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0F" w:rsidRPr="000141B5" w:rsidRDefault="0080500F" w:rsidP="0080500F">
      <w:pPr>
        <w:shd w:val="clear" w:color="auto" w:fill="FFFFFF"/>
        <w:spacing w:before="120"/>
        <w:jc w:val="center"/>
        <w:rPr>
          <w:rFonts w:ascii="Arial" w:eastAsia="Times New Roman" w:hAnsi="Arial" w:cs="Arial"/>
          <w:b/>
          <w:iCs/>
          <w:sz w:val="24"/>
          <w:szCs w:val="20"/>
        </w:rPr>
      </w:pPr>
      <w:r>
        <w:rPr>
          <w:rFonts w:ascii="Arial" w:eastAsia="Times New Roman" w:hAnsi="Arial" w:cs="Arial"/>
          <w:b/>
          <w:iCs/>
          <w:sz w:val="24"/>
          <w:szCs w:val="20"/>
        </w:rPr>
        <w:t>PHỤ LỤC VIII</w:t>
      </w:r>
    </w:p>
    <w:p w:rsidR="0080500F" w:rsidRPr="000141B5" w:rsidRDefault="0080500F" w:rsidP="0080500F">
      <w:pPr>
        <w:shd w:val="clear" w:color="auto" w:fill="FFFFFF"/>
        <w:spacing w:before="120"/>
        <w:jc w:val="center"/>
        <w:rPr>
          <w:rFonts w:ascii="Arial" w:eastAsia="Times New Roman" w:hAnsi="Arial" w:cs="Arial"/>
          <w:i/>
          <w:iCs/>
          <w:sz w:val="20"/>
          <w:szCs w:val="20"/>
        </w:rPr>
      </w:pPr>
      <w:r w:rsidRPr="000141B5">
        <w:rPr>
          <w:rFonts w:ascii="Arial" w:eastAsia="Times New Roman" w:hAnsi="Arial" w:cs="Arial"/>
          <w:iCs/>
          <w:sz w:val="20"/>
          <w:szCs w:val="20"/>
        </w:rPr>
        <w:t>LĨNH VỰC VÀ PHẠM VI HOẠT ĐỘNG XÂY DỰNG CỦA CHỨNG CHỈ NĂNG LỰC HOẠT ĐỘNG XÂY DỰNG</w:t>
      </w:r>
      <w:r w:rsidRPr="000141B5">
        <w:rPr>
          <w:rFonts w:ascii="Arial" w:eastAsia="Times New Roman" w:hAnsi="Arial" w:cs="Arial"/>
          <w:iCs/>
          <w:sz w:val="20"/>
          <w:szCs w:val="20"/>
        </w:rPr>
        <w:br/>
      </w:r>
      <w:r w:rsidRPr="000141B5">
        <w:rPr>
          <w:rFonts w:ascii="Arial" w:eastAsia="Times New Roman" w:hAnsi="Arial" w:cs="Arial"/>
          <w:i/>
          <w:iCs/>
          <w:sz w:val="20"/>
          <w:szCs w:val="20"/>
        </w:rPr>
        <w:t>(Kèm theo Nghị định số 175/2024/NĐ-CP ngày 30 tháng 12 năm 2024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1381"/>
        <w:gridCol w:w="1957"/>
        <w:gridCol w:w="1978"/>
        <w:gridCol w:w="1982"/>
        <w:gridCol w:w="1462"/>
      </w:tblGrid>
      <w:tr w:rsidR="0080500F" w:rsidRPr="00A44F6F" w:rsidTr="00144960">
        <w:tc>
          <w:tcPr>
            <w:tcW w:w="304" w:type="pct"/>
            <w:vMerge w:val="restar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STT</w:t>
            </w:r>
          </w:p>
        </w:tc>
        <w:tc>
          <w:tcPr>
            <w:tcW w:w="741" w:type="pct"/>
            <w:vMerge w:val="restar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Lĩnh vực hoạt động xây dựng</w:t>
            </w:r>
          </w:p>
        </w:tc>
        <w:tc>
          <w:tcPr>
            <w:tcW w:w="3171" w:type="pct"/>
            <w:gridSpan w:val="3"/>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Phạm vi hoạt động xây dựng của chứng chỉ năng lực</w:t>
            </w:r>
          </w:p>
        </w:tc>
        <w:tc>
          <w:tcPr>
            <w:tcW w:w="784" w:type="pct"/>
            <w:vMerge w:val="restar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Ghi chú</w:t>
            </w:r>
          </w:p>
        </w:tc>
      </w:tr>
      <w:tr w:rsidR="0080500F" w:rsidRPr="00A44F6F" w:rsidTr="00144960">
        <w:tc>
          <w:tcPr>
            <w:tcW w:w="304" w:type="pct"/>
            <w:vMerge/>
            <w:vAlign w:val="center"/>
          </w:tcPr>
          <w:p w:rsidR="0080500F" w:rsidRPr="00A44F6F" w:rsidRDefault="0080500F" w:rsidP="00144960">
            <w:pPr>
              <w:spacing w:before="120"/>
              <w:jc w:val="center"/>
              <w:rPr>
                <w:rFonts w:ascii="Arial" w:eastAsia="Times New Roman" w:hAnsi="Arial" w:cs="Arial"/>
                <w:b/>
                <w:bCs/>
                <w:sz w:val="20"/>
                <w:szCs w:val="20"/>
              </w:rPr>
            </w:pPr>
          </w:p>
        </w:tc>
        <w:tc>
          <w:tcPr>
            <w:tcW w:w="741" w:type="pct"/>
            <w:vMerge/>
            <w:vAlign w:val="center"/>
          </w:tcPr>
          <w:p w:rsidR="0080500F" w:rsidRPr="00A44F6F" w:rsidRDefault="0080500F" w:rsidP="00144960">
            <w:pPr>
              <w:spacing w:before="120"/>
              <w:rPr>
                <w:rFonts w:ascii="Arial" w:eastAsia="Times New Roman" w:hAnsi="Arial" w:cs="Arial"/>
                <w:b/>
                <w:bCs/>
                <w:sz w:val="20"/>
                <w:szCs w:val="20"/>
              </w:rPr>
            </w:pPr>
          </w:p>
        </w:tc>
        <w:tc>
          <w:tcPr>
            <w:tcW w:w="1049" w:type="pc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w:t>
            </w:r>
          </w:p>
        </w:tc>
        <w:tc>
          <w:tcPr>
            <w:tcW w:w="1060" w:type="pc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w:t>
            </w:r>
          </w:p>
        </w:tc>
        <w:tc>
          <w:tcPr>
            <w:tcW w:w="1062" w:type="pct"/>
            <w:vAlign w:val="center"/>
          </w:tcPr>
          <w:p w:rsidR="0080500F" w:rsidRPr="00A44F6F" w:rsidRDefault="0080500F" w:rsidP="00144960">
            <w:pPr>
              <w:spacing w:before="120"/>
              <w:jc w:val="center"/>
              <w:rPr>
                <w:rFonts w:ascii="Arial" w:eastAsia="Times New Roman" w:hAnsi="Arial" w:cs="Arial"/>
                <w:b/>
                <w:bCs/>
                <w:sz w:val="20"/>
                <w:szCs w:val="20"/>
              </w:rPr>
            </w:pPr>
            <w:r w:rsidRPr="00A44F6F">
              <w:rPr>
                <w:rFonts w:ascii="Arial" w:eastAsia="Times New Roman" w:hAnsi="Arial" w:cs="Arial"/>
                <w:b/>
                <w:bCs/>
                <w:sz w:val="20"/>
                <w:szCs w:val="20"/>
              </w:rPr>
              <w:t>Hạng III</w:t>
            </w:r>
          </w:p>
        </w:tc>
        <w:tc>
          <w:tcPr>
            <w:tcW w:w="784" w:type="pct"/>
            <w:vMerge/>
            <w:vAlign w:val="center"/>
          </w:tcPr>
          <w:p w:rsidR="0080500F" w:rsidRPr="00A44F6F" w:rsidRDefault="0080500F" w:rsidP="00144960">
            <w:pPr>
              <w:spacing w:before="120"/>
              <w:rPr>
                <w:rFonts w:ascii="Arial" w:eastAsia="Times New Roman" w:hAnsi="Arial" w:cs="Arial"/>
                <w:b/>
                <w:bCs/>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1</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Khảo sát xây dựng, bao gồm:</w:t>
            </w:r>
          </w:p>
        </w:tc>
        <w:tc>
          <w:tcPr>
            <w:tcW w:w="1049" w:type="pct"/>
          </w:tcPr>
          <w:p w:rsidR="0080500F" w:rsidRPr="00A44F6F" w:rsidRDefault="0080500F" w:rsidP="00144960">
            <w:pPr>
              <w:spacing w:before="120"/>
              <w:rPr>
                <w:rFonts w:ascii="Arial" w:eastAsia="Times New Roman" w:hAnsi="Arial" w:cs="Arial"/>
                <w:sz w:val="20"/>
                <w:szCs w:val="20"/>
              </w:rPr>
            </w:pPr>
          </w:p>
        </w:tc>
        <w:tc>
          <w:tcPr>
            <w:tcW w:w="1060" w:type="pct"/>
          </w:tcPr>
          <w:p w:rsidR="0080500F" w:rsidRPr="00A44F6F" w:rsidRDefault="0080500F" w:rsidP="00144960">
            <w:pPr>
              <w:spacing w:before="120"/>
              <w:rPr>
                <w:rFonts w:ascii="Arial" w:eastAsia="Times New Roman" w:hAnsi="Arial" w:cs="Arial"/>
                <w:sz w:val="20"/>
                <w:szCs w:val="20"/>
              </w:rPr>
            </w:pPr>
          </w:p>
        </w:tc>
        <w:tc>
          <w:tcPr>
            <w:tcW w:w="1062" w:type="pct"/>
          </w:tcPr>
          <w:p w:rsidR="0080500F" w:rsidRPr="00A44F6F" w:rsidRDefault="0080500F" w:rsidP="00144960">
            <w:pPr>
              <w:spacing w:before="120"/>
              <w:rPr>
                <w:rFonts w:ascii="Arial" w:eastAsia="Times New Roman" w:hAnsi="Arial" w:cs="Arial"/>
                <w:sz w:val="20"/>
                <w:szCs w:val="20"/>
              </w:rPr>
            </w:pP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1.1</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Khảo sát địa hình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hình, khảo sát địa hình, giám sát khảo sát địa hình cùng lĩnh vực tất cả các dự án và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hình, khảo sát địa hình, giám sát khảo sát địa hình của dự án đến nhóm B, công trình đến cấp II</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hình, khảo sát địa hình, giám sát khảo sát địa hình của dự án nhóm C, dự án có yêu cầu lập báo cáo kinh tế - kỹ thuật, công trình đến cấp III</w:t>
            </w: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1.2</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Khảo sát địa chất công trình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chất, khảo sát địa chất, giám sát khảo sát địa chất tất cả các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chất, khảo sát địa chất, giám sát khảo sát địa chất của công trình đến cấp II</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địa chất, khảo sát địa chất, giám sát khảo sát địa chất của công trình đến cấp III</w:t>
            </w: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2</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Lập thiết kế quy hoạch xây dựng</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quy hoạch, lập tất cả các loại đồ án quy hoạch xây dựng</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quy hoạch, lập các đồ án quy hoạch xây dựng thuộc thẩm quyền phê duyệt của Ủy ban nhân dân cấp tỉnh, Ủy ban nhân dân cấp huyện</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quy hoạch, lập các đồ án quy hoạch xây dựng thuộc thẩm quyền phê duyệt của Ủy ban nhân dân cấp huyện phê duyệt trừ các đồ án quan trọng thuộc diện đồ án phải xin ý kiến thỏa thuận của Bộ Xây dựng theo quy định pháp luật</w:t>
            </w: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3</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Thiết kế, thẩm tra thiết kế xây dựng, bao gồm:</w:t>
            </w:r>
          </w:p>
        </w:tc>
        <w:tc>
          <w:tcPr>
            <w:tcW w:w="1049" w:type="pct"/>
          </w:tcPr>
          <w:p w:rsidR="0080500F" w:rsidRPr="00A44F6F" w:rsidRDefault="0080500F" w:rsidP="00144960">
            <w:pPr>
              <w:spacing w:before="120"/>
              <w:rPr>
                <w:rFonts w:ascii="Arial" w:eastAsia="Times New Roman" w:hAnsi="Arial" w:cs="Arial"/>
                <w:sz w:val="20"/>
                <w:szCs w:val="20"/>
              </w:rPr>
            </w:pPr>
          </w:p>
        </w:tc>
        <w:tc>
          <w:tcPr>
            <w:tcW w:w="1060" w:type="pct"/>
          </w:tcPr>
          <w:p w:rsidR="0080500F" w:rsidRPr="00A44F6F" w:rsidRDefault="0080500F" w:rsidP="00144960">
            <w:pPr>
              <w:spacing w:before="120"/>
              <w:rPr>
                <w:rFonts w:ascii="Arial" w:eastAsia="Times New Roman" w:hAnsi="Arial" w:cs="Arial"/>
                <w:sz w:val="20"/>
                <w:szCs w:val="20"/>
              </w:rPr>
            </w:pPr>
          </w:p>
        </w:tc>
        <w:tc>
          <w:tcPr>
            <w:tcW w:w="1062" w:type="pct"/>
          </w:tcPr>
          <w:p w:rsidR="0080500F" w:rsidRPr="00A44F6F" w:rsidRDefault="0080500F" w:rsidP="00144960">
            <w:pPr>
              <w:spacing w:before="120"/>
              <w:rPr>
                <w:rFonts w:ascii="Arial" w:eastAsia="Times New Roman" w:hAnsi="Arial" w:cs="Arial"/>
                <w:sz w:val="20"/>
                <w:szCs w:val="20"/>
              </w:rPr>
            </w:pP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3.1</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Thiết kế, thẩm tra thiết kế xây dựng công trình dân </w:t>
            </w:r>
            <w:r w:rsidRPr="00A44F6F">
              <w:rPr>
                <w:rFonts w:ascii="Arial" w:eastAsia="Times New Roman" w:hAnsi="Arial" w:cs="Arial"/>
                <w:sz w:val="20"/>
                <w:szCs w:val="20"/>
              </w:rPr>
              <w:lastRenderedPageBreak/>
              <w:t>dụng - nhà công nghiệp</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lập nhiệm vụ khảo sát, nhiệm vụ thiết kế, thiết kế, thẩm tra thiết kế xây dựng công trình tất cả các cấp </w:t>
            </w:r>
            <w:r w:rsidRPr="00A44F6F">
              <w:rPr>
                <w:rFonts w:ascii="Arial" w:eastAsia="Times New Roman" w:hAnsi="Arial" w:cs="Arial"/>
                <w:sz w:val="20"/>
                <w:szCs w:val="20"/>
              </w:rPr>
              <w:lastRenderedPageBreak/>
              <w:t>của công trình: dân dụng; nhà công nghiệp; hạ tầng kỹ thuật (trừ cấp nước, thoát nước, xử lý chất thải rắn) và công trình khác có kết cấu dạng nhà, cột, trụ, tháp, bể chứa, si lô, tuyến ống/cống</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lập nhiệm vụ khảo sát, nhiệm vụ thiết kế, thiết kế, thẩm tra thiết kế xây dựng công trình từ cấp II trở </w:t>
            </w:r>
            <w:r w:rsidRPr="00A44F6F">
              <w:rPr>
                <w:rFonts w:ascii="Arial" w:eastAsia="Times New Roman" w:hAnsi="Arial" w:cs="Arial"/>
                <w:sz w:val="20"/>
                <w:szCs w:val="20"/>
              </w:rPr>
              <w:lastRenderedPageBreak/>
              <w:t>xuống của công trình: dân dụng; nhà công nghiệp; hạ tầng kỹ thuật (trừ cấp nước, thoát nước, xử lý chất thải rắn) và công trình khác có kết cấu dạng nhà, cột, trụ, tháp, bể chứa, si lô, tuyến ống/cống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lập nhiệm vụ khảo sát, nhiệm vụ thiết kế, thiết kế, thẩm tra thiết kế xây dựng công trình từ cấp III trở </w:t>
            </w:r>
            <w:r w:rsidRPr="00A44F6F">
              <w:rPr>
                <w:rFonts w:ascii="Arial" w:eastAsia="Times New Roman" w:hAnsi="Arial" w:cs="Arial"/>
                <w:sz w:val="20"/>
                <w:szCs w:val="20"/>
              </w:rPr>
              <w:lastRenderedPageBreak/>
              <w:t>xuống của công trình: dân dụng; nhà công nghiệp; hạ tầng kỹ thuật (trừ cấp nước, thoát nước, xử lý chất thải rắn) và công trình khác có kết cấu dạng nhà, cột, trụ, tháp, bể chứa, si lô, tuyến ống/cống.</w:t>
            </w:r>
          </w:p>
        </w:tc>
        <w:tc>
          <w:tcPr>
            <w:tcW w:w="784"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Trường hợp tổ chức được cấp chứng chỉ năng lực với một hoặc một số bộ </w:t>
            </w:r>
            <w:r w:rsidRPr="00A44F6F">
              <w:rPr>
                <w:rFonts w:ascii="Arial" w:eastAsia="Times New Roman" w:hAnsi="Arial" w:cs="Arial"/>
                <w:sz w:val="20"/>
                <w:szCs w:val="20"/>
              </w:rPr>
              <w:lastRenderedPageBreak/>
              <w:t>môn của thiết kế xây dựng thì phạm vi thiết kế, thẩm tra thiết kế xây dựng áp dụng đối với bộ môn đó tương ứng với từng hạng chứng chỉ.</w:t>
            </w: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3.2</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công nghiệp khai thác mỏ và chế biến khoáng sản</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tất cả các cấp của công trình khai thác mỏ và chế biến khoáng sản</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khai thác mỏ và chế biến khoáng sản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khai thác mỏ và chế biến khoáng sản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3.3</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công nghiệp dầu khí</w:t>
            </w:r>
          </w:p>
        </w:tc>
        <w:tc>
          <w:tcPr>
            <w:tcW w:w="1049"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tất cả các cấp công trình cùng loại</w:t>
            </w:r>
          </w:p>
        </w:tc>
        <w:tc>
          <w:tcPr>
            <w:tcW w:w="1060"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các công trình cùng loại từ cấp II trở xuống</w:t>
            </w:r>
          </w:p>
        </w:tc>
        <w:tc>
          <w:tcPr>
            <w:tcW w:w="1062"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các công trình cùng loại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3.4</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công nghiệp năng lượng (không bao gồm các nội dung về công nghệ thuộc chuyên ngành điện), gồm:</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w:t>
            </w:r>
            <w:r>
              <w:rPr>
                <w:rFonts w:ascii="Arial" w:eastAsia="Times New Roman" w:hAnsi="Arial" w:cs="Arial"/>
                <w:sz w:val="20"/>
                <w:szCs w:val="20"/>
              </w:rPr>
              <w:t>4.1. Nhiệt điện, điện địa nhiệt</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3.4.2. Điện hạt nhân</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3.4.3. Thủy điện</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3.4.4. Điện gió, điện mặt </w:t>
            </w:r>
            <w:r w:rsidRPr="00A44F6F">
              <w:rPr>
                <w:rFonts w:ascii="Arial" w:eastAsia="Times New Roman" w:hAnsi="Arial" w:cs="Arial"/>
                <w:sz w:val="20"/>
                <w:szCs w:val="20"/>
              </w:rPr>
              <w:lastRenderedPageBreak/>
              <w:t>trời, điện thủy triều</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3.4.5. Điện sinh khối, điện rác, điện khí biogas</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3.4.6. Đường dây và trạm biến áp</w:t>
            </w:r>
          </w:p>
        </w:tc>
        <w:tc>
          <w:tcPr>
            <w:tcW w:w="1049" w:type="pct"/>
            <w:vMerge/>
          </w:tcPr>
          <w:p w:rsidR="0080500F" w:rsidRPr="00A44F6F" w:rsidRDefault="0080500F" w:rsidP="00144960">
            <w:pPr>
              <w:spacing w:before="120"/>
              <w:rPr>
                <w:rFonts w:ascii="Arial" w:eastAsia="Times New Roman" w:hAnsi="Arial" w:cs="Arial"/>
                <w:sz w:val="20"/>
                <w:szCs w:val="20"/>
              </w:rPr>
            </w:pPr>
          </w:p>
        </w:tc>
        <w:tc>
          <w:tcPr>
            <w:tcW w:w="1060" w:type="pct"/>
            <w:vMerge/>
          </w:tcPr>
          <w:p w:rsidR="0080500F" w:rsidRPr="00A44F6F" w:rsidRDefault="0080500F" w:rsidP="00144960">
            <w:pPr>
              <w:spacing w:before="120"/>
              <w:rPr>
                <w:rFonts w:ascii="Arial" w:eastAsia="Times New Roman" w:hAnsi="Arial" w:cs="Arial"/>
                <w:sz w:val="20"/>
                <w:szCs w:val="20"/>
              </w:rPr>
            </w:pPr>
          </w:p>
        </w:tc>
        <w:tc>
          <w:tcPr>
            <w:tcW w:w="1062" w:type="pct"/>
            <w:vMerge/>
          </w:tcPr>
          <w:p w:rsidR="0080500F" w:rsidRPr="00A44F6F" w:rsidRDefault="0080500F" w:rsidP="00144960">
            <w:pPr>
              <w:spacing w:before="120"/>
              <w:rPr>
                <w:rFonts w:ascii="Arial" w:eastAsia="Times New Roman" w:hAnsi="Arial" w:cs="Arial"/>
                <w:sz w:val="20"/>
                <w:szCs w:val="20"/>
              </w:rPr>
            </w:pP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3.5</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giao thông, gồm:</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3.5.1. Đường bộ</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3.5.2. Đường sắt</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3.5.3. Cầu-hầm</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3.5.4. Đường thủy nội địa, hàng hải</w:t>
            </w:r>
          </w:p>
        </w:tc>
        <w:tc>
          <w:tcPr>
            <w:tcW w:w="1049" w:type="pct"/>
            <w:vMerge/>
          </w:tcPr>
          <w:p w:rsidR="0080500F" w:rsidRPr="00A44F6F" w:rsidRDefault="0080500F" w:rsidP="00144960">
            <w:pPr>
              <w:spacing w:before="120"/>
              <w:rPr>
                <w:rFonts w:ascii="Arial" w:eastAsia="Times New Roman" w:hAnsi="Arial" w:cs="Arial"/>
                <w:sz w:val="20"/>
                <w:szCs w:val="20"/>
              </w:rPr>
            </w:pPr>
          </w:p>
        </w:tc>
        <w:tc>
          <w:tcPr>
            <w:tcW w:w="1060" w:type="pct"/>
            <w:vMerge/>
          </w:tcPr>
          <w:p w:rsidR="0080500F" w:rsidRPr="00A44F6F" w:rsidRDefault="0080500F" w:rsidP="00144960">
            <w:pPr>
              <w:spacing w:before="120"/>
              <w:rPr>
                <w:rFonts w:ascii="Arial" w:eastAsia="Times New Roman" w:hAnsi="Arial" w:cs="Arial"/>
                <w:sz w:val="20"/>
                <w:szCs w:val="20"/>
              </w:rPr>
            </w:pPr>
          </w:p>
        </w:tc>
        <w:tc>
          <w:tcPr>
            <w:tcW w:w="1062" w:type="pct"/>
            <w:vMerge/>
          </w:tcPr>
          <w:p w:rsidR="0080500F" w:rsidRPr="00A44F6F" w:rsidRDefault="0080500F" w:rsidP="00144960">
            <w:pPr>
              <w:spacing w:before="120"/>
              <w:rPr>
                <w:rFonts w:ascii="Arial" w:eastAsia="Times New Roman" w:hAnsi="Arial" w:cs="Arial"/>
                <w:sz w:val="20"/>
                <w:szCs w:val="20"/>
              </w:rPr>
            </w:pP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3.6</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nông nghiệp và phát triển nông thôn (thủy lợi, đê điều)</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tất cả các cấp của công trình thủy lợi, đê điều và công trình có kết cấu dạng đập, tường chắn, kè</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thủy lợi, đê điều và công trình có kết cấu dạng đập, tường chắn, kè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công trình thủy lợi, đê điều và công trình có kết cấu dạng đập, tường chắn, kè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3.7</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công trình hạ tầng kỹ thuật:</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3.7.1. Cấp nước, thoát nước</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3.7.2. Xử lý chất thải</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tất cả các cấp công trình cùng loại</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các công trình cùng loại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các công trình cùng loại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3.8</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Thiết kế, thẩm tra thiết kế xây dựng chuyên biệt (cọc; gia cố, xử lý nền, móng, kết cấu công trình; kết cấu ứng suất trước; kết cấu bao che, mặt dựng công trình;...)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chuyên biệt tất cả các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chuyên biệt của công trình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lập nhiệm vụ khảo sát, nhiệm vụ thiết kế, thiết kế, thẩm tra thiết kế xây dựng chuyên biệt của công trình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4</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Tư vấn quản lý dự án đầu tư xây dựng</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quản lý dự án tất cả các nhóm dự án</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quản lý dự án các dự án từ nhóm B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quản lý dự án các dự án nhóm C và dự án chỉ yêu cầu lập Báo cáo kinh tế - kỹ thuật đầu tư xây dựng</w:t>
            </w: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t>5</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Thi công xây dựng công trình, bao gồm thi công công tác xây dựng công trình và thi công công tác lắp đặt thiết bị công trình</w:t>
            </w:r>
          </w:p>
        </w:tc>
        <w:tc>
          <w:tcPr>
            <w:tcW w:w="1049" w:type="pct"/>
          </w:tcPr>
          <w:p w:rsidR="0080500F" w:rsidRPr="00A44F6F" w:rsidRDefault="0080500F" w:rsidP="00144960">
            <w:pPr>
              <w:spacing w:before="120"/>
              <w:rPr>
                <w:rFonts w:ascii="Arial" w:eastAsia="Times New Roman" w:hAnsi="Arial" w:cs="Arial"/>
                <w:sz w:val="20"/>
                <w:szCs w:val="20"/>
              </w:rPr>
            </w:pPr>
          </w:p>
        </w:tc>
        <w:tc>
          <w:tcPr>
            <w:tcW w:w="1060" w:type="pct"/>
          </w:tcPr>
          <w:p w:rsidR="0080500F" w:rsidRPr="00A44F6F" w:rsidRDefault="0080500F" w:rsidP="00144960">
            <w:pPr>
              <w:spacing w:before="120"/>
              <w:rPr>
                <w:rFonts w:ascii="Arial" w:eastAsia="Times New Roman" w:hAnsi="Arial" w:cs="Arial"/>
                <w:sz w:val="20"/>
                <w:szCs w:val="20"/>
              </w:rPr>
            </w:pPr>
          </w:p>
        </w:tc>
        <w:tc>
          <w:tcPr>
            <w:tcW w:w="1062" w:type="pct"/>
          </w:tcPr>
          <w:p w:rsidR="0080500F" w:rsidRPr="00A44F6F" w:rsidRDefault="0080500F" w:rsidP="00144960">
            <w:pPr>
              <w:spacing w:before="120"/>
              <w:rPr>
                <w:rFonts w:ascii="Arial" w:eastAsia="Times New Roman" w:hAnsi="Arial" w:cs="Arial"/>
                <w:sz w:val="20"/>
                <w:szCs w:val="20"/>
              </w:rPr>
            </w:pP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5.1</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dân dụng - nhà công nghiệp</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tất cả các cấp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từ cấp II trở xuống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từ cấp III trở xuống của công trình: dân dụng; nhà công nghiệp; hạ tầng kỹ thuật (trừ cấp nước, thoát nước, xử lý chất thải rắn) và công trình khác có kết cấu dạng nhà, cột, trụ, tháp, bể chứa, si lô, tuyến ống/cống, tuyến cáp treo vận chuyển người, cảng cạn</w:t>
            </w:r>
          </w:p>
        </w:tc>
        <w:tc>
          <w:tcPr>
            <w:tcW w:w="784" w:type="pct"/>
            <w:vMerge w:val="restar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lastRenderedPageBreak/>
              <w:t>5.2</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công nghiệp khai thác mỏ và chế biến khoáng sản</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tất cả các cấp của công trình khai thác mỏ và chế biến khoáng sản</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khai thác mỏ và chế biến khoáng sản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khai thác mỏ và chế biến khoáng sản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5.3</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công nghiệp dầu khí</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tất cả các cấp công trình cùng loại</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cùng loại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cùng loại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5.4</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công nghiệp năng lượng (không bao gồm các nội dung về công nghệ thuộc chuyên ngành điện), gồm:</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5.4.1. Nhiệt điện, điện địa nhiệt</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5.4.2. Điện hạt nhân</w:t>
            </w:r>
          </w:p>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5.4.3. Thủy điện</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5.4.4. Điện gió, điện mặt trời,</w:t>
            </w:r>
            <w:r>
              <w:rPr>
                <w:rFonts w:ascii="Arial" w:eastAsia="Times New Roman" w:hAnsi="Arial" w:cs="Arial"/>
                <w:sz w:val="20"/>
                <w:szCs w:val="20"/>
              </w:rPr>
              <w:t xml:space="preserve"> điện thủy triều</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5.4.5. Điện sinh khối, điện rác, điện khí biogas</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5.4.6. Đường dây và trạm biến áp</w:t>
            </w:r>
          </w:p>
        </w:tc>
        <w:tc>
          <w:tcPr>
            <w:tcW w:w="1049" w:type="pct"/>
          </w:tcPr>
          <w:p w:rsidR="0080500F" w:rsidRPr="00A44F6F" w:rsidRDefault="0080500F" w:rsidP="00144960">
            <w:pPr>
              <w:spacing w:before="120"/>
              <w:rPr>
                <w:rFonts w:ascii="Arial" w:eastAsia="Times New Roman" w:hAnsi="Arial" w:cs="Arial"/>
                <w:sz w:val="20"/>
                <w:szCs w:val="20"/>
              </w:rPr>
            </w:pPr>
          </w:p>
        </w:tc>
        <w:tc>
          <w:tcPr>
            <w:tcW w:w="1060" w:type="pct"/>
          </w:tcPr>
          <w:p w:rsidR="0080500F" w:rsidRPr="00A44F6F" w:rsidRDefault="0080500F" w:rsidP="00144960">
            <w:pPr>
              <w:spacing w:before="120"/>
              <w:rPr>
                <w:rFonts w:ascii="Arial" w:eastAsia="Times New Roman" w:hAnsi="Arial" w:cs="Arial"/>
                <w:sz w:val="20"/>
                <w:szCs w:val="20"/>
              </w:rPr>
            </w:pPr>
          </w:p>
        </w:tc>
        <w:tc>
          <w:tcPr>
            <w:tcW w:w="1062" w:type="pct"/>
          </w:tcPr>
          <w:p w:rsidR="0080500F" w:rsidRPr="00A44F6F" w:rsidRDefault="0080500F" w:rsidP="00144960">
            <w:pPr>
              <w:spacing w:before="120"/>
              <w:rPr>
                <w:rFonts w:ascii="Arial" w:eastAsia="Times New Roman" w:hAnsi="Arial" w:cs="Arial"/>
                <w:sz w:val="20"/>
                <w:szCs w:val="20"/>
              </w:rPr>
            </w:pP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vMerge w:val="restar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5.5</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 xml:space="preserve">Thi công công tác xây dựng công </w:t>
            </w:r>
            <w:r w:rsidRPr="00A44F6F">
              <w:rPr>
                <w:rFonts w:ascii="Arial" w:eastAsia="Times New Roman" w:hAnsi="Arial" w:cs="Arial"/>
                <w:sz w:val="20"/>
                <w:szCs w:val="20"/>
              </w:rPr>
              <w:lastRenderedPageBreak/>
              <w:t>trình giao thông, gồm:</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5.5.1. Đường bộ</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thi công công tác xây dựng tất cả các cấp công </w:t>
            </w:r>
            <w:r w:rsidRPr="00A44F6F">
              <w:rPr>
                <w:rFonts w:ascii="Arial" w:eastAsia="Times New Roman" w:hAnsi="Arial" w:cs="Arial"/>
                <w:sz w:val="20"/>
                <w:szCs w:val="20"/>
              </w:rPr>
              <w:lastRenderedPageBreak/>
              <w:t>trình cùng loại và công trình khu bay.</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thi công công tác xây dựng công trình cùng loại và </w:t>
            </w:r>
            <w:r w:rsidRPr="00A44F6F">
              <w:rPr>
                <w:rFonts w:ascii="Arial" w:eastAsia="Times New Roman" w:hAnsi="Arial" w:cs="Arial"/>
                <w:sz w:val="20"/>
                <w:szCs w:val="20"/>
              </w:rPr>
              <w:lastRenderedPageBreak/>
              <w:t>công trình khu bay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lastRenderedPageBreak/>
              <w:t xml:space="preserve">Được thi công công tác xây dựng công trình cùng loại và </w:t>
            </w:r>
            <w:r w:rsidRPr="00A44F6F">
              <w:rPr>
                <w:rFonts w:ascii="Arial" w:eastAsia="Times New Roman" w:hAnsi="Arial" w:cs="Arial"/>
                <w:sz w:val="20"/>
                <w:szCs w:val="20"/>
              </w:rPr>
              <w:lastRenderedPageBreak/>
              <w:t>công trình khu bay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vMerge/>
          </w:tcPr>
          <w:p w:rsidR="0080500F" w:rsidRPr="00A44F6F" w:rsidRDefault="0080500F" w:rsidP="00144960">
            <w:pPr>
              <w:spacing w:before="120"/>
              <w:jc w:val="center"/>
              <w:rPr>
                <w:rFonts w:ascii="Arial" w:eastAsia="Times New Roman" w:hAnsi="Arial" w:cs="Arial"/>
                <w:sz w:val="20"/>
                <w:szCs w:val="20"/>
              </w:rPr>
            </w:pPr>
          </w:p>
        </w:tc>
        <w:tc>
          <w:tcPr>
            <w:tcW w:w="741" w:type="pct"/>
          </w:tcPr>
          <w:p w:rsidR="0080500F" w:rsidRDefault="0080500F" w:rsidP="00144960">
            <w:pPr>
              <w:spacing w:before="120"/>
              <w:rPr>
                <w:rFonts w:ascii="Arial" w:eastAsia="Times New Roman" w:hAnsi="Arial" w:cs="Arial"/>
                <w:sz w:val="20"/>
                <w:szCs w:val="20"/>
              </w:rPr>
            </w:pPr>
            <w:r>
              <w:rPr>
                <w:rFonts w:ascii="Arial" w:eastAsia="Times New Roman" w:hAnsi="Arial" w:cs="Arial"/>
                <w:sz w:val="20"/>
                <w:szCs w:val="20"/>
              </w:rPr>
              <w:t>5.5.2. Đường sắt</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w:t>
            </w:r>
            <w:r>
              <w:rPr>
                <w:rFonts w:ascii="Arial" w:eastAsia="Times New Roman" w:hAnsi="Arial" w:cs="Arial"/>
                <w:sz w:val="20"/>
                <w:szCs w:val="20"/>
              </w:rPr>
              <w:t>.5.3. Cầu-Hầm</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5.5.4. Đường thủy nội địa- Hàng hải</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tất cả các cấp công trình cùng loại</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cùng loại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công trình cùng loại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5.6</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nông nghiệp và phát triển nông thôn (thủy lợi, đê điều)</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tất cả các cấp của công trình thủy lợi, đê điều và công trình có kết cấu dạng đập, tường chắn, kè</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của công trình thủy lợi, đê điều và công trình có kết cấu dạng đập, tường chắn, kè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của công trình thủy lợi, đê điều và công trình có kết cấu dạng đập, tường chắn, kè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5.7</w:t>
            </w:r>
          </w:p>
        </w:tc>
        <w:tc>
          <w:tcPr>
            <w:tcW w:w="741" w:type="pct"/>
          </w:tcPr>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công trình hạ tầng kỹ thuật:</w:t>
            </w:r>
          </w:p>
          <w:p w:rsidR="0080500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5.7.1. Cấp nước, thoát nước</w:t>
            </w:r>
          </w:p>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5.7.2. Xử lý chất thải rắn</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tất cả các cấp của công trình cùng loại</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của công trình cùng loại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của công trình cùng loại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5.8</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lắp đặt thiết bị công trình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lắp đặt thiết bị công trình tất cả các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lắp đặt thiết bị công trình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lắp đặt thiết bị công trình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5.9</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Thi công công tác xây dựng chuyên biệt (cọc; gia cố, xử lý nền, móng, kết cấu công trình; kết cấu ứng suất trước; kết cấu bao che, mặt dựng công trình;...)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chuyên biệt tất cả các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chuyên biệt của công trình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thi công công tác xây dựng chuyên biệt của công trình từ cấp III trở xuống</w:t>
            </w: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b/>
                <w:bCs/>
                <w:sz w:val="20"/>
                <w:szCs w:val="20"/>
              </w:rPr>
              <w:lastRenderedPageBreak/>
              <w:t>6</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b/>
                <w:bCs/>
                <w:sz w:val="20"/>
                <w:szCs w:val="20"/>
              </w:rPr>
              <w:t>Tư vấn giám sát thi công xây dựng công trình, bao gồm giám sát công tác xây dựng và giám sát công tác lắp đặt thiết bị công trình</w:t>
            </w:r>
          </w:p>
        </w:tc>
        <w:tc>
          <w:tcPr>
            <w:tcW w:w="1049" w:type="pct"/>
          </w:tcPr>
          <w:p w:rsidR="0080500F" w:rsidRPr="00A44F6F" w:rsidRDefault="0080500F" w:rsidP="00144960">
            <w:pPr>
              <w:spacing w:before="120"/>
              <w:rPr>
                <w:rFonts w:ascii="Arial" w:eastAsia="Times New Roman" w:hAnsi="Arial" w:cs="Arial"/>
                <w:sz w:val="20"/>
                <w:szCs w:val="20"/>
              </w:rPr>
            </w:pPr>
          </w:p>
        </w:tc>
        <w:tc>
          <w:tcPr>
            <w:tcW w:w="1060" w:type="pct"/>
          </w:tcPr>
          <w:p w:rsidR="0080500F" w:rsidRPr="00A44F6F" w:rsidRDefault="0080500F" w:rsidP="00144960">
            <w:pPr>
              <w:spacing w:before="120"/>
              <w:rPr>
                <w:rFonts w:ascii="Arial" w:eastAsia="Times New Roman" w:hAnsi="Arial" w:cs="Arial"/>
                <w:sz w:val="20"/>
                <w:szCs w:val="20"/>
              </w:rPr>
            </w:pPr>
          </w:p>
        </w:tc>
        <w:tc>
          <w:tcPr>
            <w:tcW w:w="1062" w:type="pct"/>
          </w:tcPr>
          <w:p w:rsidR="0080500F" w:rsidRPr="00A44F6F" w:rsidRDefault="0080500F" w:rsidP="00144960">
            <w:pPr>
              <w:spacing w:before="120"/>
              <w:rPr>
                <w:rFonts w:ascii="Arial" w:eastAsia="Times New Roman" w:hAnsi="Arial" w:cs="Arial"/>
                <w:sz w:val="20"/>
                <w:szCs w:val="20"/>
              </w:rPr>
            </w:pPr>
          </w:p>
        </w:tc>
        <w:tc>
          <w:tcPr>
            <w:tcW w:w="784" w:type="pc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6.1</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Tư vấn giám sát công tác xây dựng công trình dân dụng - công nghiệp - hạ tầng kỹ thuật</w:t>
            </w:r>
          </w:p>
        </w:tc>
        <w:tc>
          <w:tcPr>
            <w:tcW w:w="1049"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khảo sát xây dựng, giám sát công tác xây dựng công trình tất cả các cấp của công trình cùng loại</w:t>
            </w:r>
          </w:p>
        </w:tc>
        <w:tc>
          <w:tcPr>
            <w:tcW w:w="1060"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khảo sát xây dựng, giám sát công tác xây dựng các công trình cùng loại từ cấp II trở xuống</w:t>
            </w:r>
          </w:p>
        </w:tc>
        <w:tc>
          <w:tcPr>
            <w:tcW w:w="1062" w:type="pct"/>
            <w:vMerge w:val="restar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khảo sát xây dựng, giám sát công tác xây dựng các công trình cùng loại từ cấp III trở xuống</w:t>
            </w:r>
          </w:p>
        </w:tc>
        <w:tc>
          <w:tcPr>
            <w:tcW w:w="784" w:type="pct"/>
            <w:vMerge w:val="restart"/>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6.2</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Tư vấn giám sát công tác xây dựng công trình giao thông</w:t>
            </w:r>
          </w:p>
        </w:tc>
        <w:tc>
          <w:tcPr>
            <w:tcW w:w="1049" w:type="pct"/>
            <w:vMerge/>
          </w:tcPr>
          <w:p w:rsidR="0080500F" w:rsidRPr="00A44F6F" w:rsidRDefault="0080500F" w:rsidP="00144960">
            <w:pPr>
              <w:spacing w:before="120"/>
              <w:rPr>
                <w:rFonts w:ascii="Arial" w:eastAsia="Times New Roman" w:hAnsi="Arial" w:cs="Arial"/>
                <w:sz w:val="20"/>
                <w:szCs w:val="20"/>
              </w:rPr>
            </w:pPr>
          </w:p>
        </w:tc>
        <w:tc>
          <w:tcPr>
            <w:tcW w:w="1060" w:type="pct"/>
            <w:vMerge/>
          </w:tcPr>
          <w:p w:rsidR="0080500F" w:rsidRPr="00A44F6F" w:rsidRDefault="0080500F" w:rsidP="00144960">
            <w:pPr>
              <w:spacing w:before="120"/>
              <w:rPr>
                <w:rFonts w:ascii="Arial" w:eastAsia="Times New Roman" w:hAnsi="Arial" w:cs="Arial"/>
                <w:sz w:val="20"/>
                <w:szCs w:val="20"/>
              </w:rPr>
            </w:pPr>
          </w:p>
        </w:tc>
        <w:tc>
          <w:tcPr>
            <w:tcW w:w="1062" w:type="pct"/>
            <w:vMerge/>
          </w:tcPr>
          <w:p w:rsidR="0080500F" w:rsidRPr="00A44F6F" w:rsidRDefault="0080500F" w:rsidP="00144960">
            <w:pPr>
              <w:spacing w:before="120"/>
              <w:rPr>
                <w:rFonts w:ascii="Arial" w:eastAsia="Times New Roman" w:hAnsi="Arial" w:cs="Arial"/>
                <w:sz w:val="20"/>
                <w:szCs w:val="20"/>
              </w:rPr>
            </w:pP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6.3</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Tư vấn giám sát công tác xây dựng công trình phục vụ nông nghiệp và phát triển nông thôn</w:t>
            </w:r>
          </w:p>
        </w:tc>
        <w:tc>
          <w:tcPr>
            <w:tcW w:w="1049" w:type="pct"/>
            <w:vMerge/>
          </w:tcPr>
          <w:p w:rsidR="0080500F" w:rsidRPr="00A44F6F" w:rsidRDefault="0080500F" w:rsidP="00144960">
            <w:pPr>
              <w:spacing w:before="120"/>
              <w:rPr>
                <w:rFonts w:ascii="Arial" w:eastAsia="Times New Roman" w:hAnsi="Arial" w:cs="Arial"/>
                <w:sz w:val="20"/>
                <w:szCs w:val="20"/>
              </w:rPr>
            </w:pPr>
          </w:p>
        </w:tc>
        <w:tc>
          <w:tcPr>
            <w:tcW w:w="1060" w:type="pct"/>
            <w:vMerge/>
          </w:tcPr>
          <w:p w:rsidR="0080500F" w:rsidRPr="00A44F6F" w:rsidRDefault="0080500F" w:rsidP="00144960">
            <w:pPr>
              <w:spacing w:before="120"/>
              <w:rPr>
                <w:rFonts w:ascii="Arial" w:eastAsia="Times New Roman" w:hAnsi="Arial" w:cs="Arial"/>
                <w:sz w:val="20"/>
                <w:szCs w:val="20"/>
              </w:rPr>
            </w:pPr>
          </w:p>
        </w:tc>
        <w:tc>
          <w:tcPr>
            <w:tcW w:w="1062" w:type="pct"/>
            <w:vMerge/>
          </w:tcPr>
          <w:p w:rsidR="0080500F" w:rsidRPr="00A44F6F" w:rsidRDefault="0080500F" w:rsidP="00144960">
            <w:pPr>
              <w:spacing w:before="120"/>
              <w:rPr>
                <w:rFonts w:ascii="Arial" w:eastAsia="Times New Roman" w:hAnsi="Arial" w:cs="Arial"/>
                <w:sz w:val="20"/>
                <w:szCs w:val="20"/>
              </w:rPr>
            </w:pPr>
          </w:p>
        </w:tc>
        <w:tc>
          <w:tcPr>
            <w:tcW w:w="784" w:type="pct"/>
            <w:vMerge/>
          </w:tcPr>
          <w:p w:rsidR="0080500F" w:rsidRPr="00A44F6F" w:rsidRDefault="0080500F" w:rsidP="00144960">
            <w:pPr>
              <w:spacing w:before="120"/>
              <w:rPr>
                <w:rFonts w:ascii="Arial" w:eastAsia="Times New Roman" w:hAnsi="Arial" w:cs="Arial"/>
                <w:sz w:val="20"/>
                <w:szCs w:val="20"/>
              </w:rPr>
            </w:pPr>
          </w:p>
        </w:tc>
      </w:tr>
      <w:tr w:rsidR="0080500F" w:rsidRPr="00A44F6F" w:rsidTr="00144960">
        <w:tc>
          <w:tcPr>
            <w:tcW w:w="304" w:type="pct"/>
          </w:tcPr>
          <w:p w:rsidR="0080500F" w:rsidRPr="00A44F6F" w:rsidRDefault="0080500F" w:rsidP="00144960">
            <w:pPr>
              <w:spacing w:before="120"/>
              <w:jc w:val="center"/>
              <w:rPr>
                <w:rFonts w:ascii="Arial" w:eastAsia="Times New Roman" w:hAnsi="Arial" w:cs="Arial"/>
                <w:sz w:val="20"/>
                <w:szCs w:val="20"/>
              </w:rPr>
            </w:pPr>
            <w:r w:rsidRPr="00A44F6F">
              <w:rPr>
                <w:rFonts w:ascii="Arial" w:eastAsia="Times New Roman" w:hAnsi="Arial" w:cs="Arial"/>
                <w:sz w:val="20"/>
                <w:szCs w:val="20"/>
              </w:rPr>
              <w:t>6.4</w:t>
            </w:r>
          </w:p>
        </w:tc>
        <w:tc>
          <w:tcPr>
            <w:tcW w:w="741"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Tư vấn giám sát công tác lắp đặt thiết bị công trình</w:t>
            </w:r>
          </w:p>
        </w:tc>
        <w:tc>
          <w:tcPr>
            <w:tcW w:w="1049"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lắp đặt thiết bị công trình của tất cả các cấp công trình</w:t>
            </w:r>
          </w:p>
        </w:tc>
        <w:tc>
          <w:tcPr>
            <w:tcW w:w="1060"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lắp đặt thiết bị công trình của các công trình từ cấp II trở xuống</w:t>
            </w:r>
          </w:p>
        </w:tc>
        <w:tc>
          <w:tcPr>
            <w:tcW w:w="1062" w:type="pct"/>
          </w:tcPr>
          <w:p w:rsidR="0080500F" w:rsidRPr="00A44F6F" w:rsidRDefault="0080500F" w:rsidP="00144960">
            <w:pPr>
              <w:spacing w:before="120"/>
              <w:rPr>
                <w:rFonts w:ascii="Arial" w:eastAsia="Times New Roman" w:hAnsi="Arial" w:cs="Arial"/>
                <w:sz w:val="20"/>
                <w:szCs w:val="20"/>
              </w:rPr>
            </w:pPr>
            <w:r w:rsidRPr="00A44F6F">
              <w:rPr>
                <w:rFonts w:ascii="Arial" w:eastAsia="Times New Roman" w:hAnsi="Arial" w:cs="Arial"/>
                <w:sz w:val="20"/>
                <w:szCs w:val="20"/>
              </w:rPr>
              <w:t>Được giám sát lắp đặt thiết bị công trình của các công trình từ cấp III trở xuống</w:t>
            </w:r>
          </w:p>
        </w:tc>
        <w:tc>
          <w:tcPr>
            <w:tcW w:w="784" w:type="pct"/>
          </w:tcPr>
          <w:p w:rsidR="0080500F" w:rsidRPr="00A44F6F" w:rsidRDefault="0080500F" w:rsidP="00144960">
            <w:pPr>
              <w:spacing w:before="120"/>
              <w:rPr>
                <w:rFonts w:ascii="Arial" w:eastAsia="Times New Roman" w:hAnsi="Arial" w:cs="Arial"/>
                <w:sz w:val="20"/>
                <w:szCs w:val="20"/>
              </w:rPr>
            </w:pPr>
          </w:p>
        </w:tc>
      </w:tr>
    </w:tbl>
    <w:p w:rsidR="0080500F" w:rsidRPr="00391C54" w:rsidRDefault="0080500F" w:rsidP="0080500F">
      <w:pPr>
        <w:shd w:val="clear" w:color="auto" w:fill="FFFFFF"/>
        <w:spacing w:before="120"/>
        <w:jc w:val="center"/>
        <w:rPr>
          <w:rFonts w:ascii="Arial" w:eastAsia="Times New Roman" w:hAnsi="Arial" w:cs="Arial"/>
          <w:iCs/>
          <w:sz w:val="20"/>
          <w:szCs w:val="20"/>
        </w:rPr>
      </w:pP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0F"/>
    <w:rsid w:val="0080500F"/>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158AB-5285-45CC-A5B7-5E0007FD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2025-02-18T08:03:00Z</dcterms:created>
  <dcterms:modified xsi:type="dcterms:W3CDTF">2025-02-18T08:03:00Z</dcterms:modified>
</cp:coreProperties>
</file>