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CỘNG HÒA XÃ HỘI CHỦ NGHĨA VIỆT NAM</w:t>
        <w:br/>
        <w:t>Độc lập - Tự do - Hạnh phúc</w:t>
        <w:br/>
        <w:t>---------------</w:t>
      </w:r>
    </w:p>
    <w:p>
      <w:pPr>
        <w:pStyle w:val="Heading1"/>
        <w:widowControl/>
        <w:pBdr/>
        <w:bidi w:val="0"/>
        <w:spacing w:lineRule="atLeast" w:line="390" w:before="0" w:after="0"/>
        <w:ind w:hanging="0" w:start="0" w:end="0"/>
        <w:jc w:val="center"/>
        <w:rPr>
          <w:rFonts w:ascii="Times New Roman" w:hAnsi="Times New Roman"/>
          <w:b/>
          <w:bCs/>
          <w:i w:val="false"/>
          <w:caps w:val="false"/>
          <w:smallCaps w:val="false"/>
          <w:strike w:val="false"/>
          <w:dstrike w:val="false"/>
          <w:color w:val="000000"/>
          <w:spacing w:val="0"/>
          <w:sz w:val="24"/>
          <w:szCs w:val="24"/>
          <w:u w:val="none"/>
          <w:effect w:val="none"/>
        </w:rPr>
      </w:pPr>
      <w:bookmarkStart w:id="0" w:name="chuong_pl_23_name"/>
      <w:bookmarkEnd w:id="0"/>
      <w:r>
        <w:rPr>
          <w:rFonts w:ascii="Times New Roman" w:hAnsi="Times New Roman"/>
          <w:b/>
          <w:bCs/>
          <w:i w:val="false"/>
          <w:caps w:val="false"/>
          <w:smallCaps w:val="false"/>
          <w:strike w:val="false"/>
          <w:dstrike w:val="false"/>
          <w:color w:val="000000"/>
          <w:spacing w:val="0"/>
          <w:sz w:val="24"/>
          <w:szCs w:val="24"/>
          <w:u w:val="none"/>
          <w:effect w:val="none"/>
        </w:rPr>
        <w:t>HỢP ĐỒNG DỊCH VỤ</w:t>
      </w:r>
    </w:p>
    <w:p>
      <w:pPr>
        <w:pStyle w:val="Heading2"/>
        <w:widowControl/>
        <w:pBdr/>
        <w:bidi w:val="0"/>
        <w:spacing w:before="0" w:after="0"/>
        <w:ind w:hanging="0" w:start="0" w:end="0"/>
        <w:jc w:val="center"/>
        <w:rPr>
          <w:rFonts w:ascii="Times New Roman" w:hAnsi="Times New Roman"/>
          <w:b/>
          <w:bCs/>
          <w:i w:val="false"/>
          <w:caps w:val="false"/>
          <w:smallCaps w:val="false"/>
          <w:strike w:val="false"/>
          <w:dstrike w:val="false"/>
          <w:color w:val="000000"/>
          <w:spacing w:val="0"/>
          <w:sz w:val="24"/>
          <w:szCs w:val="24"/>
          <w:u w:val="none"/>
          <w:effect w:val="none"/>
        </w:rPr>
      </w:pPr>
      <w:bookmarkStart w:id="1" w:name="chuong_pl_23_name_name"/>
      <w:bookmarkEnd w:id="1"/>
      <w:r>
        <w:rPr>
          <w:rFonts w:ascii="Times New Roman" w:hAnsi="Times New Roman"/>
          <w:b/>
          <w:bCs/>
          <w:i w:val="false"/>
          <w:caps w:val="false"/>
          <w:smallCaps w:val="false"/>
          <w:strike w:val="false"/>
          <w:dstrike w:val="false"/>
          <w:color w:val="000000"/>
          <w:spacing w:val="0"/>
          <w:sz w:val="24"/>
          <w:szCs w:val="24"/>
          <w:u w:val="none"/>
          <w:effect w:val="none"/>
        </w:rPr>
        <w:t>Về việc tống đạt giấy tờ, hồ sơ, tài liệu</w:t>
      </w:r>
    </w:p>
    <w:p>
      <w:pPr>
        <w:pStyle w:val="BodyText"/>
        <w:widowControl/>
        <w:pBdr/>
        <w:bidi w:val="0"/>
        <w:spacing w:lineRule="atLeast" w:line="225" w:before="120" w:after="120"/>
        <w:ind w:hanging="0" w:start="0" w:end="0"/>
        <w:jc w:val="center"/>
        <w:rPr>
          <w:rFonts w:ascii="Times New Roman" w:hAnsi="Times New Roman"/>
          <w:b/>
          <w:bCs/>
          <w:i/>
          <w:iCs/>
          <w:caps w:val="false"/>
          <w:smallCaps w:val="false"/>
          <w:color w:val="000000"/>
          <w:spacing w:val="0"/>
          <w:sz w:val="24"/>
          <w:szCs w:val="24"/>
        </w:rPr>
      </w:pPr>
      <w:r>
        <w:rPr>
          <w:rFonts w:ascii="Times New Roman" w:hAnsi="Times New Roman"/>
          <w:b/>
          <w:bCs/>
          <w:i/>
          <w:iCs/>
          <w:caps w:val="false"/>
          <w:smallCaps w:val="false"/>
          <w:color w:val="000000"/>
          <w:spacing w:val="0"/>
          <w:sz w:val="24"/>
          <w:szCs w:val="24"/>
        </w:rPr>
        <w:t>Số: ……/(năm)/HĐDV-TĐ</w:t>
      </w:r>
    </w:p>
    <w:p>
      <w:pPr>
        <w:pStyle w:val="BodyText"/>
        <w:widowControl/>
        <w:pBdr/>
        <w:bidi w:val="0"/>
        <w:spacing w:lineRule="atLeast" w:line="225" w:before="0" w:after="0"/>
        <w:ind w:hanging="0" w:start="0" w:end="0"/>
        <w:jc w:val="start"/>
        <w:rPr/>
      </w:pPr>
      <w:r>
        <w:rPr>
          <w:rFonts w:ascii="Times New Roman" w:hAnsi="Times New Roman"/>
          <w:b w:val="false"/>
          <w:i w:val="false"/>
          <w:caps w:val="false"/>
          <w:smallCaps w:val="false"/>
          <w:color w:val="000000"/>
          <w:spacing w:val="0"/>
          <w:sz w:val="24"/>
          <w:szCs w:val="24"/>
        </w:rPr>
        <w:t xml:space="preserve">Căn cứ </w:t>
      </w:r>
      <w:hyperlink r:id="rId2" w:tgtFrame="_blank">
        <w:r>
          <w:rPr>
            <w:rStyle w:val="Hyperlink"/>
            <w:rFonts w:ascii="Times New Roman" w:hAnsi="Times New Roman"/>
            <w:b w:val="false"/>
            <w:i w:val="false"/>
            <w:caps w:val="false"/>
            <w:smallCaps w:val="false"/>
            <w:strike w:val="false"/>
            <w:dstrike w:val="false"/>
            <w:color w:val="0E70C3"/>
            <w:spacing w:val="0"/>
            <w:sz w:val="24"/>
            <w:szCs w:val="24"/>
            <w:u w:val="none"/>
            <w:effect w:val="none"/>
          </w:rPr>
          <w:t>Bộ luật Dân sự</w:t>
        </w:r>
      </w:hyperlink>
      <w:r>
        <w:rPr>
          <w:rFonts w:ascii="Times New Roman" w:hAnsi="Times New Roman"/>
          <w:b w:val="false"/>
          <w:i w:val="false"/>
          <w:caps w:val="false"/>
          <w:smallCaps w:val="false"/>
          <w:color w:val="000000"/>
          <w:spacing w:val="0"/>
          <w:sz w:val="24"/>
          <w:szCs w:val="24"/>
        </w:rPr>
        <w:t xml:space="preserve"> số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Căn cứ ............................................ (1)................................;</w:t>
      </w:r>
    </w:p>
    <w:p>
      <w:pPr>
        <w:pStyle w:val="BodyText"/>
        <w:widowControl/>
        <w:pBdr/>
        <w:bidi w:val="0"/>
        <w:spacing w:lineRule="atLeast" w:line="225" w:before="0" w:after="0"/>
        <w:ind w:hanging="0" w:start="0" w:end="0"/>
        <w:jc w:val="start"/>
        <w:rPr/>
      </w:pPr>
      <w:r>
        <w:rPr>
          <w:rFonts w:ascii="Times New Roman" w:hAnsi="Times New Roman"/>
          <w:b w:val="false"/>
          <w:i w:val="false"/>
          <w:caps w:val="false"/>
          <w:smallCaps w:val="false"/>
          <w:color w:val="000000"/>
          <w:spacing w:val="0"/>
          <w:sz w:val="24"/>
          <w:szCs w:val="24"/>
        </w:rPr>
        <w:t xml:space="preserve">Căn cứ Nghị định số </w:t>
      </w:r>
      <w:hyperlink r:id="rId3" w:tgtFrame="_blank">
        <w:r>
          <w:rPr>
            <w:rStyle w:val="Hyperlink"/>
            <w:rFonts w:ascii="Times New Roman" w:hAnsi="Times New Roman"/>
            <w:b w:val="false"/>
            <w:i w:val="false"/>
            <w:caps w:val="false"/>
            <w:smallCaps w:val="false"/>
            <w:strike w:val="false"/>
            <w:dstrike w:val="false"/>
            <w:color w:val="0E70C3"/>
            <w:spacing w:val="0"/>
            <w:sz w:val="24"/>
            <w:szCs w:val="24"/>
            <w:u w:val="none"/>
            <w:effect w:val="none"/>
          </w:rPr>
          <w:t>151/2026/NĐ-CP</w:t>
        </w:r>
      </w:hyperlink>
      <w:r>
        <w:rPr>
          <w:rFonts w:ascii="Times New Roman" w:hAnsi="Times New Roman"/>
          <w:b w:val="false"/>
          <w:i w:val="false"/>
          <w:caps w:val="false"/>
          <w:smallCaps w:val="false"/>
          <w:color w:val="000000"/>
          <w:spacing w:val="0"/>
          <w:sz w:val="24"/>
          <w:szCs w:val="24"/>
        </w:rPr>
        <w:t xml:space="preserve"> ngày 13/5/2026 của Chính phủ quy định về tổ chức và hoạt động của văn phòng thi hành án dân sự, Thừa hành viên;</w:t>
      </w:r>
    </w:p>
    <w:p>
      <w:pPr>
        <w:pStyle w:val="BodyText"/>
        <w:widowControl/>
        <w:pBdr/>
        <w:bidi w:val="0"/>
        <w:spacing w:lineRule="atLeast" w:line="225" w:before="0" w:after="0"/>
        <w:ind w:hanging="0" w:start="0" w:end="0"/>
        <w:jc w:val="start"/>
        <w:rPr/>
      </w:pPr>
      <w:r>
        <w:rPr>
          <w:rFonts w:ascii="Times New Roman" w:hAnsi="Times New Roman"/>
          <w:b w:val="false"/>
          <w:i w:val="false"/>
          <w:caps w:val="false"/>
          <w:smallCaps w:val="false"/>
          <w:color w:val="000000"/>
          <w:spacing w:val="0"/>
          <w:sz w:val="24"/>
          <w:szCs w:val="24"/>
        </w:rPr>
        <w:t xml:space="preserve">Căn cứ Thông tư số 08/2026/TT-BTP ngày 16/5/2026 của Bộ trưởng Bộ Tư pháp hướng dẫn thi hành Nghị định số </w:t>
      </w:r>
      <w:hyperlink r:id="rId4" w:tgtFrame="_blank">
        <w:r>
          <w:rPr>
            <w:rStyle w:val="Hyperlink"/>
            <w:rFonts w:ascii="Times New Roman" w:hAnsi="Times New Roman"/>
            <w:b w:val="false"/>
            <w:i w:val="false"/>
            <w:caps w:val="false"/>
            <w:smallCaps w:val="false"/>
            <w:strike w:val="false"/>
            <w:dstrike w:val="false"/>
            <w:color w:val="0E70C3"/>
            <w:spacing w:val="0"/>
            <w:sz w:val="24"/>
            <w:szCs w:val="24"/>
            <w:u w:val="none"/>
            <w:effect w:val="none"/>
          </w:rPr>
          <w:t>151/2026/NĐ-CP</w:t>
        </w:r>
      </w:hyperlink>
      <w:r>
        <w:rPr>
          <w:rFonts w:ascii="Times New Roman" w:hAnsi="Times New Roman"/>
          <w:b w:val="false"/>
          <w:i w:val="false"/>
          <w:caps w:val="false"/>
          <w:smallCaps w:val="false"/>
          <w:color w:val="000000"/>
          <w:spacing w:val="0"/>
          <w:sz w:val="24"/>
          <w:szCs w:val="24"/>
        </w:rPr>
        <w:t xml:space="preserve"> ngày 13/5/2026 của Chính phủ quy định về tổ chức và hoạt động của văn phòng thi hành án dân sự, Thừa hành viên;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Căn cứ nhu cầu, khả năng của các bên,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Hôm nay, ngày…… tháng….. năm……., tại: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Chúng tôi gồm: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vi-VN"/>
        </w:rPr>
        <w:t xml:space="preserve">1. Văn phòng thi hành án dân sự </w:t>
      </w:r>
      <w:r>
        <w:rPr>
          <w:rFonts w:ascii="Times New Roman" w:hAnsi="Times New Roman"/>
          <w:b w:val="false"/>
          <w:i w:val="false"/>
          <w:caps w:val="false"/>
          <w:smallCaps w:val="false"/>
          <w:color w:val="000000"/>
          <w:spacing w:val="0"/>
          <w:sz w:val="24"/>
          <w:szCs w:val="24"/>
          <w:lang w:val="vi-VN"/>
        </w:rPr>
        <w: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Địa chỉ: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Đại diện: ông (bà) ......................, chức vụ: Trưởng văn phòng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Giấy chứng nhận đăng ký doanh nghiệp số……… do Cơ quan đăng ký kinh doanh cấp ngày………. tháng…….. năm………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Số tài khoản: .................................. mở tại ngân hàng: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Mã số thuế: ......................................................................................................</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lang w:val="vi-VN"/>
        </w:rPr>
      </w:pPr>
      <w:r>
        <w:rPr>
          <w:rFonts w:ascii="Times New Roman" w:hAnsi="Times New Roman"/>
          <w:b w:val="false"/>
          <w:i/>
          <w:caps w:val="false"/>
          <w:smallCaps w:val="false"/>
          <w:color w:val="000000"/>
          <w:spacing w:val="0"/>
          <w:sz w:val="24"/>
          <w:szCs w:val="24"/>
          <w:lang w:val="vi-VN"/>
        </w:rPr>
        <w:t>(Dưới đây gọi là Bên A)</w:t>
      </w:r>
    </w:p>
    <w:p>
      <w:pPr>
        <w:pStyle w:val="Heading2"/>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Bên yêu cầu thực hiện tống đạt: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Tòa án nhân dân…………/Viện kiểm sát nhân dân…………/Cơ quan thi hành án dân sự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Trụ sở: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Đại diện: ông (bà) ......................... , chức vụ: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Số tài khoản:................................... tại Kho bạc Nhà nước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Mã số thuế: ......................................................................................................</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lang w:val="vi-VN"/>
        </w:rPr>
      </w:pPr>
      <w:r>
        <w:rPr>
          <w:rFonts w:ascii="Times New Roman" w:hAnsi="Times New Roman"/>
          <w:b w:val="false"/>
          <w:i/>
          <w:caps w:val="false"/>
          <w:smallCaps w:val="false"/>
          <w:color w:val="000000"/>
          <w:spacing w:val="0"/>
          <w:sz w:val="24"/>
          <w:szCs w:val="24"/>
          <w:lang w:val="vi-VN"/>
        </w:rPr>
        <w:t>(Dưới đây gọi là Bên B)</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Hai bên thỏa thuận ký kết Hợp đồng dịch vụ để thực hiện việc tống đạt giấy tờ, hồ sơ, tài liệu với các điều khoản như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vi-VN"/>
        </w:rPr>
        <w:t xml:space="preserve">Điều 1. </w:t>
      </w:r>
      <w:r>
        <w:rPr>
          <w:rFonts w:ascii="Times New Roman" w:hAnsi="Times New Roman"/>
          <w:b w:val="false"/>
          <w:i w:val="false"/>
          <w:caps w:val="false"/>
          <w:smallCaps w:val="false"/>
          <w:color w:val="000000"/>
          <w:spacing w:val="0"/>
          <w:sz w:val="24"/>
          <w:szCs w:val="24"/>
          <w:lang w:val="vi-VN"/>
        </w:rPr>
        <w:t>Nội dung công việc tống đạt</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Các giấy tờ, hồ sơ, tài liệu Bên B giao cho Bên A thực hiện việc tống đạt được liệt kê tại Phụ lục (Bảng kê giấy tờ, hồ sơ, tài liệu tống đạt) của Hợp đồng này.</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Bên A có trách nhiệm thực hiện việc tống đạt các giấy tờ, hồ sơ, tài liệu đến đúng người được nhận giấy tờ, hồ sơ, tài liệu và theo thời hạn quy định tại Điều 2 của Hợp đồng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 xml:space="preserve">Điều 2. </w:t>
      </w:r>
      <w:r>
        <w:rPr>
          <w:rFonts w:ascii="Times New Roman" w:hAnsi="Times New Roman"/>
          <w:b w:val="false"/>
          <w:i w:val="false"/>
          <w:caps w:val="false"/>
          <w:smallCaps w:val="false"/>
          <w:color w:val="000000"/>
          <w:spacing w:val="0"/>
          <w:sz w:val="24"/>
          <w:szCs w:val="24"/>
        </w:rPr>
        <w:t>Thời hạn thực hiện việc tống đạt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Thời hạn thực hiện việc tống đạt đối với từng giấy tờ, hồ sơ, tài liệu tuân thủ theo thời hạn được quy định tại Phụ lục (Bảng kê giấy tờ, hồ sơ, tài liệu tống đạt) của Hợp đồng này và pháp luật có liên quan.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vi-VN"/>
        </w:rPr>
        <w:t xml:space="preserve">Điều 3. </w:t>
      </w:r>
      <w:r>
        <w:rPr>
          <w:rFonts w:ascii="Times New Roman" w:hAnsi="Times New Roman"/>
          <w:b w:val="false"/>
          <w:i w:val="false"/>
          <w:caps w:val="false"/>
          <w:smallCaps w:val="false"/>
          <w:color w:val="000000"/>
          <w:spacing w:val="0"/>
          <w:sz w:val="24"/>
          <w:szCs w:val="24"/>
          <w:lang w:val="vi-VN"/>
        </w:rPr>
        <w:t>Thủ tục thực hiện việc tống đạt</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Khi tống đạt các giấy tờ, hồ sơ, tài liệu của cơ quan thi hành án dân sự, Bên A phải tuân thủ thời hạn, thủ tục theo quy định của pháp luật tố tụng, pháp luật thi hành án dân sự và Hợp đồng này để thực hiện việc tống đạt.</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Khi tống đạt các giấy tờ, hồ sơ, tài liệu của Tòa án/Viện kiểm sát nhân dân, Bên A phải tuân thủ thời hạn, thủ tục theo quy định của pháp luật tố tụng và Hợp đồng này để thực hiện việc tống đạt.</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Trong trường hợp không thể thực hiện việc tống đạt trực tiếp giấy tờ, hồ sơ, tài liệu cho người được nhận giấy tờ, hồ sơ, tài liệu, Bên A có trách nhiệm thực hiện việc niêm yết công khai giấy tờ, hồ sơ, tài liệu cần tống đạt theo quy định của pháp luật có liên quan.</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Các thỏa thuận khác (nếu có)(2)</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vi-VN"/>
        </w:rPr>
        <w:t xml:space="preserve">Điều 4. </w:t>
      </w:r>
      <w:r>
        <w:rPr>
          <w:rFonts w:ascii="Times New Roman" w:hAnsi="Times New Roman"/>
          <w:b w:val="false"/>
          <w:i w:val="false"/>
          <w:caps w:val="false"/>
          <w:smallCaps w:val="false"/>
          <w:color w:val="000000"/>
          <w:spacing w:val="0"/>
          <w:sz w:val="24"/>
          <w:szCs w:val="24"/>
          <w:lang w:val="vi-VN"/>
        </w:rPr>
        <w:t>Chi phí tống đạt</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Chi phí tống đạt đối với từng loại giấy tờ, hồ sơ, tài liệu liệt kê tại Phụ lục (Bảng kê giấy tờ, hồ sơ, tài liệu tống đạt) của Hợp đồng này.</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Ngoài mức chi phí tống đạt nêu tại khoản 1 Điều này, Bên A có quyền đề nghị Bên B thanh toán thêm các khoản chi phí khác (nếu có) như sau:(3)</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xml:space="preserve">3. Việc thanh toán chi phí tống đạt được thực hiện hàng tháng và thực hiện theo quy định tại </w:t>
      </w:r>
      <w:bookmarkStart w:id="2" w:name="dc_17"/>
      <w:bookmarkEnd w:id="2"/>
      <w:r>
        <w:rPr>
          <w:rFonts w:ascii="Times New Roman" w:hAnsi="Times New Roman"/>
          <w:b w:val="false"/>
          <w:i w:val="false"/>
          <w:caps w:val="false"/>
          <w:smallCaps w:val="false"/>
          <w:strike w:val="false"/>
          <w:dstrike w:val="false"/>
          <w:color w:val="000000"/>
          <w:spacing w:val="0"/>
          <w:sz w:val="24"/>
          <w:szCs w:val="24"/>
          <w:u w:val="none"/>
          <w:effect w:val="none"/>
        </w:rPr>
        <w:t>Điều 53 của Nghị định số 151/2026/NĐ-CP</w:t>
      </w:r>
      <w:r>
        <w:rPr>
          <w:rFonts w:ascii="Times New Roman" w:hAnsi="Times New Roman"/>
          <w:b w:val="false"/>
          <w:i w:val="false"/>
          <w:caps w:val="false"/>
          <w:smallCaps w:val="false"/>
          <w:color w:val="000000"/>
          <w:spacing w:val="0"/>
          <w:sz w:val="24"/>
          <w:szCs w:val="24"/>
        </w:rPr>
        <w:t xml:space="preserve"> ngày 13 tháng 5 năm 2026 của Chính phủ về tổ chức và hoạt động của văn phòng thi hành án dân sự, Thừa hành viên.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 xml:space="preserve">Điều 5. </w:t>
      </w:r>
      <w:r>
        <w:rPr>
          <w:rFonts w:ascii="Times New Roman" w:hAnsi="Times New Roman"/>
          <w:b w:val="false"/>
          <w:i w:val="false"/>
          <w:caps w:val="false"/>
          <w:smallCaps w:val="false"/>
          <w:color w:val="000000"/>
          <w:spacing w:val="0"/>
          <w:sz w:val="24"/>
          <w:szCs w:val="24"/>
        </w:rPr>
        <w:t>Thời hạn và phương thức thanh toán chi phí tống đạt</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Trong thời hạn……… ngày, kể từ ngày………………., Bên B có trách nhiệm thanh toán đầy đủ cho Bên A.</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Việc thanh toán giữa Hai bên được thực hiện dưới hình thức chuyển khoản.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vi-VN"/>
        </w:rPr>
        <w:t xml:space="preserve">Điều 6. </w:t>
      </w:r>
      <w:r>
        <w:rPr>
          <w:rFonts w:ascii="Times New Roman" w:hAnsi="Times New Roman"/>
          <w:b w:val="false"/>
          <w:i w:val="false"/>
          <w:caps w:val="false"/>
          <w:smallCaps w:val="false"/>
          <w:color w:val="000000"/>
          <w:spacing w:val="0"/>
          <w:sz w:val="24"/>
          <w:szCs w:val="24"/>
          <w:lang w:val="vi-VN"/>
        </w:rPr>
        <w:t>Quyền, nghĩa vụ của các bên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Quyền và nghĩa vụ của Bên A: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Quyền và nghĩa vụ của Bên B: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(quy định cụ thể quyền và nghĩa vụ của các bên)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vi-VN"/>
        </w:rPr>
        <w:t xml:space="preserve">Điều 7. </w:t>
      </w:r>
      <w:r>
        <w:rPr>
          <w:rFonts w:ascii="Times New Roman" w:hAnsi="Times New Roman"/>
          <w:b w:val="false"/>
          <w:i w:val="false"/>
          <w:caps w:val="false"/>
          <w:smallCaps w:val="false"/>
          <w:color w:val="000000"/>
          <w:spacing w:val="0"/>
          <w:sz w:val="24"/>
          <w:szCs w:val="24"/>
          <w:lang w:val="vi-VN"/>
        </w:rPr>
        <w:t>Tạm dừng hoặc chấm dứt hợp đồng</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Tạm dừng thực hiện Hợp đồng này trong các trường hợp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(4) ...........................................................</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Hợp đồng này bị chấm dứt trong các trường hợp sau:</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Bên A có quyền đơn phương chấm dứt Hợp đồng do Bên B vi phạm nghĩa vụ thanh toán nêu tại Điều 5 hoặc vi phạm nghiêm trọng các nghĩa vụ khác theo Hợp đồng này;</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Bên B có quyền đơn phương chấm dứt Hợp đồng trong các trường hợp Bên A vi phạm nghĩa vụ nêu tại các Điều 2 và 3 của Hợp đồng này hoặc vi phạm nghiêm trọng các nghĩa vụ khác theo Hợp đồng này;</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Hết thời hạn ghi trong Hợp đồng này mà các bên không gia hạn Hợp đồng;</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Theo thỏa thuận của các bên.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 xml:space="preserve">Điều 8. </w:t>
      </w:r>
      <w:r>
        <w:rPr>
          <w:rFonts w:ascii="Times New Roman" w:hAnsi="Times New Roman"/>
          <w:b w:val="false"/>
          <w:i w:val="false"/>
          <w:caps w:val="false"/>
          <w:smallCaps w:val="false"/>
          <w:color w:val="000000"/>
          <w:spacing w:val="0"/>
          <w:sz w:val="24"/>
          <w:szCs w:val="24"/>
        </w:rPr>
        <w:t>Xử lý hậu quả của việc chấm dứt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Việc xử lý hậu quả phát sinh từ việc chấm dứt Hợp đồng này được thực hiện như sau: ......................................... (5)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vi-VN"/>
        </w:rPr>
        <w:t xml:space="preserve">Điều 9. </w:t>
      </w:r>
      <w:r>
        <w:rPr>
          <w:rFonts w:ascii="Times New Roman" w:hAnsi="Times New Roman"/>
          <w:b w:val="false"/>
          <w:i w:val="false"/>
          <w:caps w:val="false"/>
          <w:smallCaps w:val="false"/>
          <w:color w:val="000000"/>
          <w:spacing w:val="0"/>
          <w:sz w:val="24"/>
          <w:szCs w:val="24"/>
          <w:lang w:val="vi-VN"/>
        </w:rPr>
        <w:t>Điều khoản chung</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Bên A cam kết: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Bên B cam kết: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Tranh chấp hợp đồng và xử lý tranh chấp: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Tình trạng khẩn cấp, trở ngại khách quan, sự kiện bất khả kháng: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 Phạt vi phạm hợp đồng và bồi thường thiệt hại do vi phạm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 (Các thỏa thuận khác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vi-VN"/>
        </w:rPr>
        <w:t xml:space="preserve">Điều 10. </w:t>
      </w:r>
      <w:r>
        <w:rPr>
          <w:rFonts w:ascii="Times New Roman" w:hAnsi="Times New Roman"/>
          <w:b w:val="false"/>
          <w:i w:val="false"/>
          <w:caps w:val="false"/>
          <w:smallCaps w:val="false"/>
          <w:color w:val="000000"/>
          <w:spacing w:val="0"/>
          <w:sz w:val="24"/>
          <w:szCs w:val="24"/>
          <w:lang w:val="vi-VN"/>
        </w:rPr>
        <w:t>Hiệu lực của hợp đồng</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Hợp đồng này có hiệu lực kể từ ngày .….. tháng ..… năm ……</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Hợp đồng này được lập thành 03 bản, có giá trị như nhau, mỗi bên giữ 01 bản, gửi Kho bạc nhà nước…… 01 bản để kiểm soát việc thanh toán chi phí tống đạt.</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Hợp đồng này đã được các bên đọc, hiểu rõ và nhất trí ký tên dưới đây.</w:t>
      </w:r>
    </w:p>
    <w:p>
      <w:pPr>
        <w:pStyle w:val="Heading1"/>
        <w:widowControl/>
        <w:pBdr/>
        <w:bidi w:val="0"/>
        <w:spacing w:lineRule="atLeast" w:line="390" w:before="120" w:after="0"/>
        <w:ind w:hanging="0" w:start="0" w:end="0"/>
        <w:jc w:val="start"/>
        <w:rPr>
          <w:rFonts w:ascii="Times New Roman" w:hAnsi="Times New Roman"/>
          <w:caps w:val="false"/>
          <w:smallCaps w:val="false"/>
          <w:color w:val="4A4A4A"/>
          <w:spacing w:val="0"/>
          <w:sz w:val="24"/>
          <w:szCs w:val="24"/>
        </w:rPr>
      </w:pPr>
      <w:r>
        <w:rPr>
          <w:rFonts w:ascii="Times New Roman" w:hAnsi="Times New Roman"/>
          <w:caps w:val="false"/>
          <w:smallCaps w:val="false"/>
          <w:color w:val="4A4A4A"/>
          <w:spacing w:val="0"/>
          <w:sz w:val="24"/>
          <w:szCs w:val="24"/>
        </w:rPr>
        <w:t> </w:t>
      </w:r>
    </w:p>
    <w:tbl>
      <w:tblPr>
        <w:tblW w:w="5000" w:type="pct"/>
        <w:jc w:val="start"/>
        <w:tblInd w:w="0" w:type="dxa"/>
        <w:tblLayout w:type="fixed"/>
        <w:tblCellMar>
          <w:top w:w="0" w:type="dxa"/>
          <w:start w:w="0" w:type="dxa"/>
          <w:bottom w:w="0" w:type="dxa"/>
          <w:end w:w="0" w:type="dxa"/>
        </w:tblCellMar>
      </w:tblPr>
      <w:tblGrid>
        <w:gridCol w:w="4985"/>
        <w:gridCol w:w="4986"/>
      </w:tblGrid>
      <w:tr>
        <w:trPr/>
        <w:tc>
          <w:tcPr>
            <w:tcW w:w="4985" w:type="dxa"/>
            <w:tcBorders/>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vi-VN"/>
              </w:rPr>
              <w:t>BÊN A</w:t>
            </w:r>
            <w:r>
              <w:rPr>
                <w:rFonts w:ascii="Times New Roman" w:hAnsi="Times New Roman"/>
                <w:sz w:val="24"/>
                <w:szCs w:val="24"/>
                <w:lang w:val="vi-VN"/>
              </w:rPr>
              <w:br/>
            </w:r>
            <w:r>
              <w:rPr>
                <w:rFonts w:ascii="Times New Roman" w:hAnsi="Times New Roman"/>
                <w:i/>
                <w:sz w:val="24"/>
                <w:szCs w:val="24"/>
                <w:lang w:val="vi-VN"/>
              </w:rPr>
              <w:t>(Ký, ghi rõ họ tên, đóng dấu)</w:t>
            </w:r>
          </w:p>
        </w:tc>
        <w:tc>
          <w:tcPr>
            <w:tcW w:w="4986" w:type="dxa"/>
            <w:tcBorders/>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vi-VN"/>
              </w:rPr>
              <w:t>BÊN</w:t>
            </w:r>
            <w:r>
              <w:rPr>
                <w:rFonts w:ascii="Times New Roman" w:hAnsi="Times New Roman"/>
                <w:sz w:val="24"/>
                <w:szCs w:val="24"/>
              </w:rPr>
              <w:t xml:space="preserve"> </w:t>
            </w:r>
            <w:r>
              <w:rPr>
                <w:rFonts w:ascii="Times New Roman" w:hAnsi="Times New Roman"/>
                <w:b/>
                <w:sz w:val="24"/>
                <w:szCs w:val="24"/>
                <w:lang w:val="vi-VN"/>
              </w:rPr>
              <w:t>B</w:t>
              <w:br/>
            </w:r>
            <w:r>
              <w:rPr>
                <w:rFonts w:ascii="Times New Roman" w:hAnsi="Times New Roman"/>
                <w:i/>
                <w:sz w:val="24"/>
                <w:szCs w:val="24"/>
                <w:lang w:val="vi-VN"/>
              </w:rPr>
              <w:t>(Ký, ghi rõ họ tên, đóng dấu)</w:t>
            </w:r>
          </w:p>
        </w:tc>
      </w:tr>
    </w:tbl>
    <w:p>
      <w:pPr>
        <w:pStyle w:val="Heading1"/>
        <w:widowControl/>
        <w:pBdr/>
        <w:bidi w:val="0"/>
        <w:spacing w:lineRule="atLeast" w:line="390" w:before="120" w:after="0"/>
        <w:ind w:hanging="0" w:start="0" w:end="0"/>
        <w:jc w:val="start"/>
        <w:rPr>
          <w:rFonts w:ascii="Times New Roman" w:hAnsi="Times New Roman"/>
          <w:caps w:val="false"/>
          <w:smallCaps w:val="false"/>
          <w:color w:val="4A4A4A"/>
          <w:spacing w:val="0"/>
          <w:sz w:val="24"/>
          <w:szCs w:val="24"/>
        </w:rPr>
      </w:pPr>
      <w:r>
        <w:rPr>
          <w:rFonts w:ascii="Times New Roman" w:hAnsi="Times New Roman"/>
          <w:caps w:val="false"/>
          <w:smallCaps w:val="false"/>
          <w:color w:val="4A4A4A"/>
          <w:spacing w:val="0"/>
          <w:sz w:val="24"/>
          <w:szCs w:val="24"/>
        </w:rPr>
        <w: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caps w:val="false"/>
          <w:smallCaps w:val="false"/>
          <w:color w:val="000000"/>
          <w:spacing w:val="0"/>
          <w:sz w:val="24"/>
          <w:szCs w:val="24"/>
          <w:lang w:val="vi-VN"/>
        </w:rPr>
        <w:t>Ghi</w:t>
      </w:r>
      <w:r>
        <w:rPr>
          <w:rFonts w:ascii="Times New Roman" w:hAnsi="Times New Roman"/>
          <w:b w:val="false"/>
          <w:i w:val="false"/>
          <w:caps w:val="false"/>
          <w:smallCaps w:val="false"/>
          <w:color w:val="000000"/>
          <w:spacing w:val="0"/>
          <w:sz w:val="24"/>
          <w:szCs w:val="24"/>
        </w:rPr>
        <w:t xml:space="preserve"> </w:t>
      </w:r>
      <w:r>
        <w:rPr>
          <w:rFonts w:ascii="Times New Roman" w:hAnsi="Times New Roman"/>
          <w:b/>
          <w:i/>
          <w:caps w:val="false"/>
          <w:smallCaps w:val="false"/>
          <w:color w:val="000000"/>
          <w:spacing w:val="0"/>
          <w:sz w:val="24"/>
          <w:szCs w:val="24"/>
          <w:lang w:val="vi-VN"/>
        </w:rPr>
        <w:t>chú:</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Bổ sung căn cứ pháp lý khác cho phù hợp;</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Bổ sung các thỏa thuận khác nếu cần thiết;</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Ghi rõ các khoản chi phí khác (nếu có);</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Quy định cụ thể các trường hợp tạm dừng thực hiện hợp đồng;</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 Quy định cụ thể về cách thức xử lý các hậu quả phát sinh.</w:t>
      </w:r>
    </w:p>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vi-VN"/>
        </w:rPr>
      </w:pPr>
      <w:r>
        <w:rPr>
          <w:rFonts w:ascii="Times New Roman" w:hAnsi="Times New Roman"/>
          <w:b/>
          <w:i w:val="false"/>
          <w:caps w:val="false"/>
          <w:smallCaps w:val="false"/>
          <w:color w:val="000000"/>
          <w:spacing w:val="0"/>
          <w:sz w:val="24"/>
          <w:szCs w:val="24"/>
          <w:lang w:val="vi-VN"/>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vi-VN"/>
        </w:rPr>
      </w:pPr>
      <w:r>
        <w:rPr>
          <w:rFonts w:ascii="Times New Roman" w:hAnsi="Times New Roman"/>
          <w:b/>
          <w:i w:val="false"/>
          <w:caps w:val="false"/>
          <w:smallCaps w:val="false"/>
          <w:color w:val="000000"/>
          <w:spacing w:val="0"/>
          <w:sz w:val="24"/>
          <w:szCs w:val="24"/>
          <w:lang w:val="vi-VN"/>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vi-VN"/>
        </w:rPr>
      </w:pPr>
      <w:r>
        <w:rPr>
          <w:rFonts w:ascii="Times New Roman" w:hAnsi="Times New Roman"/>
          <w:b/>
          <w:i w:val="false"/>
          <w:caps w:val="false"/>
          <w:smallCaps w:val="false"/>
          <w:color w:val="000000"/>
          <w:spacing w:val="0"/>
          <w:sz w:val="24"/>
          <w:szCs w:val="24"/>
          <w:lang w:val="vi-VN"/>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vi-VN"/>
        </w:rPr>
      </w:pPr>
      <w:r>
        <w:rPr>
          <w:rFonts w:ascii="Times New Roman" w:hAnsi="Times New Roman"/>
          <w:b/>
          <w:i w:val="false"/>
          <w:caps w:val="false"/>
          <w:smallCaps w:val="false"/>
          <w:color w:val="000000"/>
          <w:spacing w:val="0"/>
          <w:sz w:val="24"/>
          <w:szCs w:val="24"/>
          <w:lang w:val="vi-VN"/>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vi-VN"/>
        </w:rPr>
      </w:pPr>
      <w:r>
        <w:rPr>
          <w:rFonts w:ascii="Times New Roman" w:hAnsi="Times New Roman"/>
          <w:b/>
          <w:i w:val="false"/>
          <w:caps w:val="false"/>
          <w:smallCaps w:val="false"/>
          <w:color w:val="000000"/>
          <w:spacing w:val="0"/>
          <w:sz w:val="24"/>
          <w:szCs w:val="24"/>
          <w:lang w:val="vi-VN"/>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vi-VN"/>
        </w:rPr>
      </w:pPr>
      <w:r>
        <w:rPr>
          <w:rFonts w:ascii="Times New Roman" w:hAnsi="Times New Roman"/>
          <w:b/>
          <w:i w:val="false"/>
          <w:caps w:val="false"/>
          <w:smallCaps w:val="false"/>
          <w:color w:val="000000"/>
          <w:spacing w:val="0"/>
          <w:sz w:val="24"/>
          <w:szCs w:val="24"/>
          <w:lang w:val="vi-VN"/>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vi-VN"/>
        </w:rPr>
      </w:pPr>
      <w:r>
        <w:rPr>
          <w:rFonts w:ascii="Times New Roman" w:hAnsi="Times New Roman"/>
          <w:b/>
          <w:i w:val="false"/>
          <w:caps w:val="false"/>
          <w:smallCaps w:val="false"/>
          <w:color w:val="000000"/>
          <w:spacing w:val="0"/>
          <w:sz w:val="24"/>
          <w:szCs w:val="24"/>
          <w:lang w:val="vi-VN"/>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vi-VN"/>
        </w:rPr>
      </w:pPr>
      <w:r>
        <w:rPr>
          <w:rFonts w:ascii="Times New Roman" w:hAnsi="Times New Roman"/>
          <w:b/>
          <w:i w:val="false"/>
          <w:caps w:val="false"/>
          <w:smallCaps w:val="false"/>
          <w:color w:val="000000"/>
          <w:spacing w:val="0"/>
          <w:sz w:val="24"/>
          <w:szCs w:val="24"/>
          <w:lang w:val="vi-VN"/>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vi-VN"/>
        </w:rPr>
      </w:pPr>
      <w:r>
        <w:rPr>
          <w:rFonts w:ascii="Times New Roman" w:hAnsi="Times New Roman"/>
          <w:b/>
          <w:i w:val="false"/>
          <w:caps w:val="false"/>
          <w:smallCaps w:val="false"/>
          <w:color w:val="000000"/>
          <w:spacing w:val="0"/>
          <w:sz w:val="24"/>
          <w:szCs w:val="24"/>
          <w:lang w:val="vi-VN"/>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vi-VN"/>
        </w:rPr>
      </w:pPr>
      <w:r>
        <w:rPr>
          <w:rFonts w:ascii="Times New Roman" w:hAnsi="Times New Roman"/>
          <w:b/>
          <w:i w:val="false"/>
          <w:caps w:val="false"/>
          <w:smallCaps w:val="false"/>
          <w:color w:val="000000"/>
          <w:spacing w:val="0"/>
          <w:sz w:val="24"/>
          <w:szCs w:val="24"/>
          <w:lang w:val="vi-VN"/>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vi-VN"/>
        </w:rPr>
      </w:pPr>
      <w:r>
        <w:rPr>
          <w:rFonts w:ascii="Times New Roman" w:hAnsi="Times New Roman"/>
          <w:b/>
          <w:i w:val="false"/>
          <w:caps w:val="false"/>
          <w:smallCaps w:val="false"/>
          <w:color w:val="000000"/>
          <w:spacing w:val="0"/>
          <w:sz w:val="24"/>
          <w:szCs w:val="24"/>
          <w:lang w:val="vi-VN"/>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vi-VN"/>
        </w:rPr>
      </w:pPr>
      <w:r>
        <w:rPr>
          <w:rFonts w:ascii="Times New Roman" w:hAnsi="Times New Roman"/>
          <w:b/>
          <w:i w:val="false"/>
          <w:caps w:val="false"/>
          <w:smallCaps w:val="false"/>
          <w:color w:val="000000"/>
          <w:spacing w:val="0"/>
          <w:sz w:val="24"/>
          <w:szCs w:val="24"/>
          <w:lang w:val="vi-VN"/>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vi-VN"/>
        </w:rPr>
      </w:pPr>
      <w:r>
        <w:rPr>
          <w:rFonts w:ascii="Times New Roman" w:hAnsi="Times New Roman"/>
          <w:b/>
          <w:i w:val="false"/>
          <w:caps w:val="false"/>
          <w:smallCaps w:val="false"/>
          <w:color w:val="000000"/>
          <w:spacing w:val="0"/>
          <w:sz w:val="24"/>
          <w:szCs w:val="24"/>
          <w:lang w:val="vi-VN"/>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vi-VN"/>
        </w:rPr>
      </w:pPr>
      <w:r>
        <w:rPr>
          <w:rFonts w:ascii="Times New Roman" w:hAnsi="Times New Roman"/>
          <w:b/>
          <w:i w:val="false"/>
          <w:caps w:val="false"/>
          <w:smallCaps w:val="false"/>
          <w:color w:val="000000"/>
          <w:spacing w:val="0"/>
          <w:sz w:val="24"/>
          <w:szCs w:val="24"/>
          <w:lang w:val="vi-VN"/>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vi-VN"/>
        </w:rPr>
      </w:pPr>
      <w:r>
        <w:rPr>
          <w:rFonts w:ascii="Times New Roman" w:hAnsi="Times New Roman"/>
          <w:b/>
          <w:i w:val="false"/>
          <w:caps w:val="false"/>
          <w:smallCaps w:val="false"/>
          <w:color w:val="000000"/>
          <w:spacing w:val="0"/>
          <w:sz w:val="24"/>
          <w:szCs w:val="24"/>
          <w:lang w:val="vi-VN"/>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vi-VN"/>
        </w:rPr>
      </w:pPr>
      <w:r>
        <w:rPr>
          <w:rFonts w:ascii="Times New Roman" w:hAnsi="Times New Roman"/>
          <w:b/>
          <w:i w:val="false"/>
          <w:caps w:val="false"/>
          <w:smallCaps w:val="false"/>
          <w:color w:val="000000"/>
          <w:spacing w:val="0"/>
          <w:sz w:val="24"/>
          <w:szCs w:val="24"/>
          <w:lang w:val="vi-VN"/>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vi-VN"/>
        </w:rPr>
      </w:pPr>
      <w:r>
        <w:rPr>
          <w:rFonts w:ascii="Times New Roman" w:hAnsi="Times New Roman"/>
          <w:b/>
          <w:i w:val="false"/>
          <w:caps w:val="false"/>
          <w:smallCaps w:val="false"/>
          <w:color w:val="000000"/>
          <w:spacing w:val="0"/>
          <w:sz w:val="24"/>
          <w:szCs w:val="24"/>
          <w:lang w:val="vi-VN"/>
        </w:rPr>
        <w:t>Phụ lục</w:t>
      </w:r>
    </w:p>
    <w:p>
      <w:pPr>
        <w:pStyle w:val="Heading1"/>
        <w:widowControl/>
        <w:pBdr/>
        <w:bidi w:val="0"/>
        <w:spacing w:lineRule="atLeast" w:line="390" w:before="120" w:after="0"/>
        <w:ind w:hanging="0" w:start="0" w:end="0"/>
        <w:jc w:val="center"/>
        <w:rPr>
          <w:rFonts w:ascii="Times New Roman" w:hAnsi="Times New Roman"/>
          <w:b/>
          <w:bCs/>
          <w:i w:val="false"/>
          <w:caps w:val="false"/>
          <w:smallCaps w:val="false"/>
          <w:color w:val="000000"/>
          <w:spacing w:val="0"/>
          <w:sz w:val="24"/>
          <w:szCs w:val="24"/>
        </w:rPr>
      </w:pPr>
      <w:r>
        <w:rPr>
          <w:rFonts w:ascii="Times New Roman" w:hAnsi="Times New Roman"/>
          <w:b/>
          <w:bCs/>
          <w:i w:val="false"/>
          <w:caps w:val="false"/>
          <w:smallCaps w:val="false"/>
          <w:color w:val="000000"/>
          <w:spacing w:val="0"/>
          <w:sz w:val="24"/>
          <w:szCs w:val="24"/>
        </w:rPr>
        <w:t>BẢNG KÊ GIẤY TỜ, HỒ SƠ, TÀI LIỆU TỐNG ĐẠT</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4"/>
          <w:szCs w:val="24"/>
        </w:rPr>
      </w:pPr>
      <w:r>
        <w:rPr>
          <w:rFonts w:ascii="Times New Roman" w:hAnsi="Times New Roman"/>
          <w:b w:val="false"/>
          <w:i/>
          <w:caps w:val="false"/>
          <w:smallCaps w:val="false"/>
          <w:color w:val="000000"/>
          <w:spacing w:val="0"/>
          <w:sz w:val="24"/>
          <w:szCs w:val="24"/>
          <w:lang w:val="vi-VN"/>
        </w:rPr>
        <w:t>(Kèm theo Hợp đồng dịch vụ tống đạt số: …/(năm)/HĐDV-TĐ ngày… tháng… năm.</w:t>
      </w:r>
      <w:r>
        <w:rPr>
          <w:rFonts w:ascii="Times New Roman" w:hAnsi="Times New Roman"/>
          <w:b w:val="false"/>
          <w:i w:val="false"/>
          <w:caps w:val="false"/>
          <w:smallCaps w:val="false"/>
          <w:color w:val="000000"/>
          <w:spacing w:val="0"/>
          <w:sz w:val="24"/>
          <w:szCs w:val="24"/>
          <w:lang w:val="vi-VN"/>
        </w:rPr>
        <w:t>.....</w:t>
      </w:r>
      <w:r>
        <w:rPr>
          <w:rFonts w:ascii="Times New Roman" w:hAnsi="Times New Roman"/>
          <w:b w:val="false"/>
          <w:i/>
          <w:caps w:val="false"/>
          <w:smallCaps w:val="false"/>
          <w:color w:val="000000"/>
          <w:spacing w:val="0"/>
          <w:sz w:val="24"/>
          <w:szCs w:val="24"/>
          <w:lang w:val="vi-VN"/>
        </w:rPr>
        <w:t>)</w:t>
      </w:r>
    </w:p>
    <w:tbl>
      <w:tblPr>
        <w:tblW w:w="5000" w:type="pct"/>
        <w:jc w:val="start"/>
        <w:tblInd w:w="-10" w:type="dxa"/>
        <w:tblLayout w:type="fixed"/>
        <w:tblCellMar>
          <w:top w:w="28" w:type="dxa"/>
          <w:start w:w="28" w:type="dxa"/>
          <w:bottom w:w="28" w:type="dxa"/>
          <w:end w:w="28" w:type="dxa"/>
        </w:tblCellMar>
      </w:tblPr>
      <w:tblGrid>
        <w:gridCol w:w="415"/>
        <w:gridCol w:w="2389"/>
        <w:gridCol w:w="1454"/>
        <w:gridCol w:w="1351"/>
        <w:gridCol w:w="1350"/>
        <w:gridCol w:w="1870"/>
        <w:gridCol w:w="1142"/>
      </w:tblGrid>
      <w:tr>
        <w:trPr/>
        <w:tc>
          <w:tcPr>
            <w:tcW w:w="415" w:type="dxa"/>
            <w:vMerge w:val="restart"/>
            <w:tcBorders>
              <w:top w:val="single" w:sz="8" w:space="0" w:color="000000"/>
              <w:start w:val="single" w:sz="8" w:space="0" w:color="000000"/>
              <w:bottom w:val="single" w:sz="8" w:space="0" w:color="000000"/>
              <w:end w:val="single" w:sz="8" w:space="0" w:color="000000"/>
            </w:tcBorders>
            <w:vAlign w:val="center"/>
          </w:tcPr>
          <w:p>
            <w:pPr>
              <w:pStyle w:val="Nidungbng"/>
              <w:pBdr/>
              <w:bidi w:val="0"/>
              <w:spacing w:lineRule="atLeast" w:line="225" w:before="120" w:after="120"/>
              <w:ind w:hanging="0" w:start="0" w:end="0"/>
              <w:jc w:val="start"/>
              <w:rPr>
                <w:rFonts w:ascii="Times New Roman" w:hAnsi="Times New Roman"/>
                <w:b/>
                <w:sz w:val="24"/>
                <w:szCs w:val="24"/>
              </w:rPr>
            </w:pPr>
            <w:r>
              <w:rPr>
                <w:rFonts w:ascii="Times New Roman" w:hAnsi="Times New Roman"/>
                <w:b/>
                <w:sz w:val="24"/>
                <w:szCs w:val="24"/>
              </w:rPr>
              <w:t>TT</w:t>
            </w:r>
          </w:p>
        </w:tc>
        <w:tc>
          <w:tcPr>
            <w:tcW w:w="2389" w:type="dxa"/>
            <w:vMerge w:val="restart"/>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start"/>
              <w:rPr>
                <w:rFonts w:ascii="Times New Roman" w:hAnsi="Times New Roman"/>
                <w:b/>
                <w:sz w:val="24"/>
                <w:szCs w:val="24"/>
              </w:rPr>
            </w:pPr>
            <w:r>
              <w:rPr>
                <w:rFonts w:ascii="Times New Roman" w:hAnsi="Times New Roman"/>
                <w:b/>
                <w:sz w:val="24"/>
                <w:szCs w:val="24"/>
              </w:rPr>
              <w:t>Giấy tờ, hồ sơ, tài liệu cần tống đạt</w:t>
            </w:r>
          </w:p>
        </w:tc>
        <w:tc>
          <w:tcPr>
            <w:tcW w:w="1454" w:type="dxa"/>
            <w:vMerge w:val="restart"/>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start"/>
              <w:rPr>
                <w:rFonts w:ascii="Times New Roman" w:hAnsi="Times New Roman"/>
                <w:b/>
                <w:sz w:val="24"/>
                <w:szCs w:val="24"/>
              </w:rPr>
            </w:pPr>
            <w:r>
              <w:rPr>
                <w:rFonts w:ascii="Times New Roman" w:hAnsi="Times New Roman"/>
                <w:b/>
                <w:sz w:val="24"/>
                <w:szCs w:val="24"/>
              </w:rPr>
              <w:t>Thời hạn tống đạt</w:t>
            </w:r>
          </w:p>
        </w:tc>
        <w:tc>
          <w:tcPr>
            <w:tcW w:w="2701" w:type="dxa"/>
            <w:gridSpan w:val="2"/>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start"/>
              <w:rPr>
                <w:rFonts w:ascii="Times New Roman" w:hAnsi="Times New Roman"/>
                <w:b/>
                <w:sz w:val="24"/>
                <w:szCs w:val="24"/>
              </w:rPr>
            </w:pPr>
            <w:r>
              <w:rPr>
                <w:rFonts w:ascii="Times New Roman" w:hAnsi="Times New Roman"/>
                <w:b/>
                <w:sz w:val="24"/>
                <w:szCs w:val="24"/>
              </w:rPr>
              <w:t>Ký nhận</w:t>
            </w:r>
          </w:p>
        </w:tc>
        <w:tc>
          <w:tcPr>
            <w:tcW w:w="1870" w:type="dxa"/>
            <w:vMerge w:val="restart"/>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start"/>
              <w:rPr>
                <w:rFonts w:ascii="Times New Roman" w:hAnsi="Times New Roman"/>
                <w:b/>
                <w:sz w:val="24"/>
                <w:szCs w:val="24"/>
              </w:rPr>
            </w:pPr>
            <w:r>
              <w:rPr>
                <w:rFonts w:ascii="Times New Roman" w:hAnsi="Times New Roman"/>
                <w:b/>
                <w:sz w:val="24"/>
                <w:szCs w:val="24"/>
              </w:rPr>
              <w:t>Chi phí tống đạt đối với từng giấy tờ, hồ sơ, tài liệu</w:t>
            </w:r>
          </w:p>
        </w:tc>
        <w:tc>
          <w:tcPr>
            <w:tcW w:w="1142" w:type="dxa"/>
            <w:vMerge w:val="restart"/>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b/>
                <w:sz w:val="24"/>
                <w:szCs w:val="24"/>
              </w:rPr>
              <w:t>Ghi</w:t>
            </w:r>
            <w:r>
              <w:rPr>
                <w:rFonts w:ascii="Times New Roman" w:hAnsi="Times New Roman"/>
                <w:sz w:val="24"/>
                <w:szCs w:val="24"/>
              </w:rPr>
              <w:t xml:space="preserve"> </w:t>
            </w:r>
            <w:r>
              <w:rPr>
                <w:rFonts w:ascii="Times New Roman" w:hAnsi="Times New Roman"/>
                <w:b/>
                <w:sz w:val="24"/>
                <w:szCs w:val="24"/>
              </w:rPr>
              <w:t>chú</w:t>
            </w:r>
          </w:p>
        </w:tc>
      </w:tr>
      <w:tr>
        <w:trPr/>
        <w:tc>
          <w:tcPr>
            <w:tcW w:w="415" w:type="dxa"/>
            <w:vMerge w:val="continue"/>
            <w:tcBorders>
              <w:top w:val="single" w:sz="8" w:space="0" w:color="000000"/>
              <w:start w:val="single" w:sz="8" w:space="0" w:color="000000"/>
              <w:bottom w:val="single" w:sz="8" w:space="0" w:color="000000"/>
              <w:end w:val="single" w:sz="8" w:space="0" w:color="000000"/>
            </w:tcBorders>
            <w:vAlign w:val="center"/>
          </w:tcPr>
          <w:p>
            <w:pPr>
              <w:pStyle w:val="Nidungbng"/>
              <w:bidi w:val="0"/>
              <w:jc w:val="start"/>
              <w:rPr>
                <w:rFonts w:ascii="Times New Roman" w:hAnsi="Times New Roman"/>
                <w:sz w:val="24"/>
                <w:szCs w:val="24"/>
              </w:rPr>
            </w:pPr>
            <w:r>
              <w:rPr>
                <w:rFonts w:ascii="Times New Roman" w:hAnsi="Times New Roman"/>
                <w:sz w:val="24"/>
                <w:szCs w:val="24"/>
              </w:rPr>
            </w:r>
          </w:p>
        </w:tc>
        <w:tc>
          <w:tcPr>
            <w:tcW w:w="2389" w:type="dxa"/>
            <w:vMerge w:val="continue"/>
            <w:tcBorders>
              <w:top w:val="single" w:sz="8" w:space="0" w:color="000000"/>
              <w:bottom w:val="single" w:sz="8" w:space="0" w:color="000000"/>
              <w:end w:val="single" w:sz="8" w:space="0" w:color="000000"/>
            </w:tcBorders>
            <w:tcMar>
              <w:start w:w="0" w:type="dxa"/>
            </w:tcMar>
            <w:vAlign w:val="center"/>
          </w:tcPr>
          <w:p>
            <w:pPr>
              <w:pStyle w:val="Nidungbng"/>
              <w:bidi w:val="0"/>
              <w:jc w:val="start"/>
              <w:rPr>
                <w:rFonts w:ascii="Times New Roman" w:hAnsi="Times New Roman"/>
                <w:sz w:val="24"/>
                <w:szCs w:val="24"/>
              </w:rPr>
            </w:pPr>
            <w:r>
              <w:rPr>
                <w:rFonts w:ascii="Times New Roman" w:hAnsi="Times New Roman"/>
                <w:sz w:val="24"/>
                <w:szCs w:val="24"/>
              </w:rPr>
            </w:r>
          </w:p>
        </w:tc>
        <w:tc>
          <w:tcPr>
            <w:tcW w:w="1454" w:type="dxa"/>
            <w:vMerge w:val="continue"/>
            <w:tcBorders>
              <w:top w:val="single" w:sz="8" w:space="0" w:color="000000"/>
              <w:bottom w:val="single" w:sz="8" w:space="0" w:color="000000"/>
              <w:end w:val="single" w:sz="8" w:space="0" w:color="000000"/>
            </w:tcBorders>
            <w:tcMar>
              <w:start w:w="0" w:type="dxa"/>
            </w:tcMar>
            <w:vAlign w:val="center"/>
          </w:tcPr>
          <w:p>
            <w:pPr>
              <w:pStyle w:val="Nidungbng"/>
              <w:bidi w:val="0"/>
              <w:jc w:val="start"/>
              <w:rPr>
                <w:rFonts w:ascii="Times New Roman" w:hAnsi="Times New Roman"/>
                <w:sz w:val="24"/>
                <w:szCs w:val="24"/>
              </w:rPr>
            </w:pPr>
            <w:r>
              <w:rPr>
                <w:rFonts w:ascii="Times New Roman" w:hAnsi="Times New Roman"/>
                <w:sz w:val="24"/>
                <w:szCs w:val="24"/>
              </w:rPr>
            </w:r>
          </w:p>
        </w:tc>
        <w:tc>
          <w:tcPr>
            <w:tcW w:w="135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b/>
                <w:sz w:val="24"/>
                <w:szCs w:val="24"/>
              </w:rPr>
            </w:pPr>
            <w:r>
              <w:rPr>
                <w:rFonts w:ascii="Times New Roman" w:hAnsi="Times New Roman"/>
                <w:b/>
                <w:sz w:val="24"/>
                <w:szCs w:val="24"/>
              </w:rPr>
              <w:t>Bên giao văn bản</w:t>
            </w:r>
          </w:p>
        </w:tc>
        <w:tc>
          <w:tcPr>
            <w:tcW w:w="135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b/>
                <w:sz w:val="24"/>
                <w:szCs w:val="24"/>
              </w:rPr>
            </w:pPr>
            <w:r>
              <w:rPr>
                <w:rFonts w:ascii="Times New Roman" w:hAnsi="Times New Roman"/>
                <w:b/>
                <w:sz w:val="24"/>
                <w:szCs w:val="24"/>
              </w:rPr>
              <w:t>Bên nhận văn bản</w:t>
            </w:r>
          </w:p>
        </w:tc>
        <w:tc>
          <w:tcPr>
            <w:tcW w:w="1870" w:type="dxa"/>
            <w:vMerge w:val="continue"/>
            <w:tcBorders>
              <w:top w:val="single" w:sz="8" w:space="0" w:color="000000"/>
              <w:bottom w:val="single" w:sz="8" w:space="0" w:color="000000"/>
              <w:end w:val="single" w:sz="8" w:space="0" w:color="000000"/>
            </w:tcBorders>
            <w:tcMar>
              <w:start w:w="0" w:type="dxa"/>
            </w:tcMar>
            <w:vAlign w:val="center"/>
          </w:tcPr>
          <w:p>
            <w:pPr>
              <w:pStyle w:val="Nidungbng"/>
              <w:bidi w:val="0"/>
              <w:jc w:val="start"/>
              <w:rPr>
                <w:rFonts w:ascii="Times New Roman" w:hAnsi="Times New Roman"/>
                <w:sz w:val="24"/>
                <w:szCs w:val="24"/>
              </w:rPr>
            </w:pPr>
            <w:r>
              <w:rPr>
                <w:rFonts w:ascii="Times New Roman" w:hAnsi="Times New Roman"/>
                <w:sz w:val="24"/>
                <w:szCs w:val="24"/>
              </w:rPr>
            </w:r>
          </w:p>
        </w:tc>
        <w:tc>
          <w:tcPr>
            <w:tcW w:w="1142" w:type="dxa"/>
            <w:vMerge w:val="continue"/>
            <w:tcBorders>
              <w:top w:val="single" w:sz="8" w:space="0" w:color="000000"/>
              <w:bottom w:val="single" w:sz="8" w:space="0" w:color="000000"/>
              <w:end w:val="single" w:sz="8" w:space="0" w:color="000000"/>
            </w:tcBorders>
            <w:tcMar>
              <w:start w:w="0" w:type="dxa"/>
            </w:tcMar>
            <w:vAlign w:val="center"/>
          </w:tcPr>
          <w:p>
            <w:pPr>
              <w:pStyle w:val="Nidungbng"/>
              <w:bidi w:val="0"/>
              <w:jc w:val="start"/>
              <w:rPr>
                <w:rFonts w:ascii="Times New Roman" w:hAnsi="Times New Roman"/>
                <w:sz w:val="24"/>
                <w:szCs w:val="24"/>
              </w:rPr>
            </w:pPr>
            <w:r>
              <w:rPr>
                <w:rFonts w:ascii="Times New Roman" w:hAnsi="Times New Roman"/>
                <w:sz w:val="24"/>
                <w:szCs w:val="24"/>
              </w:rPr>
            </w:r>
          </w:p>
        </w:tc>
      </w:tr>
      <w:tr>
        <w:trPr/>
        <w:tc>
          <w:tcPr>
            <w:tcW w:w="41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238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i/>
                <w:sz w:val="24"/>
                <w:szCs w:val="24"/>
              </w:rPr>
            </w:pPr>
            <w:r>
              <w:rPr>
                <w:rFonts w:ascii="Times New Roman" w:hAnsi="Times New Roman"/>
                <w:i/>
                <w:sz w:val="24"/>
                <w:szCs w:val="24"/>
              </w:rPr>
              <w:t>1</w:t>
            </w:r>
          </w:p>
        </w:tc>
        <w:tc>
          <w:tcPr>
            <w:tcW w:w="1454"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i/>
                <w:sz w:val="24"/>
                <w:szCs w:val="24"/>
              </w:rPr>
            </w:pPr>
            <w:r>
              <w:rPr>
                <w:rFonts w:ascii="Times New Roman" w:hAnsi="Times New Roman"/>
                <w:i/>
                <w:sz w:val="24"/>
                <w:szCs w:val="24"/>
              </w:rPr>
              <w:t>2</w:t>
            </w:r>
          </w:p>
        </w:tc>
        <w:tc>
          <w:tcPr>
            <w:tcW w:w="135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i/>
                <w:sz w:val="24"/>
                <w:szCs w:val="24"/>
              </w:rPr>
            </w:pPr>
            <w:r>
              <w:rPr>
                <w:rFonts w:ascii="Times New Roman" w:hAnsi="Times New Roman"/>
                <w:i/>
                <w:sz w:val="24"/>
                <w:szCs w:val="24"/>
              </w:rPr>
              <w:t>3</w:t>
            </w:r>
          </w:p>
        </w:tc>
        <w:tc>
          <w:tcPr>
            <w:tcW w:w="135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i/>
                <w:sz w:val="24"/>
                <w:szCs w:val="24"/>
              </w:rPr>
            </w:pPr>
            <w:r>
              <w:rPr>
                <w:rFonts w:ascii="Times New Roman" w:hAnsi="Times New Roman"/>
                <w:i/>
                <w:sz w:val="24"/>
                <w:szCs w:val="24"/>
              </w:rPr>
              <w:t>4</w:t>
            </w:r>
          </w:p>
        </w:tc>
        <w:tc>
          <w:tcPr>
            <w:tcW w:w="187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i/>
                <w:sz w:val="24"/>
                <w:szCs w:val="24"/>
              </w:rPr>
            </w:pPr>
            <w:r>
              <w:rPr>
                <w:rFonts w:ascii="Times New Roman" w:hAnsi="Times New Roman"/>
                <w:i/>
                <w:sz w:val="24"/>
                <w:szCs w:val="24"/>
              </w:rPr>
              <w:t>5</w:t>
            </w:r>
          </w:p>
        </w:tc>
        <w:tc>
          <w:tcPr>
            <w:tcW w:w="114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i/>
                <w:sz w:val="24"/>
                <w:szCs w:val="24"/>
              </w:rPr>
            </w:pPr>
            <w:r>
              <w:rPr>
                <w:rFonts w:ascii="Times New Roman" w:hAnsi="Times New Roman"/>
                <w:i/>
                <w:sz w:val="24"/>
                <w:szCs w:val="24"/>
              </w:rPr>
              <w:t>6</w:t>
            </w:r>
          </w:p>
        </w:tc>
      </w:tr>
      <w:tr>
        <w:trPr/>
        <w:tc>
          <w:tcPr>
            <w:tcW w:w="41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1</w:t>
            </w:r>
          </w:p>
        </w:tc>
        <w:tc>
          <w:tcPr>
            <w:tcW w:w="238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454"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35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35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87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14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41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2</w:t>
            </w:r>
          </w:p>
        </w:tc>
        <w:tc>
          <w:tcPr>
            <w:tcW w:w="238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454"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35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35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87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14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41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w:t>
            </w:r>
          </w:p>
        </w:tc>
        <w:tc>
          <w:tcPr>
            <w:tcW w:w="238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454"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35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35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87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14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41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238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Tổng cộng:</w:t>
            </w:r>
          </w:p>
        </w:tc>
        <w:tc>
          <w:tcPr>
            <w:tcW w:w="1454"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35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35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87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Tổng cộng:</w:t>
            </w:r>
          </w:p>
        </w:tc>
        <w:tc>
          <w:tcPr>
            <w:tcW w:w="114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41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238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Bằng chữ:</w:t>
            </w:r>
          </w:p>
        </w:tc>
        <w:tc>
          <w:tcPr>
            <w:tcW w:w="1454"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35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35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187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Bằng chữ:</w:t>
            </w:r>
          </w:p>
        </w:tc>
        <w:tc>
          <w:tcPr>
            <w:tcW w:w="114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bl>
    <w:p>
      <w:pPr>
        <w:pStyle w:val="Heading1"/>
        <w:widowControl/>
        <w:pBdr/>
        <w:bidi w:val="0"/>
        <w:spacing w:lineRule="atLeast" w:line="390" w:before="120" w:after="0"/>
        <w:ind w:hanging="0" w:start="0" w:end="0"/>
        <w:jc w:val="start"/>
        <w:rPr>
          <w:rFonts w:ascii="Times New Roman" w:hAnsi="Times New Roman"/>
          <w:caps w:val="false"/>
          <w:smallCaps w:val="false"/>
          <w:color w:val="4A4A4A"/>
          <w:spacing w:val="0"/>
          <w:sz w:val="24"/>
          <w:szCs w:val="24"/>
        </w:rPr>
      </w:pPr>
      <w:r>
        <w:rPr>
          <w:rFonts w:ascii="Times New Roman" w:hAnsi="Times New Roman"/>
          <w:caps w:val="false"/>
          <w:smallCaps w:val="false"/>
          <w:color w:val="4A4A4A"/>
          <w:spacing w:val="0"/>
          <w:sz w:val="24"/>
          <w:szCs w:val="24"/>
        </w:rPr>
        <w:t> </w:t>
      </w:r>
    </w:p>
    <w:tbl>
      <w:tblPr>
        <w:tblW w:w="5000" w:type="pct"/>
        <w:jc w:val="start"/>
        <w:tblInd w:w="0" w:type="dxa"/>
        <w:tblLayout w:type="fixed"/>
        <w:tblCellMar>
          <w:top w:w="0" w:type="dxa"/>
          <w:start w:w="0" w:type="dxa"/>
          <w:bottom w:w="0" w:type="dxa"/>
          <w:end w:w="0" w:type="dxa"/>
        </w:tblCellMar>
      </w:tblPr>
      <w:tblGrid>
        <w:gridCol w:w="4985"/>
        <w:gridCol w:w="4986"/>
      </w:tblGrid>
      <w:tr>
        <w:trPr/>
        <w:tc>
          <w:tcPr>
            <w:tcW w:w="4985" w:type="dxa"/>
            <w:tcBorders/>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vi-VN"/>
              </w:rPr>
              <w:t>CƠ QUAN GIAO VĂN BẢN</w:t>
            </w:r>
            <w:r>
              <w:rPr>
                <w:rFonts w:ascii="Times New Roman" w:hAnsi="Times New Roman"/>
                <w:sz w:val="24"/>
                <w:szCs w:val="24"/>
                <w:lang w:val="vi-VN"/>
              </w:rPr>
              <w:br/>
            </w:r>
            <w:r>
              <w:rPr>
                <w:rFonts w:ascii="Times New Roman" w:hAnsi="Times New Roman"/>
                <w:i/>
                <w:sz w:val="24"/>
                <w:szCs w:val="24"/>
                <w:lang w:val="vi-VN"/>
              </w:rPr>
              <w:t>(Ký, ghi rõ họ tên, đóng dấu)</w:t>
            </w:r>
          </w:p>
        </w:tc>
        <w:tc>
          <w:tcPr>
            <w:tcW w:w="4986" w:type="dxa"/>
            <w:tcBorders/>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i/>
                <w:sz w:val="24"/>
                <w:szCs w:val="24"/>
                <w:lang w:val="vi-VN"/>
              </w:rPr>
              <w:t>Ngày… tháng… năm........</w:t>
              <w:br/>
            </w:r>
            <w:r>
              <w:rPr>
                <w:rFonts w:ascii="Times New Roman" w:hAnsi="Times New Roman"/>
                <w:b/>
                <w:sz w:val="24"/>
                <w:szCs w:val="24"/>
                <w:lang w:val="vi-VN"/>
              </w:rPr>
              <w:t>VĂN PHÒNG THI HÀNH ÁN DÂN SỰ ………</w:t>
            </w:r>
            <w:r>
              <w:rPr>
                <w:rFonts w:ascii="Times New Roman" w:hAnsi="Times New Roman"/>
                <w:sz w:val="24"/>
                <w:szCs w:val="24"/>
                <w:lang w:val="vi-VN"/>
              </w:rPr>
              <w:br/>
            </w:r>
            <w:r>
              <w:rPr>
                <w:rFonts w:ascii="Times New Roman" w:hAnsi="Times New Roman"/>
                <w:i/>
                <w:sz w:val="24"/>
                <w:szCs w:val="24"/>
                <w:lang w:val="vi-VN"/>
              </w:rPr>
              <w:t>(Ký, ghi rõ họ tên, đóng dấu)</w:t>
            </w:r>
          </w:p>
        </w:tc>
      </w:tr>
    </w:tbl>
    <w:p>
      <w:pPr>
        <w:pStyle w:val="Normal"/>
        <w:bidi w:val="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9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1">
    <w:name w:val="heading 1"/>
    <w:basedOn w:val="Tiu"/>
    <w:next w:val="BodyText"/>
    <w:qFormat/>
    <w:pPr>
      <w:spacing w:before="240" w:after="120"/>
      <w:outlineLvl w:val="0"/>
    </w:pPr>
    <w:rPr>
      <w:rFonts w:ascii="Liberation Serif" w:hAnsi="Liberation Serif" w:eastAsia="NSimSun" w:cs="Lucida Sans"/>
      <w:b/>
      <w:bCs/>
      <w:sz w:val="48"/>
      <w:szCs w:val="48"/>
    </w:rPr>
  </w:style>
  <w:style w:type="paragraph" w:styleId="Heading2">
    <w:name w:val="heading 2"/>
    <w:basedOn w:val="Tiu"/>
    <w:next w:val="BodyText"/>
    <w:qFormat/>
    <w:pPr>
      <w:spacing w:before="200" w:after="120"/>
      <w:outlineLvl w:val="1"/>
    </w:pPr>
    <w:rPr>
      <w:rFonts w:ascii="Liberation Serif" w:hAnsi="Liberation Serif" w:eastAsia="NSimSun" w:cs="Lucida Sans"/>
      <w:b/>
      <w:bCs/>
      <w:sz w:val="36"/>
      <w:szCs w:val="36"/>
    </w:rPr>
  </w:style>
  <w:style w:type="character" w:styleId="Hyperlink">
    <w:name w:val="Hyperlink"/>
    <w:rPr>
      <w:color w:val="000080"/>
      <w:u w:val="single"/>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Quyen-dan-su/Bo-luat-dan-su-2015-296215.aspx" TargetMode="External"/><Relationship Id="rId3" Type="http://schemas.openxmlformats.org/officeDocument/2006/relationships/hyperlink" Target="https://thuvienphapluat.vn/van-ban/Dich-vu-phap-ly/Nghi-dinh-151-2026-ND-CP-to-chuc-va-hoat-dong-van-phong-thi-hanh-an-dan-su-Thua-hanh-vien-705500.aspx" TargetMode="External"/><Relationship Id="rId4" Type="http://schemas.openxmlformats.org/officeDocument/2006/relationships/hyperlink" Target="https://thuvienphapluat.vn/van-ban/Dich-vu-phap-ly/Nghi-dinh-151-2026-ND-CP-to-chuc-va-hoat-dong-van-phong-thi-hanh-an-dan-su-Thua-hanh-vien-705500.aspx" TargetMode="Externa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LibreOffice/26.2.5.2$Windows_X86_64 LibreOffice_project/cd7284b4cbbfeb507e630c1aac019f4157393acb</Application>
  <AppVersion>15.0000</AppVersion>
  <Pages>5</Pages>
  <Words>1327</Words>
  <Characters>6539</Characters>
  <CharactersWithSpaces>7790</CharactersWithSpaces>
  <Paragraphs>142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2026-09-14T14:30:49Z</dcterms:created>
  <dc:creator/>
  <dc:description/>
  <dc:language>en-US</dc:language>
  <cp:lastModifiedBy/>
  <dcterms:modified xsi:type="dcterms:W3CDTF">2026-09-14T14:31:55Z</dcterms:modified>
  <cp:revision>1</cp:revision>
  <dc:subject/>
  <dc:title/>
</cp:coreProperties>
</file>