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document.xml" ContentType="application/vnd.openxmlformats-officedocument.wordprocessingml.document.main+xml"/>
  <Override PartName="/word/header19.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footer2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23.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24.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theme/theme1.xml" ContentType="application/vnd.openxmlformats-officedocument.theme+xml"/>
  <Override PartName="/word/header18.xml" ContentType="application/vnd.openxmlformats-officedocument.wordprocessingml.header+xml"/>
  <Override PartName="/word/settings.xml" ContentType="application/vnd.openxmlformats-officedocument.wordprocessingml.settings+xml"/>
  <Override PartName="/word/header20.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tabs>
          <w:tab w:val="clear" w:pos="720"/>
          <w:tab w:val="left" w:pos="6714" w:leader="none"/>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pPr>
        <w:pStyle w:val="Normal"/>
        <w:jc w:val="end"/>
        <w:rPr>
          <w:rFonts w:ascii="Times New Roman" w:hAnsi="Times New Roman"/>
          <w:lang w:val="de-DE"/>
        </w:rPr>
      </w:pPr>
      <w:r>
        <w:rPr>
          <w:rFonts w:ascii="Times New Roman" w:hAnsi="Times New Roman"/>
          <w:lang w:val="de-DE"/>
        </w:rPr>
      </w:r>
    </w:p>
    <w:p>
      <w:pPr>
        <w:pStyle w:val="Normal"/>
        <w:tabs>
          <w:tab w:val="clear" w:pos="720"/>
          <w:tab w:val="left" w:pos="3282" w:leader="none"/>
        </w:tabs>
        <w:jc w:val="both"/>
        <w:rPr>
          <w:rFonts w:ascii="Times New Roman" w:hAnsi="Times New Roman"/>
          <w:lang w:val="de-DE"/>
        </w:rPr>
      </w:pPr>
      <w:r>
        <w:rPr>
          <w:rFonts w:ascii="Times New Roman" w:hAnsi="Times New Roman"/>
          <w:lang w:val="de-DE"/>
        </w:rPr>
        <w:tab/>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center"/>
        <w:rPr>
          <w:rFonts w:ascii="Times New Roman" w:hAnsi="Times New Roman"/>
          <w:lang w:val="de-DE"/>
        </w:rPr>
      </w:pPr>
      <w:r>
        <w:rPr>
          <w:rFonts w:ascii="Times New Roman" w:hAnsi="Times New Roman"/>
          <w:lang w:val="de-DE"/>
        </w:rPr>
      </w:r>
    </w:p>
    <w:p>
      <w:pPr>
        <w:pStyle w:val="Normal"/>
        <w:tabs>
          <w:tab w:val="clear" w:pos="720"/>
          <w:tab w:val="left" w:pos="3980" w:leader="none"/>
        </w:tabs>
        <w:jc w:val="center"/>
        <w:rPr>
          <w:rFonts w:ascii="Times New Roman" w:hAnsi="Times New Roman"/>
          <w:b/>
          <w:sz w:val="36"/>
          <w:szCs w:val="36"/>
          <w:lang w:val="de-DE"/>
        </w:rPr>
      </w:pPr>
      <w:r>
        <w:rPr>
          <w:rFonts w:ascii="Times New Roman" w:hAnsi="Times New Roman"/>
          <w:b/>
          <w:sz w:val="36"/>
          <w:szCs w:val="36"/>
          <w:lang w:val="de-DE"/>
        </w:rPr>
        <w:t>MẪU SỐ 1I</w:t>
      </w:r>
    </w:p>
    <w:p>
      <w:pPr>
        <w:pStyle w:val="Normal"/>
        <w:jc w:val="center"/>
        <w:rPr>
          <w:rFonts w:ascii="Times New Roman" w:hAnsi="Times New Roman"/>
          <w:b/>
          <w:bCs/>
          <w:sz w:val="32"/>
          <w:szCs w:val="32"/>
          <w:lang w:val="de-DE"/>
        </w:rPr>
      </w:pPr>
      <w:r>
        <w:rPr>
          <w:rFonts w:ascii="Times New Roman" w:hAnsi="Times New Roman"/>
          <w:b/>
          <w:bCs/>
          <w:sz w:val="32"/>
          <w:szCs w:val="32"/>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HỒ SƠ YÊU CẦU GÓI THẦU THIẾT KẾ, CUNG CẤP HÀNG HÓA VÀ XÂY LẮP (EPC)</w:t>
      </w:r>
    </w:p>
    <w:p>
      <w:pPr>
        <w:pStyle w:val="Normal"/>
        <w:jc w:val="center"/>
        <w:rPr>
          <w:rFonts w:ascii="Times New Roman" w:hAnsi="Times New Roman"/>
          <w:i/>
          <w:iCs/>
          <w:lang w:val="de-DE"/>
        </w:rPr>
      </w:pPr>
      <w:r>
        <w:rPr>
          <w:rFonts w:ascii="Times New Roman" w:hAnsi="Times New Roman"/>
          <w:i/>
          <w:iCs/>
          <w:lang w:val="de-DE"/>
        </w:rPr>
        <w:t xml:space="preserve"> </w:t>
      </w:r>
      <w:r>
        <w:rPr>
          <w:rFonts w:ascii="Times New Roman" w:hAnsi="Times New Roman"/>
          <w:i/>
          <w:iCs/>
          <w:lang w:val="de-DE"/>
        </w:rPr>
        <w:t xml:space="preserve">(Kèm theo Thông tư số 134/2026/TT-BTC ngày 09 tháng 9 năm 2026 </w:t>
      </w:r>
    </w:p>
    <w:p>
      <w:pPr>
        <w:pStyle w:val="Normal"/>
        <w:jc w:val="center"/>
        <w:rPr>
          <w:rFonts w:ascii="Times New Roman" w:hAnsi="Times New Roman"/>
          <w:lang w:val="de-DE"/>
        </w:rPr>
      </w:pPr>
      <w:bookmarkStart w:id="0" w:name="_GoBack"/>
      <w:bookmarkEnd w:id="0"/>
      <w:r>
        <w:rPr>
          <w:rFonts w:ascii="Times New Roman" w:hAnsi="Times New Roman"/>
          <w:i/>
          <w:iCs/>
          <w:lang w:val="de-DE"/>
        </w:rPr>
        <w:t>của Bộ trưởng Bộ Tài chính)</w:t>
      </w:r>
    </w:p>
    <w:p>
      <w:pPr>
        <w:pStyle w:val="Normal"/>
        <w:spacing w:before="240" w:after="240"/>
        <w:ind w:firstLine="720"/>
        <w:jc w:val="both"/>
        <w:rPr>
          <w:rFonts w:ascii="Times New Roman" w:hAnsi="Times New Roman"/>
          <w:lang w:val="es-ES"/>
        </w:rPr>
      </w:pPr>
      <w:r>
        <w:rPr>
          <w:rFonts w:ascii="Times New Roman" w:hAnsi="Times New Roman"/>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r>
        <w:br w:type="page"/>
      </w:r>
    </w:p>
    <w:p>
      <w:pPr>
        <w:pStyle w:val="Normal"/>
        <w:keepNext w:val="true"/>
        <w:spacing w:before="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Title"/>
        <w:spacing w:lineRule="auto" w:line="264" w:before="120" w:after="120"/>
        <w:rPr>
          <w:rFonts w:ascii="Times New Roman" w:hAnsi="Times New Roman"/>
          <w:sz w:val="36"/>
          <w:szCs w:val="36"/>
        </w:rPr>
      </w:pPr>
      <w:bookmarkStart w:id="1" w:name="_Hlk156916566"/>
      <w:r>
        <w:rPr>
          <w:rFonts w:ascii="Times New Roman" w:hAnsi="Times New Roman"/>
          <w:sz w:val="36"/>
          <w:szCs w:val="36"/>
        </w:rPr>
        <w:t>HỒ SƠ YÊU CẦU GÓI THẦU THIẾT KẾ, CUNG CẤP HÀNG HÓA VÀ XÂY LẮP (EPC)</w:t>
      </w:r>
      <w:bookmarkEnd w:id="1"/>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tbl>
      <w:tblPr>
        <w:tblW w:w="918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28"/>
        <w:gridCol w:w="4253"/>
      </w:tblGrid>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rPr>
              <w:t>Số hiệu gói thầu:</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tcPr>
          <w:p>
            <w:pPr>
              <w:pStyle w:val="Normal"/>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pPr>
              <w:pStyle w:val="Normal"/>
              <w:jc w:val="both"/>
              <w:rPr>
                <w:rFonts w:ascii="Times New Roman" w:hAnsi="Times New Roman"/>
                <w:iCs/>
              </w:rPr>
            </w:pPr>
            <w:r>
              <w:rPr>
                <w:rFonts w:ascii="Times New Roman" w:hAnsi="Times New Roman"/>
                <w:i/>
                <w:lang w:val="vi-VN"/>
              </w:rPr>
              <w:t>theo kế hoạch lựa chọn nhà thầu]</w:t>
            </w:r>
          </w:p>
        </w:tc>
      </w:tr>
      <w:tr>
        <w:trPr>
          <w:trHeight w:val="567" w:hRule="atLeast"/>
        </w:trPr>
        <w:tc>
          <w:tcPr>
            <w:tcW w:w="4928" w:type="dxa"/>
            <w:tcBorders/>
            <w:vAlign w:val="center"/>
          </w:tcPr>
          <w:p>
            <w:pPr>
              <w:pStyle w:val="Normal"/>
              <w:spacing w:lineRule="auto" w:line="288" w:before="360" w:after="0"/>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tcBorders/>
            <w:vAlign w:val="center"/>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vAlign w:val="center"/>
          </w:tcPr>
          <w:p>
            <w:pPr>
              <w:pStyle w:val="Normal"/>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pPr>
        <w:pStyle w:val="Normal"/>
        <w:jc w:val="center"/>
        <w:rPr>
          <w:rFonts w:ascii="Times New Roman" w:hAnsi="Times New Roman"/>
          <w:b/>
          <w:iCs/>
          <w:sz w:val="44"/>
          <w:szCs w:val="44"/>
        </w:rPr>
      </w:pPr>
      <w:r>
        <w:rPr>
          <w:rFonts w:ascii="Times New Roman" w:hAnsi="Times New Roman"/>
          <w:b/>
          <w:iCs/>
          <w:sz w:val="44"/>
          <w:szCs w:val="44"/>
        </w:rPr>
      </w:r>
    </w:p>
    <w:tbl>
      <w:tblPr>
        <w:tblW w:w="907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09"/>
        <w:gridCol w:w="4563"/>
      </w:tblGrid>
      <w:tr>
        <w:trPr>
          <w:trHeight w:val="1669" w:hRule="atLeast"/>
        </w:trPr>
        <w:tc>
          <w:tcPr>
            <w:tcW w:w="4509" w:type="dxa"/>
            <w:tcBorders/>
          </w:tcPr>
          <w:p>
            <w:pPr>
              <w:pStyle w:val="Normal"/>
              <w:spacing w:before="120" w:after="120"/>
              <w:jc w:val="center"/>
              <w:rPr>
                <w:rFonts w:ascii="Times New Roman" w:hAnsi="Times New Roman"/>
                <w:i/>
                <w:lang w:val="vi-VN"/>
              </w:rPr>
            </w:pPr>
            <w:r>
              <w:rPr>
                <w:rFonts w:ascii="Times New Roman" w:hAnsi="Times New Roman"/>
                <w:i/>
                <w:lang w:val="vi-VN"/>
              </w:rPr>
            </w:r>
          </w:p>
        </w:tc>
        <w:tc>
          <w:tcPr>
            <w:tcW w:w="4563" w:type="dxa"/>
            <w:tcBorders/>
          </w:tcPr>
          <w:p>
            <w:pPr>
              <w:pStyle w:val="Normal"/>
              <w:jc w:val="center"/>
              <w:rPr>
                <w:rFonts w:ascii="Times New Roman" w:hAnsi="Times New Roman"/>
                <w:i/>
              </w:rPr>
            </w:pPr>
            <w:r>
              <w:rPr>
                <w:rFonts w:ascii="Times New Roman" w:hAnsi="Times New Roman"/>
                <w:b/>
                <w:iCs/>
              </w:rPr>
              <w:t>Chủ đầu tư</w:t>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t>[ghi tên, đóng dấu]</w:t>
            </w:r>
            <w:bookmarkStart w:id="2" w:name="_Hlk185408731"/>
            <w:bookmarkStart w:id="3" w:name="_Hlk156916540"/>
            <w:bookmarkEnd w:id="2"/>
            <w:bookmarkEnd w:id="3"/>
          </w:p>
        </w:tc>
      </w:tr>
    </w:tbl>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bookmarkStart w:id="4" w:name="_Toc250921108"/>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spacing w:before="0" w:after="0"/>
        <w:jc w:val="center"/>
        <w:rPr>
          <w:rFonts w:ascii="Times New Roman" w:hAnsi="Times New Roman"/>
          <w:b/>
          <w:lang w:val="es-ES"/>
        </w:rPr>
      </w:pPr>
      <w:r>
        <w:br w:type="column"/>
      </w:r>
      <w:r>
        <w:rPr>
          <w:rFonts w:ascii="Times New Roman" w:hAnsi="Times New Roman"/>
          <w:b/>
          <w:lang w:val="es-ES"/>
        </w:rPr>
      </w:r>
    </w:p>
    <w:p>
      <w:pPr>
        <w:pStyle w:val="Normal"/>
        <w:jc w:val="center"/>
        <w:rPr>
          <w:rFonts w:ascii="Times New Roman" w:hAnsi="Times New Roman"/>
          <w:b/>
          <w:lang w:val="es-ES"/>
        </w:rPr>
      </w:pPr>
      <w:r>
        <w:rPr>
          <w:rFonts w:ascii="Times New Roman" w:hAnsi="Times New Roman"/>
          <w:b/>
          <w:lang w:val="es-ES"/>
        </w:rPr>
        <w:t>TỪ NGỮ VIẾT TẮT</w:t>
      </w:r>
    </w:p>
    <w:p>
      <w:pPr>
        <w:pStyle w:val="Normal"/>
        <w:rPr>
          <w:rFonts w:ascii="Times New Roman" w:hAnsi="Times New Roman"/>
          <w:b/>
          <w:caps/>
          <w:lang w:val="es-ES"/>
        </w:rPr>
      </w:pPr>
      <w:r>
        <w:rPr>
          <w:rFonts w:ascii="Times New Roman" w:hAnsi="Times New Roman"/>
          <w:b/>
          <w:caps/>
          <w:lang w:val="es-ES"/>
        </w:rPr>
      </w:r>
    </w:p>
    <w:p>
      <w:pPr>
        <w:pStyle w:val="Normal"/>
        <w:tabs>
          <w:tab w:val="clear" w:pos="720"/>
          <w:tab w:val="right" w:pos="8364" w:leader="dot"/>
          <w:tab w:val="right" w:pos="8789" w:leader="none"/>
        </w:tabs>
        <w:spacing w:before="20" w:after="20"/>
        <w:ind w:firstLine="1134" w:end="424"/>
        <w:jc w:val="both"/>
        <w:rPr>
          <w:rFonts w:ascii="Times New Roman" w:hAnsi="Times New Roman"/>
          <w:b/>
          <w:bCs/>
          <w:lang w:val="es-ES"/>
        </w:rPr>
      </w:pPr>
      <w:r>
        <w:rPr>
          <w:rFonts w:ascii="Times New Roman" w:hAnsi="Times New Roman"/>
          <w:b/>
          <w:bCs/>
          <w:lang w:val="es-ES"/>
        </w:rPr>
      </w:r>
    </w:p>
    <w:tbl>
      <w:tblPr>
        <w:tblW w:w="9072" w:type="dxa"/>
        <w:jc w:val="start"/>
        <w:tblInd w:w="-5" w:type="dxa"/>
        <w:tblLayout w:type="fixed"/>
        <w:tblCellMar>
          <w:top w:w="0" w:type="dxa"/>
          <w:start w:w="108" w:type="dxa"/>
          <w:bottom w:w="0" w:type="dxa"/>
          <w:end w:w="108" w:type="dxa"/>
        </w:tblCellMar>
        <w:tblLook w:val="01e0" w:firstRow="1" w:noVBand="0" w:lastRow="1" w:firstColumn="1" w:lastColumn="1" w:noHBand="0"/>
      </w:tblPr>
      <w:tblGrid>
        <w:gridCol w:w="2551"/>
        <w:gridCol w:w="6521"/>
      </w:tblGrid>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chung của hợp đồng</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ĐKCT</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cụ thể của hợp đồng</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HSĐX</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Hồ sơ đề xuất</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HSYC</w:t>
              <w:tab/>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 xml:space="preserve">Hồ sơ yêu cầu </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bCs/>
                <w:lang w:val="nl-NL"/>
              </w:rPr>
              <w:t>Luật Đấu thầu</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bCs/>
                <w:lang w:val="pl-PL"/>
              </w:rPr>
            </w:pPr>
            <w:r>
              <w:rPr>
                <w:rFonts w:ascii="Times New Roman" w:hAnsi="Times New Roman"/>
                <w:lang w:val="nl-NL"/>
              </w:rPr>
              <w:t>Nghị định số      214/2025/NĐ-CP</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 xml:space="preserve">   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r>
              <w:rPr>
                <w:rFonts w:eastAsia=".VnTime" w:ascii="Times New Roman" w:hAnsi="Times New Roman"/>
                <w:lang w:val="vi-VN"/>
              </w:rPr>
              <w:t xml:space="preserve"> ngày </w:t>
            </w:r>
            <w:r>
              <w:rPr>
                <w:rFonts w:eastAsia=".VnTime" w:ascii="Times New Roman" w:hAnsi="Times New Roman"/>
              </w:rPr>
              <w:t xml:space="preserve">04 tháng 8 năm </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 xml:space="preserve"> của Bộ tr</w:t>
            </w:r>
            <w:r>
              <w:rPr>
                <w:rFonts w:eastAsia=".VnTime" w:hint="eastAsia" w:ascii="Times New Roman" w:hAnsi="Times New Roman"/>
                <w:lang w:val="vi-VN"/>
              </w:rPr>
              <w:t>ư</w:t>
            </w:r>
            <w:r>
              <w:rPr>
                <w:rFonts w:eastAsia=".VnTime" w:ascii="Times New Roman" w:hAnsi="Times New Roman"/>
                <w:lang w:val="vi-VN"/>
              </w:rPr>
              <w:t>ởng Bộ Tài chính h</w:t>
            </w:r>
            <w:r>
              <w:rPr>
                <w:rFonts w:eastAsia=".VnTime" w:hint="cs" w:ascii="Times New Roman" w:hAnsi="Times New Roman"/>
                <w:lang w:val="vi-VN"/>
              </w:rPr>
              <w:t>ư</w:t>
            </w:r>
            <w:r>
              <w:rPr>
                <w:rFonts w:eastAsia=".VnTime" w:ascii="Times New Roman" w:hAnsi="Times New Roman"/>
                <w:lang w:val="vi-VN"/>
              </w:rPr>
              <w:t xml:space="preserve">ớng dẫn việc cung cấp, </w:t>
            </w:r>
            <w:r>
              <w:rPr>
                <w:rFonts w:eastAsia=".VnTime" w:hint="cs" w:ascii="Times New Roman" w:hAnsi="Times New Roman"/>
                <w:lang w:val="vi-VN"/>
              </w:rPr>
              <w:t>đă</w:t>
            </w:r>
            <w:r>
              <w:rPr>
                <w:rFonts w:eastAsia=".VnTime" w:ascii="Times New Roman" w:hAnsi="Times New Roman"/>
                <w:lang w:val="vi-VN"/>
              </w:rPr>
              <w:t>ng tải thông tin về lựa chọn nhà thầu và mẫu hồ s</w:t>
            </w:r>
            <w:r>
              <w:rPr>
                <w:rFonts w:eastAsia=".VnTime" w:hint="cs" w:ascii="Times New Roman" w:hAnsi="Times New Roman"/>
                <w:lang w:val="vi-VN"/>
              </w:rPr>
              <w:t>ơ</w:t>
            </w:r>
            <w:r>
              <w:rPr>
                <w:rFonts w:eastAsia=".VnTime" w:ascii="Times New Roman" w:hAnsi="Times New Roman"/>
                <w:lang w:val="vi-VN"/>
              </w:rPr>
              <w:t xml:space="preserve"> </w:t>
            </w:r>
            <w:r>
              <w:rPr>
                <w:rFonts w:eastAsia=".VnTime" w:hint="cs" w:ascii="Times New Roman" w:hAnsi="Times New Roman"/>
                <w:lang w:val="vi-VN"/>
              </w:rPr>
              <w:t>đ</w:t>
            </w:r>
            <w:r>
              <w:rPr>
                <w:rFonts w:eastAsia=".VnTime" w:ascii="Times New Roman" w:hAnsi="Times New Roman"/>
                <w:lang w:val="vi-VN"/>
              </w:rPr>
              <w:t xml:space="preserve">ấu thầu trên Hệ thống mạng </w:t>
            </w:r>
            <w:r>
              <w:rPr>
                <w:rFonts w:eastAsia=".VnTime" w:hint="cs" w:ascii="Times New Roman" w:hAnsi="Times New Roman"/>
                <w:lang w:val="vi-VN"/>
              </w:rPr>
              <w:t>đ</w:t>
            </w:r>
            <w:r>
              <w:rPr>
                <w:rFonts w:eastAsia=".VnTime" w:ascii="Times New Roman" w:hAnsi="Times New Roman"/>
                <w:lang w:val="vi-VN"/>
              </w:rPr>
              <w:t>ấu thầu quốc gia</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VND</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Đồng Việt Nam</w:t>
            </w:r>
          </w:p>
        </w:tc>
      </w:tr>
      <w:tr>
        <w:trPr/>
        <w:tc>
          <w:tcPr>
            <w:tcW w:w="255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rPr>
              <w:t>Hệ thống</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rPr>
              <w:t>Hệ thống mạng đấu thầu quốc gia</w:t>
            </w:r>
          </w:p>
        </w:tc>
      </w:tr>
    </w:tbl>
    <w:p>
      <w:pPr>
        <w:pStyle w:val="Normal"/>
        <w:tabs>
          <w:tab w:val="clear" w:pos="720"/>
          <w:tab w:val="left" w:pos="1260" w:leader="none"/>
        </w:tabs>
        <w:spacing w:before="60" w:after="60"/>
        <w:ind w:start="46"/>
        <w:jc w:val="both"/>
        <w:rPr>
          <w:rFonts w:ascii="Times New Roman" w:hAnsi="Times New Roman"/>
          <w:b/>
          <w:bCs/>
          <w:sz w:val="16"/>
          <w:szCs w:val="16"/>
          <w:lang w:val="pl-PL"/>
        </w:rPr>
      </w:pPr>
      <w:r>
        <w:rPr>
          <w:rFonts w:ascii="Times New Roman" w:hAnsi="Times New Roman"/>
          <w:lang w:val="pl-PL"/>
        </w:rPr>
        <w:tab/>
      </w:r>
      <w:r>
        <w:br w:type="page"/>
      </w:r>
    </w:p>
    <w:p>
      <w:pPr>
        <w:pStyle w:val="Normal"/>
        <w:keepNext w:val="true"/>
        <w:numPr>
          <w:ilvl w:val="0"/>
          <w:numId w:val="0"/>
        </w:numPr>
        <w:spacing w:before="0" w:after="120"/>
        <w:jc w:val="center"/>
        <w:outlineLvl w:val="0"/>
        <w:rPr>
          <w:rFonts w:ascii="Times New Roman" w:hAnsi="Times New Roman"/>
          <w:b/>
          <w:bCs/>
          <w:lang w:val="pl-PL"/>
        </w:rPr>
      </w:pPr>
      <w:bookmarkStart w:id="5" w:name="_Hlk162272270"/>
      <w:r>
        <w:rPr>
          <w:rFonts w:ascii="Times New Roman" w:hAnsi="Times New Roman"/>
          <w:b/>
          <w:bCs/>
          <w:lang w:val="pl-PL"/>
        </w:rPr>
        <w:t>Phần 1. THỦ TỤC CHỈ ĐỊNH THẦU</w:t>
      </w:r>
      <w:bookmarkEnd w:id="5"/>
    </w:p>
    <w:p>
      <w:pPr>
        <w:pStyle w:val="Normal"/>
        <w:keepNext w:val="true"/>
        <w:numPr>
          <w:ilvl w:val="0"/>
          <w:numId w:val="0"/>
        </w:numPr>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pPr>
        <w:pStyle w:val="Normal"/>
        <w:keepNext w:val="true"/>
        <w:numPr>
          <w:ilvl w:val="0"/>
          <w:numId w:val="0"/>
        </w:numPr>
        <w:spacing w:before="120" w:after="120"/>
        <w:jc w:val="center"/>
        <w:outlineLvl w:val="1"/>
        <w:rPr>
          <w:rFonts w:ascii="Times New Roman" w:hAnsi="Times New Roman"/>
          <w:b/>
          <w:bCs/>
          <w:sz w:val="16"/>
          <w:szCs w:val="16"/>
          <w:lang w:val="pl-PL"/>
        </w:rPr>
      </w:pPr>
      <w:r>
        <w:rPr>
          <w:rFonts w:ascii="Times New Roman" w:hAnsi="Times New Roman"/>
          <w:b/>
          <w:bCs/>
          <w:sz w:val="16"/>
          <w:szCs w:val="16"/>
          <w:lang w:val="pl-PL"/>
        </w:rPr>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 xml:space="preserve">Mục 1. Phạm vi gói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6" w:name="_Hlk156917523"/>
      <w:r>
        <w:rPr>
          <w:rFonts w:ascii="Times New Roman" w:hAnsi="Times New Roman"/>
          <w:i/>
          <w:iCs/>
          <w:lang w:val="pl-PL"/>
        </w:rPr>
        <w:t xml:space="preserve">Ghi rõ </w:t>
      </w:r>
      <w:bookmarkEnd w:id="6"/>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[Ghi thời gian cụ thể theo kế hoạch lựa chọn nhà thầu được duyệt]</w:t>
      </w:r>
      <w:r>
        <w:rPr>
          <w:rFonts w:ascii="Times New Roman" w:hAnsi="Times New Roman"/>
          <w:lang w:val="pl-PL"/>
        </w:rPr>
        <w:t>.</w:t>
      </w:r>
    </w:p>
    <w:p>
      <w:pPr>
        <w:pStyle w:val="Normal"/>
        <w:widowControl w:val="false"/>
        <w:spacing w:lineRule="auto" w:line="276" w:before="80" w:after="80"/>
        <w:ind w:firstLine="567"/>
        <w:jc w:val="both"/>
        <w:rPr>
          <w:rFonts w:ascii="Times New Roman" w:hAnsi="Times New Roman"/>
          <w:b/>
          <w:lang w:val="pl-PL"/>
        </w:rPr>
      </w:pPr>
      <w:bookmarkStart w:id="7" w:name="_Hlk156919972"/>
      <w:r>
        <w:rPr>
          <w:rFonts w:ascii="Times New Roman" w:hAnsi="Times New Roman"/>
          <w:b/>
          <w:lang w:val="pl-PL"/>
        </w:rPr>
        <w:t>Mục 2. Hành vi bị cấm trong đấu thầu</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7"/>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b/>
          <w:bCs/>
          <w:lang w:val="pl-PL"/>
        </w:rPr>
      </w:pPr>
      <w:bookmarkStart w:id="8" w:name="_Hlk156919990"/>
      <w:r>
        <w:rPr>
          <w:rFonts w:ascii="Times New Roman" w:hAnsi="Times New Roman"/>
          <w:b/>
          <w:bCs/>
          <w:lang w:val="pl-PL"/>
        </w:rPr>
        <w:t>Mục 3. Tư cách hợp lệ của nhà thầu</w:t>
      </w:r>
    </w:p>
    <w:p>
      <w:pPr>
        <w:pStyle w:val="Normal"/>
        <w:widowControl w:val="false"/>
        <w:tabs>
          <w:tab w:val="clear" w:pos="720"/>
          <w:tab w:val="left" w:pos="851" w:leader="none"/>
          <w:tab w:val="left" w:pos="900" w:leader="none"/>
        </w:tabs>
        <w:spacing w:lineRule="auto" w:line="276" w:before="80" w:after="80"/>
        <w:ind w:firstLine="567"/>
        <w:jc w:val="both"/>
        <w:rPr>
          <w:rFonts w:ascii="Times New Roman" w:hAnsi="Times New Roman"/>
        </w:rPr>
      </w:pPr>
      <w:bookmarkStart w:id="9"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bookmarkEnd w:id="8"/>
      <w:bookmarkEnd w:id="9"/>
    </w:p>
    <w:p>
      <w:pPr>
        <w:pStyle w:val="Heading9"/>
        <w:widowControl w:val="false"/>
        <w:spacing w:lineRule="auto" w:line="276" w:before="80" w:after="80"/>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pPr>
        <w:pStyle w:val="Sub-ClauseText"/>
        <w:widowControl w:val="false"/>
        <w:numPr>
          <w:ilvl w:val="0"/>
          <w:numId w:val="0"/>
        </w:numPr>
        <w:spacing w:lineRule="auto" w:line="276" w:before="80" w:after="80"/>
        <w:ind w:firstLine="567"/>
        <w:outlineLvl w:val="3"/>
        <w:rPr>
          <w:spacing w:val="0"/>
          <w:sz w:val="28"/>
          <w:szCs w:val="28"/>
        </w:rPr>
      </w:pPr>
      <w:bookmarkStart w:id="10" w:name="_Hlk156920202"/>
      <w:r>
        <w:rPr>
          <w:spacing w:val="0"/>
          <w:sz w:val="28"/>
          <w:szCs w:val="28"/>
        </w:rPr>
        <w:t xml:space="preserve">1. Trường hợp nhà thầu cần làm rõ HSYC, nhà thầu gửi yêu cầu làm rõ đến Chủ đầu tư </w:t>
      </w:r>
      <w:r>
        <w:rPr>
          <w:sz w:val="28"/>
          <w:szCs w:val="28"/>
        </w:rPr>
        <w:t>trên Hệ thống tr</w:t>
      </w:r>
      <w:r>
        <w:rPr>
          <w:rFonts w:hint="eastAsia"/>
          <w:sz w:val="28"/>
          <w:szCs w:val="28"/>
        </w:rPr>
        <w:t>ư</w:t>
      </w:r>
      <w:r>
        <w:rPr>
          <w:sz w:val="28"/>
          <w:szCs w:val="28"/>
        </w:rPr>
        <w:t xml:space="preserve">ớc ngày có thời </w:t>
      </w:r>
      <w:r>
        <w:rPr>
          <w:rFonts w:hint="eastAsia"/>
          <w:sz w:val="28"/>
          <w:szCs w:val="28"/>
        </w:rPr>
        <w:t>đ</w:t>
      </w:r>
      <w:r>
        <w:rPr>
          <w:sz w:val="28"/>
          <w:szCs w:val="28"/>
        </w:rPr>
        <w:t xml:space="preserve">iểm </w:t>
      </w:r>
      <w:r>
        <w:rPr>
          <w:rFonts w:hint="eastAsia"/>
          <w:sz w:val="28"/>
          <w:szCs w:val="28"/>
        </w:rPr>
        <w:t>đó</w:t>
      </w:r>
      <w:r>
        <w:rPr>
          <w:sz w:val="28"/>
          <w:szCs w:val="28"/>
        </w:rPr>
        <w:t>ng thầu</w:t>
      </w:r>
      <w:r>
        <w:rPr>
          <w:spacing w:val="0"/>
          <w:sz w:val="28"/>
          <w:szCs w:val="28"/>
        </w:rPr>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spacing w:val="0"/>
          <w:sz w:val="28"/>
          <w:szCs w:val="28"/>
        </w:rPr>
        <w:t xml:space="preserve"> </w:t>
      </w:r>
      <w:r>
        <w:rPr>
          <w:iCs/>
          <w:spacing w:val="0"/>
          <w:sz w:val="28"/>
          <w:szCs w:val="28"/>
        </w:rPr>
        <w:t>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rFonts w:hint="eastAsia"/>
          <w:spacing w:val="0"/>
          <w:sz w:val="28"/>
          <w:szCs w:val="28"/>
          <w:lang w:val="nl-NL"/>
        </w:rPr>
        <w:t>đ</w:t>
      </w:r>
      <w:r>
        <w:rPr>
          <w:spacing w:val="0"/>
          <w:sz w:val="28"/>
          <w:szCs w:val="28"/>
          <w:lang w:val="nl-NL"/>
        </w:rPr>
        <w:t>ể nhà thầu hoàn chỉnh HS</w:t>
      </w:r>
      <w:r>
        <w:rPr>
          <w:rFonts w:hint="eastAsia"/>
          <w:spacing w:val="0"/>
          <w:sz w:val="28"/>
          <w:szCs w:val="28"/>
          <w:lang w:val="nl-NL"/>
        </w:rPr>
        <w:t>Đ</w:t>
      </w:r>
      <w:r>
        <w:rPr>
          <w:spacing w:val="0"/>
          <w:sz w:val="28"/>
          <w:szCs w:val="28"/>
          <w:lang w:val="nl-NL"/>
        </w:rPr>
        <w:t>X</w:t>
      </w:r>
      <w:r>
        <w:rPr>
          <w:iCs/>
          <w:spacing w:val="0"/>
          <w:sz w:val="28"/>
          <w:szCs w:val="28"/>
          <w:lang w:val="vi-VN"/>
        </w:rPr>
        <w:t xml:space="preserve"> 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đóng thầu.</w:t>
      </w:r>
      <w:bookmarkEnd w:id="10"/>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pPr>
        <w:pStyle w:val="Sub-ClauseText"/>
        <w:widowControl w:val="false"/>
        <w:numPr>
          <w:ilvl w:val="0"/>
          <w:numId w:val="0"/>
        </w:numPr>
        <w:spacing w:lineRule="auto" w:line="276" w:before="80" w:after="80"/>
        <w:ind w:firstLine="567"/>
        <w:outlineLvl w:val="3"/>
        <w:rPr>
          <w:b/>
          <w:spacing w:val="0"/>
          <w:sz w:val="28"/>
          <w:szCs w:val="28"/>
        </w:rPr>
      </w:pPr>
      <w:bookmarkStart w:id="11"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pPr>
        <w:pStyle w:val="Normal"/>
        <w:widowControl w:val="false"/>
        <w:spacing w:lineRule="auto" w:line="276" w:before="80" w:after="80"/>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bookmarkEnd w:id="11"/>
    </w:p>
    <w:p>
      <w:pPr>
        <w:pStyle w:val="Normal"/>
        <w:widowControl w:val="false"/>
        <w:spacing w:lineRule="auto" w:line="276" w:before="80" w:after="80"/>
        <w:ind w:firstLine="567"/>
        <w:jc w:val="both"/>
        <w:rPr>
          <w:rFonts w:ascii="Times New Roman" w:hAnsi="Times New Roman"/>
          <w:b/>
          <w:bCs/>
          <w:lang w:val="pl-PL"/>
        </w:rPr>
      </w:pPr>
      <w:bookmarkStart w:id="12" w:name="_Hlk156920358"/>
      <w:r>
        <w:rPr>
          <w:rFonts w:ascii="Times New Roman" w:hAnsi="Times New Roman"/>
          <w:b/>
          <w:bCs/>
          <w:lang w:val="pl-PL"/>
        </w:rPr>
        <w:t>Mục 6. Thành phần của HSĐX</w:t>
      </w:r>
    </w:p>
    <w:p>
      <w:pPr>
        <w:pStyle w:val="Sub-ClauseText"/>
        <w:widowControl w:val="false"/>
        <w:numPr>
          <w:ilvl w:val="0"/>
          <w:numId w:val="0"/>
        </w:numPr>
        <w:spacing w:lineRule="auto" w:line="276" w:before="80" w:after="80"/>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lang w:val="vi-VN"/>
        </w:rPr>
        <w:t>2. Thỏa thuận liên danh</w:t>
      </w:r>
      <w:r>
        <w:rPr>
          <w:spacing w:val="-2"/>
          <w:sz w:val="28"/>
          <w:szCs w:val="28"/>
        </w:rPr>
        <w:t xml:space="preserve"> được Hệ thống trích xuất</w:t>
      </w:r>
      <w:r>
        <w:rPr>
          <w:spacing w:val="-2"/>
          <w:sz w:val="28"/>
          <w:szCs w:val="28"/>
          <w:lang w:val="vi-VN"/>
        </w:rPr>
        <w:t xml:space="preserve"> </w:t>
      </w:r>
      <w:r>
        <w:rPr>
          <w:spacing w:val="-2"/>
          <w:sz w:val="28"/>
          <w:szCs w:val="28"/>
        </w:rPr>
        <w:t xml:space="preserve">theo Mẫu số 03 Chương III (đối với trường hợp liên danh);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4</w:t>
      </w:r>
      <w:r>
        <w:rPr>
          <w:spacing w:val="0"/>
          <w:sz w:val="28"/>
          <w:szCs w:val="28"/>
          <w:lang w:val="vi-VN"/>
        </w:rPr>
        <w:t xml:space="preserve">. Tài liệu chứng minh sự phù hợp của hàng hóa, dịch vụ liên quan và </w:t>
      </w:r>
      <w:r>
        <w:rPr>
          <w:spacing w:val="0"/>
          <w:sz w:val="28"/>
          <w:szCs w:val="28"/>
        </w:rPr>
        <w:t>đ</w:t>
      </w:r>
      <w:r>
        <w:rPr>
          <w:spacing w:val="0"/>
          <w:sz w:val="28"/>
          <w:szCs w:val="28"/>
          <w:lang w:val="vi-VN"/>
        </w:rPr>
        <w:t>ề xuất kỹ thuật theo quy định tại</w:t>
      </w:r>
      <w:r>
        <w:rPr>
          <w:spacing w:val="0"/>
          <w:sz w:val="28"/>
          <w:szCs w:val="28"/>
        </w:rPr>
        <w:t xml:space="preserve"> Mục 8 Chương này; </w:t>
      </w:r>
    </w:p>
    <w:p>
      <w:pPr>
        <w:pStyle w:val="Sub-ClauseText"/>
        <w:widowControl w:val="false"/>
        <w:numPr>
          <w:ilvl w:val="0"/>
          <w:numId w:val="0"/>
        </w:numPr>
        <w:spacing w:lineRule="auto" w:line="276" w:before="80" w:after="80"/>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(04.1A hoặc 04.2A hoặc 04.3A hoặc 04.4A) hoặc Mẫu số 04B (04.1B hoặc 04.2B hoặc 04.3B hoặc 04.4B) Chương III; </w:t>
      </w:r>
    </w:p>
    <w:p>
      <w:pPr>
        <w:pStyle w:val="Sub-ClauseText"/>
        <w:widowControl w:val="false"/>
        <w:numPr>
          <w:ilvl w:val="0"/>
          <w:numId w:val="0"/>
        </w:numPr>
        <w:tabs>
          <w:tab w:val="clear" w:pos="720"/>
          <w:tab w:val="left" w:pos="709" w:leader="none"/>
        </w:tabs>
        <w:spacing w:lineRule="auto" w:line="276" w:before="80" w:after="80"/>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2"/>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es-ES_tradnl"/>
        </w:rPr>
        <w:t xml:space="preserve">1. Giá dự thầu là giá do nhà thầu chào trong đơn </w:t>
      </w:r>
      <w:r>
        <w:rPr>
          <w:rFonts w:ascii="Times New Roman" w:hAnsi="Times New Roman"/>
          <w:lang w:val="vi-VN"/>
        </w:rPr>
        <w:t xml:space="preserve">dự </w:t>
      </w:r>
      <w:r>
        <w:rPr>
          <w:rFonts w:ascii="Times New Roman" w:hAnsi="Times New Roman"/>
          <w:lang w:val="es-ES_tradnl"/>
        </w:rPr>
        <w:t xml:space="preserve">thầu bao gồm toàn bộ các chi phí (chưa tính giảm giá) để thực hiện gói thầu theo yêu cầu của HSYC,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2. Phạm vi công việc quy định tại Chương III có thể do Chủ đầu tư tự xác định hoặc do nhà thầu tự xác định.</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a) Trường hợp phạm vi công việc do Chủ đầu tư xác định:</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Nhà thầu phải chào giá cho các hạng mục công việc nêu tại Bảng kê hạng mục công việc. Nhà thầu có thể bổ sung hoặc giảm bớt các hạng mục công việc để đáp ứng phạm vi công việc theo quy định tại Chương IV.</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Nhà thầu có trách nhiệm rà soát lại hạng mục công việc nêu trong Bảng kê hạng mục công việc (cả hạng mục công việc tổng quát và hạng mục công việc thành phần) để thực hiện gói thầu. Nhà thầu phải tự bổ sung và chào giá cho các hạng mục công việc mà nhà thầu phát hiện chưa bao gồm trong HSYC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HSYC, đáp ứng yêu cầu kỹ thuật nêu tại Chương IV và không được Chủ đầu tư thanh toán thêm bất kỳ khoản tiền nào trong quá trình thực hiện hợp đồng ngoài tổng số tiền đã chào.</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Không tiến hành hiệu chỉnh sai lệch trong trường hợp hạng mục công việc do Nhà thầu bổ sung (nếu có) khác so với hạng mục công việc nêu trong HSYC, trừ trường hợp hạng mục công việc này là thừa so với yêu cầu của HSYC để thực hiện gói thầu. Trường hợp hạng mục công việc nhà thầu chào là thừa, không cần thiết để thực hiện gói thầu thì được coi là chào thừa và bị hiệu chỉnh sai lệch thừa.</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b) Trường hợp phạm vi công việc do Nhà thầu tự xác định:</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Giá dự thầu bao gồm toàn bộ các chi phí cần thiết để thực hiện gói thầu theo yêu cầu của gói thầu. Nhà thầu phải liệt kê hạng mục công việc và ghi giá cho các hạng mục công việc theo Bảng tổng hợp giá dự thầu để đáp ứng phạm vi công việc và yêu cầu kỹ thuật theo quy định tại Chương IV.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HSYC và không được Chủ đầu tư thanh toán thêm bất kỳ khoản tiền nào trong quá trình thực hiện hợp đồng ngoài tổng số tiền đã chào.</w:t>
      </w:r>
    </w:p>
    <w:p>
      <w:pPr>
        <w:pStyle w:val="StyleHeader2-SubClausesAfter6pt"/>
        <w:widowControl w:val="false"/>
        <w:numPr>
          <w:ilvl w:val="0"/>
          <w:numId w:val="0"/>
        </w:numPr>
        <w:spacing w:before="80" w:after="80"/>
        <w:ind w:firstLine="567" w:start="0"/>
        <w:outlineLvl w:val="3"/>
        <w:rPr>
          <w:sz w:val="28"/>
          <w:szCs w:val="28"/>
          <w:lang w:val="es-ES_tradnl"/>
        </w:rPr>
      </w:pPr>
      <w:r>
        <w:rPr>
          <w:sz w:val="28"/>
          <w:szCs w:val="28"/>
          <w:lang w:val="es-ES_tradnl"/>
        </w:rPr>
        <w:t>Trường hợp hạng mục công việc nhà thầu chào là thừa, không cần thiết để thực hiện gói thầu thì được coi là chào thừa và bị hiệu chỉnh sai lệch thừa.</w:t>
      </w:r>
    </w:p>
    <w:p>
      <w:pPr>
        <w:pStyle w:val="Normal"/>
        <w:widowControl w:val="false"/>
        <w:numPr>
          <w:ilvl w:val="0"/>
          <w:numId w:val="0"/>
        </w:numPr>
        <w:spacing w:lineRule="auto" w:line="276" w:before="80" w:after="80"/>
        <w:ind w:firstLine="567"/>
        <w:jc w:val="both"/>
        <w:outlineLvl w:val="3"/>
        <w:rPr>
          <w:rFonts w:ascii="Times New Roman" w:hAnsi="Times New Roman"/>
          <w:b/>
          <w:lang w:val="es-ES"/>
        </w:rPr>
      </w:pPr>
      <w:r>
        <w:rPr>
          <w:rFonts w:ascii="Times New Roman" w:hAnsi="Times New Roman"/>
          <w:b/>
          <w:lang w:val="es-ES"/>
        </w:rPr>
        <w:t xml:space="preserve">Mục 8. </w:t>
      </w:r>
      <w:r>
        <w:rPr>
          <w:rFonts w:ascii="Times New Roman" w:hAnsi="Times New Roman"/>
          <w:b/>
          <w:lang w:val="vi-VN"/>
        </w:rPr>
        <w:t>Tài liệu chứng minh sự phù hợp của hàng hóa, dịch vụ liên quan</w:t>
      </w:r>
      <w:r>
        <w:rPr>
          <w:rFonts w:ascii="Times New Roman" w:hAnsi="Times New Roman"/>
          <w:b/>
        </w:rPr>
        <w:t xml:space="preserve"> và</w:t>
      </w:r>
      <w:r>
        <w:rPr>
          <w:rFonts w:ascii="Times New Roman" w:hAnsi="Times New Roman"/>
          <w:b/>
          <w:lang w:val="es-ES"/>
        </w:rPr>
        <w:t xml:space="preserve"> thành phần đề xuất kỹ thuật </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lang w:val="es-ES_tradnl"/>
        </w:rPr>
        <w:t>1. Tài liệu chứng minh sự phù hợp của hàng hóa, dịch vụ liên quan:</w:t>
      </w:r>
    </w:p>
    <w:p>
      <w:pPr>
        <w:pStyle w:val="Normal"/>
        <w:widowControl w:val="false"/>
        <w:spacing w:before="80" w:after="80"/>
        <w:ind w:firstLine="567"/>
        <w:jc w:val="both"/>
        <w:rPr>
          <w:rFonts w:ascii="Times New Roman" w:hAnsi="Times New Roman"/>
        </w:rPr>
      </w:pPr>
      <w:r>
        <w:rPr>
          <w:rFonts w:ascii="Times New Roman" w:hAnsi="Times New Roman"/>
        </w:rPr>
        <w:t>Yêu cầu về tài liệu để chứng minh năng lực thực hiện hợp đồng của nhà thầu: ___ [</w:t>
      </w:r>
      <w:r>
        <w:rPr>
          <w:rFonts w:ascii="Times New Roman" w:hAnsi="Times New Roman"/>
          <w:i/>
          <w:iCs/>
        </w:rPr>
        <w:t>Chủ đầu tư ghi</w:t>
      </w:r>
      <w:r>
        <w:rPr>
          <w:rFonts w:ascii="Times New Roman" w:hAnsi="Times New Roman"/>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rFonts w:ascii="Times New Roman" w:hAnsi="Times New Roman"/>
          <w:i/>
          <w:iCs/>
        </w:rPr>
        <w:t>hoặc</w:t>
      </w:r>
      <w:r>
        <w:rPr>
          <w:rFonts w:ascii="Times New Roman" w:hAnsi="Times New Roman"/>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Pr>
          <w:rFonts w:ascii="Times New Roman" w:hAnsi="Times New Roman"/>
          <w:i/>
          <w:iCs/>
        </w:rPr>
        <w:t>căn cứ vào tính chất của hàng hóa như sau</w:t>
      </w:r>
      <w:r>
        <w:rPr>
          <w:rFonts w:ascii="Times New Roman" w:hAnsi="Times New Roman"/>
        </w:rPr>
        <w:t>:</w:t>
      </w:r>
    </w:p>
    <w:p>
      <w:pPr>
        <w:pStyle w:val="Normal"/>
        <w:widowControl w:val="false"/>
        <w:spacing w:before="80" w:after="80"/>
        <w:ind w:firstLine="567"/>
        <w:jc w:val="both"/>
        <w:rPr>
          <w:rFonts w:ascii="Times New Roman" w:hAnsi="Times New Roman"/>
          <w:i/>
          <w:iCs/>
        </w:rPr>
      </w:pPr>
      <w:r>
        <w:rPr>
          <w:rFonts w:ascii="Times New Roman" w:hAnsi="Times New Roman"/>
          <w:i/>
          <w:iCs/>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pPr>
        <w:pStyle w:val="Normal"/>
        <w:widowControl w:val="false"/>
        <w:spacing w:before="80" w:after="80"/>
        <w:ind w:firstLine="567"/>
        <w:jc w:val="both"/>
        <w:rPr>
          <w:rFonts w:ascii="Times New Roman" w:hAnsi="Times New Roman"/>
          <w:i/>
        </w:rPr>
      </w:pPr>
      <w:r>
        <w:rPr>
          <w:rFonts w:ascii="Times New Roman" w:hAnsi="Times New Roman"/>
          <w:i/>
        </w:rPr>
        <w:t xml:space="preserve">Đối với hàng hóa đặc thù, </w:t>
      </w:r>
      <w:r>
        <w:rPr>
          <w:rFonts w:ascii="Times New Roman" w:hAnsi="Times New Roman"/>
          <w:i/>
          <w:lang w:val="vi-VN"/>
        </w:rPr>
        <w:t>phức tạp</w:t>
      </w:r>
      <w:r>
        <w:rPr>
          <w:rFonts w:ascii="Times New Roman" w:hAnsi="Times New Roman"/>
          <w:i/>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pPr>
        <w:pStyle w:val="Normal"/>
        <w:widowControl w:val="false"/>
        <w:spacing w:before="80" w:after="80"/>
        <w:ind w:firstLine="567"/>
        <w:jc w:val="both"/>
        <w:rPr>
          <w:rFonts w:ascii="Times New Roman" w:hAnsi="Times New Roman"/>
        </w:rPr>
      </w:pPr>
      <w:r>
        <w:rPr>
          <w:rFonts w:ascii="Times New Roman" w:hAnsi="Times New Roman"/>
          <w:i/>
          <w:iCs/>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Pr>
          <w:rFonts w:ascii="Times New Roman" w:hAnsi="Times New Roman"/>
        </w:rPr>
        <w:t xml:space="preserve"> “Trường hợp nhà thầu không tự sản xuất hoặc chế tạo hàng hóa được chào trong HSĐX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rPr>
        <w:t>Trường hợp nhà thầu đã được xét duyệt trúng thầu nhưng nhà sản xuất, đại lý, nhà phân phối không cung cấp Giấy phép bán hàng mà không có lý do chính đáng và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lang w:val="es-ES_tradnl"/>
        </w:rPr>
        <w:t>2.</w:t>
      </w:r>
      <w:r>
        <w:rPr/>
        <w:t xml:space="preserve"> </w:t>
      </w:r>
      <w:r>
        <w:rPr>
          <w:rFonts w:ascii="Times New Roman" w:hAnsi="Times New Roman"/>
          <w:lang w:val="es-ES_tradnl"/>
        </w:rPr>
        <w:t xml:space="preserve">Thành phần </w:t>
      </w:r>
      <w:r>
        <w:rPr>
          <w:rFonts w:hint="eastAsia" w:ascii="Times New Roman" w:hAnsi="Times New Roman"/>
          <w:lang w:val="es-ES_tradnl"/>
        </w:rPr>
        <w:t>đ</w:t>
      </w:r>
      <w:r>
        <w:rPr>
          <w:rFonts w:ascii="Times New Roman" w:hAnsi="Times New Roman"/>
          <w:lang w:val="es-ES_tradnl"/>
        </w:rPr>
        <w:t>ề xuất kỹ thuật:</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lang w:val="es-ES_tradnl"/>
        </w:rPr>
        <w:t xml:space="preserve"> </w:t>
      </w:r>
      <w:r>
        <w:rPr>
          <w:rFonts w:ascii="Times New Roman" w:hAnsi="Times New Roman"/>
          <w:lang w:val="es-ES_tradnl"/>
        </w:rPr>
        <w:t>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Mục 9. Hiệu lực của HSĐX</w:t>
      </w:r>
    </w:p>
    <w:p>
      <w:pPr>
        <w:pStyle w:val="Normal"/>
        <w:widowControl w:val="false"/>
        <w:spacing w:lineRule="auto" w:line="276" w:before="80" w:after="80"/>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3"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3"/>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pPr>
        <w:pStyle w:val="Normal"/>
        <w:widowControl w:val="false"/>
        <w:spacing w:lineRule="auto" w:line="276" w:before="80" w:after="80"/>
        <w:ind w:firstLine="567"/>
        <w:jc w:val="both"/>
        <w:rPr>
          <w:rFonts w:ascii="Times New Roman" w:hAnsi="Times New Roman"/>
          <w:lang w:val="vi-VN"/>
        </w:rPr>
      </w:pPr>
      <w:bookmarkStart w:id="14"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4"/>
      <w:r>
        <w:rPr>
          <w:rFonts w:ascii="Times New Roman" w:hAnsi="Times New Roman"/>
          <w:lang w:val="es-ES"/>
        </w:rPr>
        <w:t xml:space="preserve"> </w:t>
      </w:r>
    </w:p>
    <w:p>
      <w:pPr>
        <w:pStyle w:val="Normal"/>
        <w:widowControl w:val="false"/>
        <w:spacing w:lineRule="auto" w:line="276" w:before="80" w:after="80"/>
        <w:ind w:firstLine="567"/>
        <w:jc w:val="both"/>
        <w:rPr>
          <w:rFonts w:ascii="Times New Roman" w:hAnsi="Times New Roman"/>
          <w:lang w:val="es-ES"/>
        </w:rPr>
      </w:pPr>
      <w:r>
        <w:rPr>
          <w:rFonts w:ascii="Times New Roman" w:hAnsi="Times New Roman"/>
          <w:b/>
          <w:bCs/>
          <w:lang w:val="es-ES"/>
        </w:rPr>
        <w:t xml:space="preserve">Mục 10. Chuẩn bị và nộp HSĐX </w:t>
      </w:r>
    </w:p>
    <w:p>
      <w:pPr>
        <w:pStyle w:val="Normal"/>
        <w:widowControl w:val="false"/>
        <w:spacing w:lineRule="auto" w:line="276" w:before="80" w:after="80"/>
        <w:ind w:firstLine="567"/>
        <w:jc w:val="both"/>
        <w:rPr>
          <w:rFonts w:ascii="Times New Roman" w:hAnsi="Times New Roman"/>
          <w:lang w:val="es-ES"/>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 xml:space="preserve">ể phục vụ việc xác minh khi có yêu cầu của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w:t>
      </w:r>
      <w:r>
        <w:rPr>
          <w:rFonts w:ascii="Times New Roman" w:hAnsi="Times New Roman"/>
          <w:lang w:val="es-ES"/>
        </w:rPr>
        <w:t xml:space="preserve"> </w:t>
      </w:r>
    </w:p>
    <w:p>
      <w:pPr>
        <w:pStyle w:val="Normal"/>
        <w:widowControl w:val="false"/>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5" w:name="_Hlk203125936"/>
      <w:bookmarkStart w:id="16" w:name="_Hlk162278013"/>
      <w:r>
        <w:rPr>
          <w:rFonts w:ascii="Times New Roman" w:hAnsi="Times New Roman"/>
          <w:b/>
          <w:bCs/>
          <w:lang w:val="it-IT"/>
        </w:rPr>
        <w:t>Thời điểm đóng thầu</w:t>
      </w:r>
      <w:bookmarkEnd w:id="16"/>
      <w:r>
        <w:rPr>
          <w:rFonts w:ascii="Times New Roman" w:hAnsi="Times New Roman"/>
          <w:b/>
          <w:bCs/>
          <w:lang w:val="it-IT"/>
        </w:rPr>
        <w:t xml:space="preserve"> và mở thầu</w:t>
      </w:r>
      <w:bookmarkEnd w:id="15"/>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2. Mở thầu:</w:t>
      </w:r>
    </w:p>
    <w:p>
      <w:pPr>
        <w:pStyle w:val="Normal"/>
        <w:widowControl w:val="false"/>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cs="Calibri" w:ascii="Calibri" w:hAnsi="Calibri"/>
        </w:rPr>
        <w:t xml:space="preserve"> </w:t>
      </w:r>
      <w:r>
        <w:rPr>
          <w:rFonts w:hint="eastAsia" w:ascii="Times New Roman" w:hAnsi="Times New Roman"/>
          <w:lang w:val="vi-VN"/>
        </w:rPr>
        <w:t>đ</w:t>
      </w:r>
      <w:r>
        <w:rPr>
          <w:rFonts w:ascii="Times New Roman" w:hAnsi="Times New Roman"/>
          <w:lang w:val="vi-VN"/>
        </w:rPr>
        <w:t>ể tải HS</w:t>
      </w:r>
      <w:r>
        <w:rPr>
          <w:rFonts w:hint="eastAsia" w:ascii="Times New Roman" w:hAnsi="Times New Roman"/>
          <w:lang w:val="vi-VN"/>
        </w:rPr>
        <w:t>Đ</w:t>
      </w:r>
      <w:r>
        <w:rPr>
          <w:rFonts w:ascii="Times New Roman" w:hAnsi="Times New Roman"/>
          <w:lang w:val="vi-VN"/>
        </w:rPr>
        <w:t xml:space="preserve">X và lập Biên bản mở thầu. Biên bản mở thầu </w:t>
      </w:r>
      <w:r>
        <w:rPr>
          <w:rFonts w:ascii="Times New Roman" w:hAnsi="Times New Roman"/>
        </w:rPr>
        <w:t>bao gồm các nội dung sau</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pPr>
        <w:pStyle w:val="Normal"/>
        <w:widowControl w:val="false"/>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pPr>
        <w:pStyle w:val="Normal"/>
        <w:widowControl w:val="false"/>
        <w:spacing w:lineRule="auto" w:line="276" w:before="80" w:after="80"/>
        <w:ind w:start="567"/>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w:t>
      </w:r>
    </w:p>
    <w:p>
      <w:pPr>
        <w:pStyle w:val="Normal"/>
        <w:widowControl w:val="false"/>
        <w:spacing w:lineRule="auto" w:line="276" w:before="80" w:after="80"/>
        <w:ind w:start="567"/>
        <w:jc w:val="both"/>
        <w:rPr>
          <w:rFonts w:ascii="Times New Roman" w:hAnsi="Times New Roman"/>
        </w:rPr>
      </w:pPr>
      <w:r>
        <w:rPr>
          <w:rFonts w:ascii="Times New Roman" w:hAnsi="Times New Roman"/>
          <w:b/>
          <w:lang w:val="es-ES"/>
        </w:rPr>
        <w:t>Mục 12. Nhà thầu phụ</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thỏa thuận liên danh.</w:t>
      </w:r>
    </w:p>
    <w:p>
      <w:pPr>
        <w:pStyle w:val="Normal"/>
        <w:widowControl w:val="false"/>
        <w:spacing w:lineRule="auto" w:line="276" w:before="80" w:after="80"/>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pPr>
        <w:pStyle w:val="Normal"/>
        <w:widowControl w:val="false"/>
        <w:spacing w:lineRule="auto" w:line="276" w:before="80" w:after="80"/>
        <w:ind w:firstLine="567"/>
        <w:jc w:val="both"/>
        <w:rPr>
          <w:rFonts w:ascii="Times New Roman" w:hAnsi="Times New Roman"/>
        </w:rPr>
      </w:pPr>
      <w:r>
        <w:rPr>
          <w:rFonts w:ascii="Times New Roman" w:hAnsi="Times New Roman"/>
        </w:rPr>
        <w:t>4. Việc quản lý nhà thầu phụ thực hiện theo quy định tại khoản 2 Điều 141 Nghị định số 214/2025/NĐ-CP.</w:t>
      </w:r>
    </w:p>
    <w:p>
      <w:pPr>
        <w:pStyle w:val="Normal"/>
        <w:widowControl w:val="false"/>
        <w:spacing w:lineRule="auto" w:line="276" w:before="80" w:after="80"/>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de-DE"/>
        </w:rPr>
        <w:t xml:space="preserve">Việc đánh giá HSĐX được thực hiện theo tiêu chuẩn đánh giá quy định tại Chương II. </w:t>
      </w:r>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Có HSĐX hợp lệ; </w:t>
      </w:r>
    </w:p>
    <w:p>
      <w:pPr>
        <w:pStyle w:val="Normal"/>
        <w:widowControl w:val="false"/>
        <w:spacing w:lineRule="auto" w:line="276" w:before="80" w:after="80"/>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rPr>
      </w:pPr>
      <w:r>
        <w:rPr>
          <w:rFonts w:ascii="Times New Roman" w:hAnsi="Times New Roman"/>
          <w:lang w:val="it-IT"/>
        </w:rPr>
        <w:t xml:space="preserve">3. </w:t>
      </w:r>
      <w:bookmarkStart w:id="17"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7"/>
      <w:r>
        <w:rPr>
          <w:rFonts w:ascii="Times New Roman" w:hAnsi="Times New Roman"/>
          <w:i/>
        </w:rPr>
        <w:t xml:space="preserve">. </w:t>
      </w:r>
    </w:p>
    <w:p>
      <w:pPr>
        <w:pStyle w:val="Normal"/>
        <w:widowControl w:val="false"/>
        <w:spacing w:lineRule="auto" w:line="276" w:before="80" w:after="80"/>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pPr>
        <w:pStyle w:val="Normal"/>
        <w:widowControl w:val="false"/>
        <w:spacing w:lineRule="auto" w:line="276" w:before="80" w:after="80"/>
        <w:ind w:firstLine="567"/>
        <w:jc w:val="both"/>
        <w:rPr>
          <w:rFonts w:ascii="Times New Roman" w:hAnsi="Times New Roman"/>
          <w:lang w:val="nl-NL"/>
        </w:rPr>
      </w:pPr>
      <w:bookmarkStart w:id="18"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8"/>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a) Thông tin về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gói thầu hoặc dự toán được duyệt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Chủ đầu tư;</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Hình thức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rPr>
        <w:t xml:space="preserve">- Thời gian thực hiện gói thầu. </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b) Thông tin về kết quả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Mã số thuế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trúng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Thời gian thực hiện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d) Tài liệu đính kèm bao gồm:</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pPr>
        <w:pStyle w:val="Normal"/>
        <w:widowControl w:val="false"/>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pPr>
        <w:pStyle w:val="Normal"/>
        <w:widowControl w:val="false"/>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pPr>
        <w:pStyle w:val="Normal"/>
        <w:widowControl w:val="false"/>
        <w:spacing w:lineRule="auto" w:line="276" w:before="80" w:after="80"/>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pPr>
        <w:pStyle w:val="Sub-ClauseText"/>
        <w:widowControl w:val="false"/>
        <w:numPr>
          <w:ilvl w:val="0"/>
          <w:numId w:val="0"/>
        </w:numPr>
        <w:spacing w:lineRule="auto" w:line="276" w:before="80" w:after="80"/>
        <w:ind w:firstLine="567"/>
        <w:outlineLvl w:val="3"/>
        <w:rPr>
          <w:spacing w:val="0"/>
          <w:sz w:val="28"/>
          <w:szCs w:val="28"/>
        </w:rPr>
      </w:pPr>
      <w:bookmarkStart w:id="19" w:name="_Hlk162275245"/>
      <w:bookmarkStart w:id="20" w:name="_Toc399947655"/>
      <w:r>
        <w:rPr>
          <w:spacing w:val="0"/>
          <w:sz w:val="28"/>
          <w:szCs w:val="28"/>
        </w:rPr>
        <w:t>1. Tại thời điểm ký kết, HSĐX của nhà thầu được lựa chọn còn hiệu lực.</w:t>
      </w:r>
      <w:bookmarkEnd w:id="20"/>
    </w:p>
    <w:p>
      <w:pPr>
        <w:pStyle w:val="Sub-ClauseText"/>
        <w:widowControl w:val="false"/>
        <w:numPr>
          <w:ilvl w:val="0"/>
          <w:numId w:val="0"/>
        </w:numPr>
        <w:spacing w:lineRule="auto" w:line="276" w:before="80" w:after="80"/>
        <w:ind w:firstLine="567"/>
        <w:outlineLvl w:val="3"/>
        <w:rPr>
          <w:spacing w:val="0"/>
          <w:sz w:val="28"/>
          <w:szCs w:val="28"/>
        </w:rPr>
      </w:pPr>
      <w:bookmarkStart w:id="21"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p>
      <w:pPr>
        <w:pStyle w:val="M"/>
        <w:widowControl w:val="false"/>
        <w:spacing w:lineRule="auto" w:line="276" w:before="80" w:after="80"/>
        <w:ind w:firstLine="567"/>
        <w:rPr>
          <w:rFonts w:ascii="Times New Roman" w:hAnsi="Times New Roman"/>
          <w:b w:val="false"/>
          <w:szCs w:val="28"/>
        </w:rPr>
      </w:pPr>
      <w:bookmarkStart w:id="22" w:name="_Toc399947657"/>
      <w:bookmarkEnd w:id="21"/>
      <w:r>
        <w:rPr>
          <w:rFonts w:ascii="Times New Roman" w:hAnsi="Times New Roman"/>
          <w:b w:val="false"/>
          <w:szCs w:val="28"/>
        </w:rPr>
        <w:t xml:space="preserve">3. </w:t>
      </w:r>
      <w:r>
        <w:rPr>
          <w:rFonts w:ascii="Times New Roman" w:hAnsi="Times New Roman"/>
          <w:b w:val="false"/>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false"/>
          <w:szCs w:val="28"/>
        </w:rPr>
        <w:t>.</w:t>
      </w:r>
      <w:bookmarkEnd w:id="19"/>
      <w:bookmarkEnd w:id="22"/>
    </w:p>
    <w:p>
      <w:pPr>
        <w:pStyle w:val="M"/>
        <w:widowControl w:val="false"/>
        <w:spacing w:lineRule="auto" w:line="276" w:before="80" w:after="80"/>
        <w:ind w:firstLine="567"/>
        <w:rPr>
          <w:rFonts w:ascii="Times New Roman" w:hAnsi="Times New Roman"/>
          <w:szCs w:val="28"/>
          <w:lang w:val="nl-NL"/>
        </w:rPr>
      </w:pPr>
      <w:r>
        <w:rPr>
          <w:rFonts w:ascii="Times New Roman" w:hAnsi="Times New Roman"/>
          <w:szCs w:val="28"/>
        </w:rPr>
        <w:t>Mục 17. Bảo đảm thực hiện hợp đồng</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3"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3"/>
      <w:r>
        <w:rPr>
          <w:rFonts w:ascii="Times New Roman" w:hAnsi="Times New Roman"/>
        </w:rPr>
        <w:t>.</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4" w:name="_Toc399947660"/>
      <w:r>
        <w:rPr>
          <w:rFonts w:ascii="Times New Roman" w:hAnsi="Times New Roman"/>
        </w:rPr>
        <w:t>2. Nhà thầu không được hoàn trả bảo đảm thực hiện hợp đồng trong trường hợp sau đây:</w:t>
      </w:r>
      <w:bookmarkEnd w:id="24"/>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5" w:name="_Toc399947661"/>
      <w:r>
        <w:rPr>
          <w:rFonts w:ascii="Times New Roman" w:hAnsi="Times New Roman"/>
        </w:rPr>
        <w:t>a) Từ chối thực hiện hợp đồng khi hợp đồng đã có hiệu lực;</w:t>
      </w:r>
      <w:bookmarkEnd w:id="25"/>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6" w:name="_Toc399947662"/>
      <w:r>
        <w:rPr>
          <w:rFonts w:ascii="Times New Roman" w:hAnsi="Times New Roman"/>
        </w:rPr>
        <w:t>b) Vi phạm thỏa thuận trong hợp đồng;</w:t>
      </w:r>
      <w:bookmarkEnd w:id="26"/>
    </w:p>
    <w:p>
      <w:pPr>
        <w:pStyle w:val="M"/>
        <w:widowControl w:val="false"/>
        <w:spacing w:lineRule="auto" w:line="276" w:before="80" w:after="80"/>
        <w:ind w:firstLine="567"/>
        <w:rPr>
          <w:rFonts w:ascii="Times New Roman" w:hAnsi="Times New Roman"/>
          <w:b w:val="false"/>
          <w:szCs w:val="28"/>
        </w:rPr>
      </w:pPr>
      <w:bookmarkStart w:id="27" w:name="_Toc399947663"/>
      <w:r>
        <w:rPr>
          <w:rFonts w:ascii="Times New Roman" w:hAnsi="Times New Roman"/>
          <w:b w:val="false"/>
          <w:szCs w:val="28"/>
        </w:rPr>
        <w:t>c) Thực hiện hợp đồng chậm tiến độ do lỗi của nhà thầu nhưng từ chối gia hạn hiệu lực của bảo đảm thực hiện hợp đồng.</w:t>
      </w:r>
      <w:bookmarkEnd w:id="27"/>
    </w:p>
    <w:p>
      <w:pPr>
        <w:pStyle w:val="M"/>
        <w:widowControl w:val="false"/>
        <w:spacing w:lineRule="auto" w:line="276" w:before="80" w:after="80"/>
        <w:ind w:firstLine="567"/>
        <w:rPr>
          <w:rFonts w:ascii="Times New Roman" w:hAnsi="Times New Roman"/>
          <w:szCs w:val="28"/>
        </w:rPr>
      </w:pPr>
      <w:r>
        <w:rPr>
          <w:rFonts w:ascii="Times New Roman" w:hAnsi="Times New Roman"/>
          <w:szCs w:val="28"/>
        </w:rPr>
        <w:t>Mục 18. Giải quyết kiến nghị</w:t>
      </w:r>
    </w:p>
    <w:p>
      <w:pPr>
        <w:pStyle w:val="Normal"/>
        <w:widowControl w:val="false"/>
        <w:spacing w:lineRule="auto" w:line="276" w:before="80" w:after="80"/>
        <w:ind w:firstLine="567"/>
        <w:jc w:val="both"/>
        <w:rPr>
          <w:rFonts w:ascii="Times New Roman" w:hAnsi="Times New Roman"/>
        </w:rPr>
      </w:pPr>
      <w:r>
        <w:rPr>
          <w:rFonts w:ascii="Times New Roman" w:hAnsi="Times New Roman"/>
        </w:rPr>
        <w:t>1. Đối với gói thầu thuộc phạm vi điều chỉnh của Luật Đấu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pPr>
        <w:pStyle w:val="Sub-ClauseText"/>
        <w:widowControl w:val="false"/>
        <w:spacing w:lineRule="auto" w:line="276" w:before="80" w:after="80"/>
        <w:ind w:firstLine="567"/>
        <w:rPr>
          <w:spacing w:val="0"/>
          <w:sz w:val="28"/>
          <w:szCs w:val="28"/>
        </w:rPr>
      </w:pPr>
      <w:r>
        <w:rPr>
          <w:spacing w:val="0"/>
          <w:sz w:val="28"/>
          <w:szCs w:val="28"/>
        </w:rPr>
        <w:t>b) Địa chỉ nhận đơn kiến nghị:</w:t>
      </w:r>
    </w:p>
    <w:p>
      <w:pPr>
        <w:pStyle w:val="Sub-ClauseText"/>
        <w:widowControl w:val="false"/>
        <w:spacing w:lineRule="auto" w:line="276" w:before="80" w:after="80"/>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 xml:space="preserve">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Cs/>
          <w:spacing w:val="0"/>
          <w:sz w:val="28"/>
          <w:szCs w:val="28"/>
          <w:lang w:val="pl-PL"/>
        </w:rPr>
        <w:t>.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pPr>
        <w:pStyle w:val="Sub-ClauseText"/>
        <w:widowControl w:val="false"/>
        <w:spacing w:lineRule="auto" w:line="276" w:before="80" w:after="80"/>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 xml:space="preserve">]. </w:t>
      </w:r>
    </w:p>
    <w:p>
      <w:pPr>
        <w:pStyle w:val="Normal"/>
        <w:widowControl w:val="false"/>
        <w:spacing w:lineRule="auto" w:line="276" w:before="80" w:after="80"/>
        <w:ind w:firstLine="567"/>
        <w:jc w:val="both"/>
        <w:rPr>
          <w:rFonts w:ascii="Times New Roman" w:hAnsi="Times New Roman"/>
          <w:i/>
          <w:iCs/>
          <w:lang w:val="vi-VN"/>
        </w:rPr>
      </w:pPr>
      <w:r>
        <w:rPr>
          <w:rFonts w:ascii="Times New Roman" w:hAnsi="Times New Roman"/>
          <w:lang w:val="pl-PL"/>
        </w:rPr>
        <w:t xml:space="preserve">- Địa chỉ bộ phận thường trực giúp việc cho Chủ tịch Hội đồng giải quyết kiến nghị: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r>
        <w:rPr/>
        <w:t xml:space="preserve"> </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pPr>
        <w:pStyle w:val="Normal"/>
        <w:widowControl w:val="false"/>
        <w:spacing w:lineRule="auto" w:line="276" w:before="80" w:after="80"/>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b/>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Mục 19. Ưu đãi trong lựa chọn nhà thầu</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p>
      <w:pPr>
        <w:pStyle w:val="Normal"/>
        <w:rPr>
          <w:rFonts w:ascii="Times New Roman" w:hAnsi="Times New Roman"/>
          <w:b/>
          <w:bCs/>
          <w:lang w:val="vi-VN"/>
        </w:rPr>
      </w:pPr>
      <w:r>
        <w:rPr>
          <w:rFonts w:ascii="Times New Roman" w:hAnsi="Times New Roman"/>
          <w:b/>
          <w:bCs/>
          <w:lang w:val="vi-VN"/>
        </w:rPr>
      </w:r>
      <w:r>
        <w:br w:type="page"/>
      </w:r>
    </w:p>
    <w:p>
      <w:pPr>
        <w:pStyle w:val="Normal"/>
        <w:keepNext w:val="true"/>
        <w:numPr>
          <w:ilvl w:val="0"/>
          <w:numId w:val="0"/>
        </w:numPr>
        <w:tabs>
          <w:tab w:val="clear" w:pos="720"/>
          <w:tab w:val="center" w:pos="5037" w:leader="none"/>
        </w:tabs>
        <w:spacing w:before="0"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pPr>
        <w:pStyle w:val="Normal"/>
        <w:widowControl w:val="false"/>
        <w:spacing w:lineRule="auto" w:line="264"/>
        <w:ind w:firstLine="567"/>
        <w:jc w:val="both"/>
        <w:rPr>
          <w:rFonts w:ascii="Times New Roman" w:hAnsi="Times New Roman"/>
          <w:b/>
          <w:iCs/>
          <w:lang w:val="it-IT"/>
        </w:rPr>
      </w:pPr>
      <w:r>
        <w:rPr>
          <w:rFonts w:ascii="Times New Roman" w:hAnsi="Times New Roman"/>
          <w:b/>
          <w:iCs/>
          <w:lang w:val="it-IT"/>
        </w:rPr>
      </w:r>
    </w:p>
    <w:p>
      <w:pPr>
        <w:pStyle w:val="Normal"/>
        <w:widowControl w:val="false"/>
        <w:spacing w:lineRule="auto" w:line="276" w:before="60" w:after="60"/>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pPr>
        <w:pStyle w:val="Normal"/>
        <w:spacing w:lineRule="auto" w:line="276" w:before="60" w:after="60"/>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pPr>
        <w:pStyle w:val="Normal"/>
        <w:spacing w:lineRule="auto" w:line="276" w:before="60" w:after="60"/>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8" w:name="_Hlk156227721"/>
      <w:r>
        <w:rPr>
          <w:rFonts w:ascii="Times New Roman" w:hAnsi="Times New Roman"/>
        </w:rPr>
        <w:t xml:space="preserve">phải sau thời điểm phát hành </w:t>
      </w:r>
      <w:bookmarkEnd w:id="28"/>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tổng hợp giá dự thầu; không được phân chia các công việc không thuộc các hạng mục này hoặc không thuộc quá trình sản xuất các hạng mục công việc chính này;</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pPr>
        <w:pStyle w:val="Normal"/>
        <w:widowControl w:val="false"/>
        <w:spacing w:lineRule="auto" w:line="276" w:before="60" w:after="60"/>
        <w:ind w:firstLine="709"/>
        <w:jc w:val="both"/>
        <w:rPr>
          <w:rFonts w:ascii="Times New Roman" w:hAnsi="Times New Roman"/>
        </w:rPr>
      </w:pPr>
      <w:r>
        <w:rPr>
          <w:rFonts w:ascii="Times New Roman" w:hAnsi="Times New Roman"/>
        </w:rPr>
        <w:t>Nhà thầu có HSĐX hợp lệ được xem xét, đánh giá trong bước tiếp theo.</w:t>
      </w:r>
    </w:p>
    <w:p>
      <w:pPr>
        <w:pStyle w:val="Normal"/>
        <w:widowControl w:val="false"/>
        <w:spacing w:lineRule="auto" w:line="276" w:before="80" w:after="80"/>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b/>
          <w:sz w:val="28"/>
          <w:szCs w:val="28"/>
        </w:rPr>
        <w:t>2.1. Tiêu chuẩn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Tiêu chuẩn đánh giá năng lực và kinh nghiệm thực hiện theo Bảng số 01 Chương này (</w:t>
      </w:r>
      <w:r>
        <w:rPr>
          <w:rFonts w:hint="eastAsia"/>
          <w:sz w:val="28"/>
          <w:szCs w:val="28"/>
          <w:lang w:val="es-ES"/>
        </w:rPr>
        <w:t>đ</w:t>
      </w:r>
      <w:r>
        <w:rPr>
          <w:sz w:val="28"/>
          <w:szCs w:val="28"/>
          <w:lang w:val="es-ES"/>
        </w:rPr>
        <w:t xml:space="preserve">ối với hàng hóa do nhà thầu sản xuất thì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ng lực sản xuất  của nhà thầu theo Bảng số 01A Ch</w:t>
      </w:r>
      <w:r>
        <w:rPr>
          <w:rFonts w:hint="eastAsia"/>
          <w:sz w:val="28"/>
          <w:szCs w:val="28"/>
          <w:lang w:val="es-ES"/>
        </w:rPr>
        <w:t>ươ</w:t>
      </w:r>
      <w:r>
        <w:rPr>
          <w:sz w:val="28"/>
          <w:szCs w:val="28"/>
          <w:lang w:val="es-ES"/>
        </w:rPr>
        <w:t>ng này), nhà thầu được đánh giá là đạt về năng lực và kinh nghiệm khi đáp ứng tất cả các tiêu chuẩn đánh giá.</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4" w:top="1134" w:footer="170" w:bottom="1134"/>
          <w:pgNumType w:fmt="decimal"/>
          <w:formProt w:val="false"/>
          <w:textDirection w:val="lrTb"/>
          <w:docGrid w:type="default"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pPr>
        <w:pStyle w:val="Normal"/>
        <w:tabs>
          <w:tab w:val="clear" w:pos="720"/>
          <w:tab w:val="left" w:pos="284" w:leader="none"/>
        </w:tabs>
        <w:spacing w:before="120" w:after="120"/>
        <w:ind w:start="284"/>
        <w:jc w:val="end"/>
        <w:rPr>
          <w:rFonts w:ascii="Times New Roman" w:hAnsi="Times New Roman"/>
          <w:b/>
          <w:lang w:val="nl-NL"/>
        </w:rPr>
      </w:pPr>
      <w:r>
        <w:rPr>
          <w:rFonts w:ascii="Times New Roman" w:hAnsi="Times New Roman"/>
          <w:b/>
          <w:lang w:val="nl-NL"/>
        </w:rPr>
        <w:t xml:space="preserve">Bảng số 01 </w:t>
      </w:r>
    </w:p>
    <w:tbl>
      <w:tblPr>
        <w:tblW w:w="14881" w:type="dxa"/>
        <w:jc w:val="start"/>
        <w:tblInd w:w="-567" w:type="dxa"/>
        <w:tblLayout w:type="fixed"/>
        <w:tblCellMar>
          <w:top w:w="0" w:type="dxa"/>
          <w:start w:w="108" w:type="dxa"/>
          <w:bottom w:w="0" w:type="dxa"/>
          <w:end w:w="108" w:type="dxa"/>
        </w:tblCellMar>
        <w:tblLook w:val="04a0" w:firstRow="1" w:noVBand="1" w:lastRow="0" w:firstColumn="1" w:lastColumn="0" w:noHBand="0"/>
      </w:tblPr>
      <w:tblGrid>
        <w:gridCol w:w="562"/>
        <w:gridCol w:w="2183"/>
        <w:gridCol w:w="6083"/>
        <w:gridCol w:w="1581"/>
        <w:gridCol w:w="1390"/>
        <w:gridCol w:w="1384"/>
        <w:gridCol w:w="1690"/>
        <w:gridCol w:w="8"/>
      </w:tblGrid>
      <w:tr>
        <w:trPr>
          <w:trHeight w:val="1016" w:hRule="atLeast"/>
        </w:trPr>
        <w:tc>
          <w:tcPr>
            <w:tcW w:w="14881" w:type="dxa"/>
            <w:gridSpan w:val="8"/>
            <w:tcBorders/>
            <w:vAlign w:val="center"/>
          </w:tcPr>
          <w:p>
            <w:pPr>
              <w:pStyle w:val="Normal"/>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trPr>
          <w:trHeight w:val="637" w:hRule="atLeast"/>
        </w:trPr>
        <w:tc>
          <w:tcPr>
            <w:tcW w:w="8828" w:type="dxa"/>
            <w:gridSpan w:val="3"/>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5" w:type="dxa"/>
            <w:gridSpan w:val="3"/>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Tài liệu cần nộp</w:t>
            </w:r>
          </w:p>
        </w:tc>
        <w:tc>
          <w:tcPr>
            <w:tcW w:w="8" w:type="dxa"/>
            <w:tcBorders/>
          </w:tcPr>
          <w:p>
            <w:pPr>
              <w:pStyle w:val="Normal"/>
              <w:spacing w:lineRule="atLeast" w:line="0" w:before="0" w:after="0"/>
              <w:rPr>
                <w:sz w:val="2"/>
              </w:rPr>
            </w:pPr>
            <w:r>
              <w:rPr>
                <w:sz w:val="2"/>
              </w:rPr>
            </w:r>
          </w:p>
        </w:tc>
      </w:tr>
      <w:tr>
        <w:trPr>
          <w:trHeight w:val="607" w:hRule="atLeast"/>
        </w:trPr>
        <w:tc>
          <w:tcPr>
            <w:tcW w:w="562"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TT</w:t>
            </w:r>
          </w:p>
        </w:tc>
        <w:tc>
          <w:tcPr>
            <w:tcW w:w="2183"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Yêu cầu</w:t>
            </w:r>
          </w:p>
        </w:tc>
        <w:tc>
          <w:tcPr>
            <w:tcW w:w="1581" w:type="dxa"/>
            <w:vMerge w:val="restart"/>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start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8" w:type="dxa"/>
            <w:tcBorders/>
          </w:tcPr>
          <w:p>
            <w:pPr>
              <w:pStyle w:val="Normal"/>
              <w:spacing w:lineRule="atLeast" w:line="0" w:before="0" w:after="0"/>
              <w:rPr>
                <w:sz w:val="2"/>
              </w:rPr>
            </w:pPr>
            <w:r>
              <w:rPr>
                <w:sz w:val="2"/>
              </w:rPr>
            </w:r>
          </w:p>
        </w:tc>
      </w:tr>
      <w:tr>
        <w:trPr>
          <w:trHeight w:val="1274" w:hRule="atLeast"/>
        </w:trPr>
        <w:tc>
          <w:tcPr>
            <w:tcW w:w="562"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2183"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6083"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1581"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1390" w:type="dxa"/>
            <w:tcBorders>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4" w:type="dxa"/>
            <w:tcBorders>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start w:val="single" w:sz="4" w:space="0" w:color="000000"/>
              <w:bottom w:val="single" w:sz="4" w:space="0" w:color="000000"/>
              <w:end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8" w:type="dxa"/>
            <w:tcBorders/>
          </w:tcPr>
          <w:p>
            <w:pPr>
              <w:pStyle w:val="Normal"/>
              <w:spacing w:lineRule="atLeast" w:line="0" w:before="0" w:after="0"/>
              <w:rPr>
                <w:sz w:val="2"/>
              </w:rPr>
            </w:pPr>
            <w:r>
              <w:rPr>
                <w:sz w:val="2"/>
              </w:rPr>
            </w:r>
          </w:p>
        </w:tc>
      </w:tr>
      <w:tr>
        <w:trPr>
          <w:trHeight w:val="1077" w:hRule="atLeast"/>
        </w:trPr>
        <w:tc>
          <w:tcPr>
            <w:tcW w:w="562"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1</w:t>
            </w:r>
          </w:p>
        </w:tc>
        <w:tc>
          <w:tcPr>
            <w:tcW w:w="2183" w:type="dxa"/>
            <w:tcBorders>
              <w:bottom w:val="single" w:sz="4" w:space="0" w:color="000000"/>
              <w:end w:val="single" w:sz="4" w:space="0" w:color="000000"/>
            </w:tcBorders>
            <w:vAlign w:val="center"/>
          </w:tcPr>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bottom w:val="single" w:sz="4" w:space="0" w:color="000000"/>
              <w:end w:val="single" w:sz="4" w:space="0" w:color="000000"/>
            </w:tcBorders>
            <w:vAlign w:val="center"/>
          </w:tcPr>
          <w:p>
            <w:pPr>
              <w:pStyle w:val="Normal"/>
              <w:spacing w:lineRule="auto" w:line="264" w:before="120" w:after="120"/>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(1) </w:t>
            </w:r>
            <w:r>
              <w:rPr>
                <w:rFonts w:ascii="Times New Roman" w:hAnsi="Times New Roman"/>
                <w:sz w:val="26"/>
                <w:szCs w:val="26"/>
              </w:rPr>
              <w:t>đến thời điểm đóng thầu, nhà thầu không có từ 02 hợp đồng trở lên (t</w:t>
            </w:r>
            <w:r>
              <w:rPr>
                <w:rFonts w:hint="eastAsia" w:ascii="Times New Roman" w:hAnsi="Times New Roman"/>
                <w:sz w:val="26"/>
                <w:szCs w:val="26"/>
              </w:rPr>
              <w:t>ư</w:t>
            </w:r>
            <w:r>
              <w:rPr>
                <w:rFonts w:ascii="Times New Roman" w:hAnsi="Times New Roman"/>
                <w:sz w:val="26"/>
                <w:szCs w:val="26"/>
              </w:rPr>
              <w:t xml:space="preserve"> vấn, hàng hóa, xây lắp, EPC, EC, EP, PC, chìa khóa trao tay) không hoàn thành do lỗi của nhà thầu</w:t>
            </w:r>
            <w:r>
              <w:rPr>
                <w:rFonts w:ascii="Times New Roman" w:hAnsi="Times New Roman"/>
                <w:sz w:val="26"/>
                <w:szCs w:val="26"/>
                <w:vertAlign w:val="superscript"/>
              </w:rPr>
              <w:t xml:space="preserve"> (2)</w:t>
            </w:r>
            <w:r>
              <w:rPr>
                <w:rFonts w:ascii="Times New Roman" w:hAnsi="Times New Roman"/>
                <w:sz w:val="26"/>
                <w:szCs w:val="26"/>
              </w:rPr>
              <w:t>.</w:t>
            </w:r>
          </w:p>
        </w:tc>
        <w:tc>
          <w:tcPr>
            <w:tcW w:w="1581"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90"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4"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end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Mẫu số 08</w:t>
            </w:r>
          </w:p>
        </w:tc>
        <w:tc>
          <w:tcPr>
            <w:tcW w:w="8" w:type="dxa"/>
            <w:tcBorders/>
          </w:tcPr>
          <w:p>
            <w:pPr>
              <w:pStyle w:val="Normal"/>
              <w:spacing w:lineRule="atLeast" w:line="0" w:before="0" w:after="0"/>
              <w:rPr>
                <w:sz w:val="2"/>
              </w:rPr>
            </w:pPr>
            <w:r>
              <w:rPr>
                <w:sz w:val="2"/>
              </w:rPr>
            </w:r>
          </w:p>
        </w:tc>
      </w:tr>
      <w:tr>
        <w:trPr>
          <w:trHeight w:val="1012" w:hRule="atLeast"/>
        </w:trPr>
        <w:tc>
          <w:tcPr>
            <w:tcW w:w="562" w:type="dxa"/>
            <w:tcBorders>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2</w:t>
            </w:r>
          </w:p>
        </w:tc>
        <w:tc>
          <w:tcPr>
            <w:tcW w:w="2183"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both"/>
              <w:rPr>
                <w:b/>
                <w:sz w:val="26"/>
                <w:szCs w:val="26"/>
              </w:rPr>
            </w:pPr>
            <w:r>
              <w:rPr>
                <w:b/>
                <w:sz w:val="26"/>
                <w:szCs w:val="26"/>
              </w:rPr>
              <w:t>Thực hiện nghĩa vụ kê khai thuế và nộp thuế</w:t>
            </w:r>
          </w:p>
        </w:tc>
        <w:tc>
          <w:tcPr>
            <w:tcW w:w="6083"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both"/>
              <w:rPr>
                <w:strike/>
                <w:sz w:val="26"/>
                <w:szCs w:val="26"/>
              </w:rPr>
            </w:pPr>
            <w:r>
              <w:rPr>
                <w:sz w:val="26"/>
                <w:szCs w:val="26"/>
              </w:rPr>
              <w:t>Đã thực hiện nghĩa vụ kê khai thuế và nộp thuế</w:t>
            </w:r>
            <w:r>
              <w:rPr>
                <w:sz w:val="26"/>
                <w:szCs w:val="26"/>
                <w:vertAlign w:val="superscript"/>
              </w:rPr>
              <w:t>(3)</w:t>
            </w:r>
            <w:r>
              <w:rPr>
                <w:sz w:val="26"/>
                <w:szCs w:val="26"/>
              </w:rPr>
              <w:t xml:space="preserve"> của năm tài chính gần nhất so với thời điểm đóng thầu.</w:t>
            </w:r>
          </w:p>
        </w:tc>
        <w:tc>
          <w:tcPr>
            <w:tcW w:w="1581"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90"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4"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Cam kết trong đơn dự thầu và cung cấp tài liệu chứng minh</w:t>
            </w:r>
          </w:p>
        </w:tc>
        <w:tc>
          <w:tcPr>
            <w:tcW w:w="8" w:type="dxa"/>
            <w:tcBorders/>
          </w:tcPr>
          <w:p>
            <w:pPr>
              <w:pStyle w:val="Normal"/>
              <w:spacing w:lineRule="atLeast" w:line="0" w:before="0" w:after="0"/>
              <w:rPr>
                <w:sz w:val="2"/>
              </w:rPr>
            </w:pPr>
            <w:r>
              <w:rPr>
                <w:sz w:val="2"/>
              </w:rPr>
            </w:r>
          </w:p>
        </w:tc>
      </w:tr>
      <w:tr>
        <w:trPr>
          <w:trHeight w:val="479" w:hRule="atLeast"/>
        </w:trPr>
        <w:tc>
          <w:tcPr>
            <w:tcW w:w="562"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3</w:t>
            </w:r>
          </w:p>
        </w:tc>
        <w:tc>
          <w:tcPr>
            <w:tcW w:w="14319" w:type="dxa"/>
            <w:gridSpan w:val="7"/>
            <w:tcBorders>
              <w:bottom w:val="single" w:sz="4" w:space="0" w:color="000000"/>
              <w:end w:val="single" w:sz="4" w:space="0" w:color="000000"/>
            </w:tcBorders>
            <w:vAlign w:val="center"/>
          </w:tcPr>
          <w:p>
            <w:pPr>
              <w:pStyle w:val="Normal"/>
              <w:spacing w:lineRule="auto" w:line="264" w:before="120" w:after="120"/>
              <w:rPr>
                <w:rFonts w:ascii="Times New Roman" w:hAnsi="Times New Roman"/>
                <w:sz w:val="26"/>
                <w:szCs w:val="26"/>
              </w:rPr>
            </w:pPr>
            <w:r>
              <w:rPr>
                <w:rFonts w:ascii="Times New Roman" w:hAnsi="Times New Roman"/>
                <w:b/>
                <w:bCs/>
                <w:sz w:val="26"/>
                <w:szCs w:val="26"/>
              </w:rPr>
              <w:t>Năng lực tài chính</w:t>
            </w:r>
          </w:p>
        </w:tc>
      </w:tr>
      <w:tr>
        <w:trPr>
          <w:trHeight w:val="132" w:hRule="atLeast"/>
        </w:trPr>
        <w:tc>
          <w:tcPr>
            <w:tcW w:w="562" w:type="dxa"/>
            <w:tcBorders>
              <w:start w:val="single" w:sz="4" w:space="0" w:color="000000"/>
              <w:bottom w:val="single" w:sz="4" w:space="0" w:color="000000"/>
              <w:end w:val="single" w:sz="4" w:space="0" w:color="000000"/>
            </w:tcBorders>
          </w:tcPr>
          <w:p>
            <w:pPr>
              <w:pStyle w:val="Style111"/>
              <w:tabs>
                <w:tab w:val="clear" w:pos="720"/>
                <w:tab w:val="left" w:pos="8424" w:leader="dot"/>
              </w:tabs>
              <w:spacing w:lineRule="auto" w:line="245" w:before="120" w:after="120"/>
              <w:jc w:val="center"/>
              <w:rPr>
                <w:b/>
                <w:sz w:val="26"/>
                <w:szCs w:val="26"/>
              </w:rPr>
            </w:pPr>
            <w:r>
              <w:rPr>
                <w:b/>
                <w:sz w:val="26"/>
                <w:szCs w:val="26"/>
              </w:rPr>
              <w:t>3.1</w:t>
            </w:r>
          </w:p>
        </w:tc>
        <w:tc>
          <w:tcPr>
            <w:tcW w:w="2183" w:type="dxa"/>
            <w:tcBorders>
              <w:bottom w:val="single" w:sz="4" w:space="0" w:color="000000"/>
              <w:end w:val="single" w:sz="4" w:space="0" w:color="000000"/>
            </w:tcBorders>
          </w:tcPr>
          <w:p>
            <w:pPr>
              <w:pStyle w:val="Normal"/>
              <w:spacing w:lineRule="auto" w:line="264" w:before="120" w:after="120"/>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(4)</w:t>
            </w:r>
          </w:p>
        </w:tc>
        <w:tc>
          <w:tcPr>
            <w:tcW w:w="6083"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both"/>
              <w:rPr>
                <w:sz w:val="26"/>
                <w:szCs w:val="26"/>
              </w:rPr>
            </w:pPr>
            <w:r>
              <w:rPr>
                <w:sz w:val="26"/>
                <w:szCs w:val="26"/>
              </w:rPr>
              <w:t xml:space="preserve">Giá trị tài sản ròng của nhà thầu trong năm tài chính gần nhất so với thời điểm đóng thầu phải dương. </w:t>
            </w:r>
          </w:p>
          <w:p>
            <w:pPr>
              <w:pStyle w:val="Style111"/>
              <w:tabs>
                <w:tab w:val="clear" w:pos="720"/>
                <w:tab w:val="left" w:pos="8424" w:leader="dot"/>
              </w:tabs>
              <w:spacing w:lineRule="auto" w:line="264" w:before="120" w:after="120"/>
              <w:jc w:val="both"/>
              <w:rPr>
                <w:rFonts w:eastAsia="Calibri"/>
                <w:sz w:val="26"/>
                <w:szCs w:val="26"/>
                <w:lang w:val="nl-NL"/>
              </w:rPr>
            </w:pPr>
            <w:r>
              <w:rPr>
                <w:rFonts w:eastAsia="Calibri"/>
                <w:sz w:val="26"/>
                <w:szCs w:val="26"/>
                <w:lang w:val="nl-NL"/>
              </w:rPr>
              <w:t>(Giá trị tài sản ròng = Tổng tài sản - Tổng nợ phải trả)</w:t>
            </w:r>
          </w:p>
        </w:tc>
        <w:tc>
          <w:tcPr>
            <w:tcW w:w="1581"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nl-NL"/>
              </w:rPr>
            </w:pPr>
            <w:r>
              <w:rPr>
                <w:sz w:val="26"/>
                <w:szCs w:val="26"/>
                <w:lang w:val="nl-NL"/>
              </w:rPr>
              <w:t>Phải thỏa mãn yêu cầu này</w:t>
            </w:r>
          </w:p>
        </w:tc>
        <w:tc>
          <w:tcPr>
            <w:tcW w:w="1390"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4" w:type="dxa"/>
            <w:tcBorders>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end w:val="single" w:sz="4" w:space="0" w:color="000000"/>
            </w:tcBorders>
            <w:vAlign w:val="center"/>
          </w:tcPr>
          <w:p>
            <w:pPr>
              <w:pStyle w:val="Style111"/>
              <w:tabs>
                <w:tab w:val="clear" w:pos="720"/>
                <w:tab w:val="left" w:pos="8424" w:leader="dot"/>
              </w:tabs>
              <w:spacing w:lineRule="auto" w:line="245" w:before="120" w:after="120"/>
              <w:jc w:val="center"/>
              <w:rPr>
                <w:sz w:val="26"/>
                <w:szCs w:val="26"/>
              </w:rPr>
            </w:pPr>
            <w:r>
              <w:rPr>
                <w:sz w:val="26"/>
                <w:szCs w:val="26"/>
              </w:rPr>
              <w:t>Mẫu số 09A</w:t>
            </w:r>
          </w:p>
        </w:tc>
        <w:tc>
          <w:tcPr>
            <w:tcW w:w="8" w:type="dxa"/>
            <w:tcBorders/>
          </w:tcPr>
          <w:p>
            <w:pPr>
              <w:pStyle w:val="Normal"/>
              <w:spacing w:lineRule="atLeast" w:line="0" w:before="0" w:after="0"/>
              <w:rPr>
                <w:sz w:val="2"/>
              </w:rPr>
            </w:pPr>
            <w:r>
              <w:rPr>
                <w:sz w:val="2"/>
              </w:rPr>
            </w:r>
          </w:p>
        </w:tc>
      </w:tr>
      <w:tr>
        <w:trPr>
          <w:trHeight w:val="501" w:hRule="atLeast"/>
        </w:trPr>
        <w:tc>
          <w:tcPr>
            <w:tcW w:w="56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3.2</w:t>
            </w:r>
          </w:p>
        </w:tc>
        <w:tc>
          <w:tcPr>
            <w:tcW w:w="2183"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(5)</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(6)</w:t>
            </w:r>
            <w:r>
              <w:rPr>
                <w:rFonts w:eastAsia="Calibri"/>
                <w:sz w:val="26"/>
                <w:szCs w:val="26"/>
                <w:lang w:val="nl-NL"/>
              </w:rPr>
              <w:t>VND</w:t>
            </w:r>
            <w:r>
              <w:rPr>
                <w:sz w:val="26"/>
                <w:szCs w:val="26"/>
              </w:rPr>
              <w:t>.</w:t>
            </w:r>
          </w:p>
        </w:tc>
        <w:tc>
          <w:tcPr>
            <w:tcW w:w="158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8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690" w:type="dxa"/>
            <w:tcBorders>
              <w:top w:val="single" w:sz="4" w:space="0" w:color="000000"/>
              <w:start w:val="single" w:sz="4" w:space="0" w:color="000000"/>
              <w:bottom w:val="single" w:sz="4" w:space="0" w:color="000000"/>
              <w:end w:val="single" w:sz="4" w:space="0" w:color="000000"/>
            </w:tcBorders>
          </w:tcPr>
          <w:p>
            <w:pPr>
              <w:pStyle w:val="Normal"/>
              <w:spacing w:before="120" w:after="0"/>
              <w:jc w:val="center"/>
              <w:rPr>
                <w:rFonts w:ascii="Times New Roman" w:hAnsi="Times New Roman"/>
                <w:sz w:val="26"/>
                <w:szCs w:val="26"/>
              </w:rPr>
            </w:pPr>
            <w:r>
              <w:rPr>
                <w:rFonts w:ascii="Times New Roman" w:hAnsi="Times New Roman"/>
                <w:sz w:val="26"/>
                <w:szCs w:val="26"/>
              </w:rPr>
              <w:t>Mẫu số 09A</w:t>
            </w:r>
          </w:p>
        </w:tc>
        <w:tc>
          <w:tcPr>
            <w:tcW w:w="8" w:type="dxa"/>
            <w:tcBorders/>
          </w:tcPr>
          <w:p>
            <w:pPr>
              <w:pStyle w:val="Normal"/>
              <w:spacing w:lineRule="atLeast" w:line="0" w:before="0" w:after="0"/>
              <w:rPr>
                <w:sz w:val="2"/>
              </w:rPr>
            </w:pPr>
            <w:r>
              <w:rPr>
                <w:sz w:val="2"/>
              </w:rPr>
            </w:r>
          </w:p>
        </w:tc>
      </w:tr>
      <w:tr>
        <w:trPr>
          <w:trHeight w:val="1660" w:hRule="atLeast"/>
        </w:trPr>
        <w:tc>
          <w:tcPr>
            <w:tcW w:w="56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3.3</w:t>
            </w:r>
          </w:p>
        </w:tc>
        <w:tc>
          <w:tcPr>
            <w:tcW w:w="2183"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b/>
                <w:bCs/>
                <w:sz w:val="26"/>
                <w:szCs w:val="26"/>
              </w:rPr>
            </w:pPr>
            <w:r>
              <w:rPr>
                <w:rFonts w:ascii="Times New Roman" w:hAnsi="Times New Roman"/>
                <w:b/>
                <w:sz w:val="26"/>
                <w:szCs w:val="26"/>
              </w:rPr>
              <w:t>Yêu cầu về nguồn lực tài chính cho gói thầu</w:t>
            </w:r>
          </w:p>
        </w:tc>
        <w:tc>
          <w:tcPr>
            <w:tcW w:w="6083" w:type="dxa"/>
            <w:tcBorders>
              <w:top w:val="single" w:sz="4" w:space="0" w:color="000000"/>
              <w:start w:val="single" w:sz="4" w:space="0" w:color="000000"/>
              <w:bottom w:val="single" w:sz="4" w:space="0" w:color="000000"/>
              <w:end w:val="single" w:sz="4" w:space="0" w:color="000000"/>
            </w:tcBorders>
          </w:tcPr>
          <w:p>
            <w:pPr>
              <w:pStyle w:val="Style111"/>
              <w:spacing w:lineRule="auto" w:line="264" w:before="120" w:after="120"/>
              <w:jc w:val="both"/>
              <w:rPr>
                <w:i/>
                <w:sz w:val="26"/>
                <w:szCs w:val="26"/>
              </w:rPr>
            </w:pPr>
            <w:r>
              <w:rPr>
                <w:i/>
                <w:sz w:val="26"/>
                <w:szCs w:val="26"/>
              </w:rPr>
              <w:t xml:space="preserve">Chủ đầu tư đưa ra yêu cầu về cam kết cung cấp tín dụng hoặc không yêu cầu về cam kết cung cấp tín dụng. </w:t>
            </w:r>
          </w:p>
          <w:p>
            <w:pPr>
              <w:pStyle w:val="Style111"/>
              <w:spacing w:lineRule="auto" w:line="264" w:before="120" w:after="120"/>
              <w:jc w:val="both"/>
              <w:rPr>
                <w:i/>
                <w:sz w:val="26"/>
                <w:szCs w:val="26"/>
              </w:rPr>
            </w:pPr>
            <w:r>
              <w:rPr>
                <w:i/>
                <w:sz w:val="26"/>
                <w:szCs w:val="26"/>
              </w:rPr>
              <w:t>- Trường hợp không yêu cầu về cam kết cung cấp tín dụng thì quy định như sau:</w:t>
            </w:r>
          </w:p>
          <w:p>
            <w:pPr>
              <w:pStyle w:val="Style111"/>
              <w:tabs>
                <w:tab w:val="clear" w:pos="720"/>
                <w:tab w:val="left" w:pos="8424" w:leader="dot"/>
              </w:tabs>
              <w:spacing w:lineRule="auto" w:line="240" w:before="120" w:after="120"/>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pPr>
              <w:pStyle w:val="Style111"/>
              <w:spacing w:lineRule="auto" w:line="264" w:before="120" w:after="120"/>
              <w:jc w:val="both"/>
              <w:rPr>
                <w:i/>
                <w:sz w:val="26"/>
                <w:szCs w:val="26"/>
              </w:rPr>
            </w:pPr>
            <w:r>
              <w:rPr>
                <w:i/>
                <w:sz w:val="26"/>
                <w:szCs w:val="26"/>
              </w:rPr>
              <w:t>- Trường hợp có yêu cầu về cam kết cung cấp tín dụng thì quy định như sau:</w:t>
            </w:r>
          </w:p>
          <w:p>
            <w:pPr>
              <w:pStyle w:val="Style111"/>
              <w:tabs>
                <w:tab w:val="clear" w:pos="720"/>
                <w:tab w:val="left" w:pos="1418" w:leader="none"/>
                <w:tab w:val="left" w:pos="8424" w:leader="dot"/>
              </w:tabs>
              <w:spacing w:lineRule="auto" w:line="259" w:before="120" w:after="120"/>
              <w:jc w:val="both"/>
              <w:rPr>
                <w:sz w:val="26"/>
                <w:szCs w:val="26"/>
              </w:rPr>
            </w:pPr>
            <w:r>
              <w:rPr>
                <w:sz w:val="26"/>
                <w:szCs w:val="26"/>
              </w:rPr>
              <w:t>“</w:t>
            </w:r>
            <w:r>
              <w:rPr>
                <w:sz w:val="26"/>
                <w:szCs w:val="26"/>
              </w:rPr>
              <w:t>Nhà thầu phải chứng minh có khả năng tiếp cận hoặc có sẵn các tài sản có khả năng thanh khoản cao</w:t>
            </w:r>
            <w:r>
              <w:rPr>
                <w:sz w:val="26"/>
                <w:szCs w:val="26"/>
                <w:vertAlign w:val="superscript"/>
              </w:rPr>
              <w:t>(7)</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(8)</w:t>
            </w:r>
            <w:r>
              <w:rPr>
                <w:sz w:val="26"/>
                <w:szCs w:val="26"/>
              </w:rPr>
              <w:t>VND.</w:t>
            </w:r>
          </w:p>
          <w:p>
            <w:pPr>
              <w:pStyle w:val="Style111"/>
              <w:tabs>
                <w:tab w:val="clear" w:pos="720"/>
                <w:tab w:val="left" w:pos="8424" w:leader="dot"/>
              </w:tabs>
              <w:spacing w:lineRule="auto" w:line="264" w:before="120" w:after="120"/>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pPr>
              <w:pStyle w:val="Style111"/>
              <w:tabs>
                <w:tab w:val="clear" w:pos="720"/>
                <w:tab w:val="left" w:pos="8424" w:leader="dot"/>
              </w:tabs>
              <w:spacing w:lineRule="auto" w:line="264" w:before="120" w:after="120"/>
              <w:jc w:val="both"/>
              <w:rPr>
                <w:sz w:val="26"/>
                <w:szCs w:val="26"/>
              </w:rPr>
            </w:pPr>
            <w:r>
              <w:rPr>
                <w:sz w:val="26"/>
                <w:szCs w:val="26"/>
              </w:rPr>
              <w:t xml:space="preserve">- Giá trị tối thiểu:______ </w:t>
            </w:r>
            <w:r>
              <w:rPr>
                <w:sz w:val="26"/>
                <w:szCs w:val="26"/>
                <w:vertAlign w:val="superscript"/>
              </w:rPr>
              <w:t>(8)</w:t>
            </w:r>
            <w:r>
              <w:rPr>
                <w:sz w:val="26"/>
                <w:szCs w:val="26"/>
              </w:rPr>
              <w:t>VND;</w:t>
            </w:r>
          </w:p>
          <w:p>
            <w:pPr>
              <w:pStyle w:val="Style111"/>
              <w:tabs>
                <w:tab w:val="clear" w:pos="720"/>
                <w:tab w:val="left" w:pos="8424" w:leader="dot"/>
              </w:tabs>
              <w:spacing w:lineRule="auto" w:line="264" w:before="120" w:after="120"/>
              <w:jc w:val="both"/>
              <w:rPr>
                <w:sz w:val="26"/>
                <w:szCs w:val="26"/>
              </w:rPr>
            </w:pPr>
            <w:r>
              <w:rPr>
                <w:sz w:val="26"/>
                <w:szCs w:val="26"/>
              </w:rPr>
              <w:t>- Thời gian có hiệu lực của cam kết cung cấp tín dụng: có hiệu lực trong______</w:t>
            </w:r>
            <w:r>
              <w:rPr>
                <w:i/>
                <w:iCs/>
                <w:sz w:val="26"/>
                <w:szCs w:val="26"/>
                <w:lang w:val="es-ES"/>
              </w:rPr>
              <w:t>[</w:t>
            </w:r>
            <w:r>
              <w:rPr>
                <w:i/>
                <w:sz w:val="26"/>
                <w:szCs w:val="26"/>
              </w:rPr>
              <w:t>ghi thời gian thực hiện gói thầu</w:t>
            </w:r>
            <w:r>
              <w:rPr>
                <w:i/>
                <w:iCs/>
                <w:sz w:val="26"/>
                <w:szCs w:val="26"/>
                <w:lang w:val="es-ES"/>
              </w:rPr>
              <w:t>]</w:t>
            </w:r>
            <w:r>
              <w:rPr>
                <w:iCs/>
                <w:sz w:val="26"/>
                <w:szCs w:val="26"/>
                <w:lang w:val="es-ES"/>
              </w:rPr>
              <w:t xml:space="preserve"> </w:t>
            </w:r>
            <w:r>
              <w:rPr>
                <w:sz w:val="26"/>
                <w:szCs w:val="26"/>
              </w:rPr>
              <w:t>kể từ ngày hợp đồng có hiệu lực hoặc có hiệu lực đến ngày____tháng____năm____</w:t>
            </w:r>
            <w:r>
              <w:rPr>
                <w:i/>
                <w:iCs/>
                <w:sz w:val="26"/>
                <w:szCs w:val="26"/>
                <w:lang w:val="es-ES"/>
              </w:rPr>
              <w:t>[</w:t>
            </w:r>
            <w:r>
              <w:rPr>
                <w:i/>
                <w:sz w:val="26"/>
                <w:szCs w:val="26"/>
              </w:rPr>
              <w:t>ghi rõ ngày dự kiến hoàn thành hợp đồng, ví dụ: ngày 31 tháng 12 năm 2025</w:t>
            </w:r>
            <w:r>
              <w:rPr>
                <w:i/>
                <w:iCs/>
                <w:sz w:val="26"/>
                <w:szCs w:val="26"/>
                <w:lang w:val="es-ES"/>
              </w:rPr>
              <w:t>]</w:t>
            </w:r>
            <w:r>
              <w:rPr>
                <w:sz w:val="26"/>
                <w:szCs w:val="26"/>
              </w:rPr>
              <w:t>;</w:t>
            </w:r>
          </w:p>
          <w:p>
            <w:pPr>
              <w:pStyle w:val="Style111"/>
              <w:tabs>
                <w:tab w:val="clear" w:pos="720"/>
                <w:tab w:val="left" w:pos="8424" w:leader="dot"/>
              </w:tabs>
              <w:spacing w:lineRule="auto" w:line="264" w:before="120" w:after="120"/>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58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8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690"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z w:val="26"/>
                <w:szCs w:val="26"/>
              </w:rPr>
            </w:pPr>
            <w:r>
              <w:rPr>
                <w:rFonts w:ascii="Times New Roman" w:hAnsi="Times New Roman"/>
                <w:sz w:val="26"/>
                <w:szCs w:val="26"/>
              </w:rPr>
              <w:t>Mẫu số 09B, 09C</w:t>
            </w:r>
          </w:p>
        </w:tc>
        <w:tc>
          <w:tcPr>
            <w:tcW w:w="8" w:type="dxa"/>
            <w:tcBorders/>
          </w:tcPr>
          <w:p>
            <w:pPr>
              <w:pStyle w:val="Normal"/>
              <w:spacing w:lineRule="atLeast" w:line="0" w:before="0" w:after="0"/>
              <w:rPr>
                <w:sz w:val="2"/>
              </w:rPr>
            </w:pPr>
            <w:r>
              <w:rPr>
                <w:sz w:val="2"/>
              </w:rPr>
            </w:r>
          </w:p>
        </w:tc>
      </w:tr>
      <w:tr>
        <w:trPr>
          <w:trHeight w:val="501"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4</w:t>
            </w:r>
          </w:p>
        </w:tc>
        <w:tc>
          <w:tcPr>
            <w:tcW w:w="218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Kinh nghi</w:t>
            </w:r>
            <w:r>
              <w:rPr>
                <w:rFonts w:cs="Calibri" w:ascii="Times New Roman" w:hAnsi="Times New Roman"/>
                <w:b/>
                <w:bCs/>
                <w:sz w:val="26"/>
                <w:szCs w:val="26"/>
              </w:rPr>
              <w:t>ệ</w:t>
            </w:r>
            <w:r>
              <w:rPr>
                <w:rFonts w:ascii="Times New Roman" w:hAnsi="Times New Roman"/>
                <w:b/>
                <w:bCs/>
                <w:sz w:val="26"/>
                <w:szCs w:val="26"/>
              </w:rPr>
              <w:t>m th</w:t>
            </w:r>
            <w:r>
              <w:rPr>
                <w:rFonts w:cs="Calibri" w:ascii="Times New Roman" w:hAnsi="Times New Roman"/>
                <w:b/>
                <w:bCs/>
                <w:sz w:val="26"/>
                <w:szCs w:val="26"/>
              </w:rPr>
              <w:t>ự</w:t>
            </w:r>
            <w:r>
              <w:rPr>
                <w:rFonts w:ascii="Times New Roman" w:hAnsi="Times New Roman"/>
                <w:b/>
                <w:bCs/>
                <w:sz w:val="26"/>
                <w:szCs w:val="26"/>
              </w:rPr>
              <w:t>c hi</w:t>
            </w:r>
            <w:r>
              <w:rPr>
                <w:rFonts w:cs="Calibri" w:ascii="Times New Roman" w:hAnsi="Times New Roman"/>
                <w:b/>
                <w:bCs/>
                <w:sz w:val="26"/>
                <w:szCs w:val="26"/>
              </w:rPr>
              <w:t>ệ</w:t>
            </w:r>
            <w:r>
              <w:rPr>
                <w:rFonts w:ascii="Times New Roman" w:hAnsi="Times New Roman"/>
                <w:b/>
                <w:bCs/>
                <w:sz w:val="26"/>
                <w:szCs w:val="26"/>
              </w:rPr>
              <w:t>n h</w:t>
            </w:r>
            <w:r>
              <w:rPr>
                <w:rFonts w:cs="Calibri" w:ascii="Times New Roman" w:hAnsi="Times New Roman"/>
                <w:b/>
                <w:bCs/>
                <w:sz w:val="26"/>
                <w:szCs w:val="26"/>
              </w:rPr>
              <w:t>ợ</w:t>
            </w:r>
            <w:r>
              <w:rPr>
                <w:rFonts w:ascii="Times New Roman" w:hAnsi="Times New Roman"/>
                <w:b/>
                <w:bCs/>
                <w:sz w:val="26"/>
                <w:szCs w:val="26"/>
              </w:rPr>
              <w:t xml:space="preserve">p </w:t>
            </w:r>
            <w:r>
              <w:rPr>
                <w:rFonts w:cs="Calibri" w:ascii="Times New Roman" w:hAnsi="Times New Roman"/>
                <w:b/>
                <w:bCs/>
                <w:sz w:val="26"/>
                <w:szCs w:val="26"/>
              </w:rPr>
              <w:t>đồ</w:t>
            </w:r>
            <w:r>
              <w:rPr>
                <w:rFonts w:ascii="Times New Roman" w:hAnsi="Times New Roman"/>
                <w:b/>
                <w:bCs/>
                <w:sz w:val="26"/>
                <w:szCs w:val="26"/>
              </w:rPr>
              <w:t>ng t</w:t>
            </w:r>
            <w:r>
              <w:rPr>
                <w:rFonts w:cs="Calibri" w:ascii="Times New Roman" w:hAnsi="Times New Roman"/>
                <w:b/>
                <w:bCs/>
                <w:sz w:val="26"/>
                <w:szCs w:val="26"/>
              </w:rPr>
              <w:t>ươ</w:t>
            </w:r>
            <w:r>
              <w:rPr>
                <w:rFonts w:ascii="Times New Roman" w:hAnsi="Times New Roman"/>
                <w:b/>
                <w:bCs/>
                <w:sz w:val="26"/>
                <w:szCs w:val="26"/>
              </w:rPr>
              <w:t>ng t</w:t>
            </w:r>
            <w:r>
              <w:rPr>
                <w:rFonts w:cs="Calibri" w:ascii="Times New Roman" w:hAnsi="Times New Roman"/>
                <w:b/>
                <w:bCs/>
                <w:sz w:val="26"/>
                <w:szCs w:val="26"/>
              </w:rPr>
              <w:t>ự</w:t>
            </w:r>
            <w:r>
              <w:rPr>
                <w:rFonts w:ascii="Times New Roman" w:hAnsi="Times New Roman"/>
                <w:b/>
                <w:bCs/>
                <w:sz w:val="26"/>
                <w:szCs w:val="26"/>
                <w:vertAlign w:val="superscript"/>
              </w:rPr>
              <w:t>(9)</w:t>
            </w:r>
            <w:r>
              <w:rPr>
                <w:rFonts w:ascii="Times New Roman" w:hAnsi="Times New Roman"/>
                <w:b/>
                <w:bCs/>
                <w:sz w:val="26"/>
                <w:szCs w:val="26"/>
              </w:rPr>
              <w:t xml:space="preserve">  </w:t>
            </w:r>
          </w:p>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(Tr</w:t>
            </w:r>
            <w:r>
              <w:rPr>
                <w:rFonts w:cs="Calibri" w:ascii="Times New Roman" w:hAnsi="Times New Roman"/>
                <w:b/>
                <w:bCs/>
                <w:sz w:val="26"/>
                <w:szCs w:val="26"/>
              </w:rPr>
              <w:t>ườ</w:t>
            </w:r>
            <w:r>
              <w:rPr>
                <w:rFonts w:ascii="Times New Roman" w:hAnsi="Times New Roman"/>
                <w:b/>
                <w:bCs/>
                <w:sz w:val="26"/>
                <w:szCs w:val="26"/>
              </w:rPr>
              <w:t>ng h</w:t>
            </w:r>
            <w:r>
              <w:rPr>
                <w:rFonts w:cs="Calibri" w:ascii="Times New Roman" w:hAnsi="Times New Roman"/>
                <w:b/>
                <w:bCs/>
                <w:sz w:val="26"/>
                <w:szCs w:val="26"/>
              </w:rPr>
              <w:t>ợ</w:t>
            </w:r>
            <w:r>
              <w:rPr>
                <w:rFonts w:ascii="Times New Roman" w:hAnsi="Times New Roman"/>
                <w:b/>
                <w:bCs/>
                <w:sz w:val="26"/>
                <w:szCs w:val="26"/>
              </w:rPr>
              <w:t>p nh</w:t>
            </w:r>
            <w:r>
              <w:rPr>
                <w:rFonts w:cs=".VnTime" w:ascii="Times New Roman" w:hAnsi="Times New Roman"/>
                <w:b/>
                <w:bCs/>
                <w:sz w:val="26"/>
                <w:szCs w:val="26"/>
              </w:rPr>
              <w:t>à</w:t>
            </w:r>
            <w:r>
              <w:rPr>
                <w:rFonts w:ascii="Times New Roman" w:hAnsi="Times New Roman"/>
                <w:b/>
                <w:bCs/>
                <w:sz w:val="26"/>
                <w:szCs w:val="26"/>
              </w:rPr>
              <w:t xml:space="preserve"> th</w:t>
            </w:r>
            <w:r>
              <w:rPr>
                <w:rFonts w:cs="Calibri" w:ascii="Times New Roman" w:hAnsi="Times New Roman"/>
                <w:b/>
                <w:bCs/>
                <w:sz w:val="26"/>
                <w:szCs w:val="26"/>
              </w:rPr>
              <w:t>ầ</w:t>
            </w:r>
            <w:r>
              <w:rPr>
                <w:rFonts w:ascii="Times New Roman" w:hAnsi="Times New Roman"/>
                <w:b/>
                <w:bCs/>
                <w:sz w:val="26"/>
                <w:szCs w:val="26"/>
              </w:rPr>
              <w:t>u l</w:t>
            </w:r>
            <w:r>
              <w:rPr>
                <w:rFonts w:cs=".VnTime" w:ascii="Times New Roman" w:hAnsi="Times New Roman"/>
                <w:b/>
                <w:bCs/>
                <w:sz w:val="26"/>
                <w:szCs w:val="26"/>
              </w:rPr>
              <w:t>à</w:t>
            </w:r>
            <w:r>
              <w:rPr>
                <w:rFonts w:ascii="Times New Roman" w:hAnsi="Times New Roman"/>
                <w:b/>
                <w:bCs/>
                <w:sz w:val="26"/>
                <w:szCs w:val="26"/>
              </w:rPr>
              <w:t xml:space="preserve"> nh</w:t>
            </w:r>
            <w:r>
              <w:rPr>
                <w:rFonts w:cs=".VnTime" w:ascii="Times New Roman" w:hAnsi="Times New Roman"/>
                <w:b/>
                <w:bCs/>
                <w:sz w:val="26"/>
                <w:szCs w:val="26"/>
              </w:rPr>
              <w:t>à</w:t>
            </w:r>
            <w:r>
              <w:rPr>
                <w:rFonts w:ascii="Times New Roman" w:hAnsi="Times New Roman"/>
                <w:b/>
                <w:bCs/>
                <w:sz w:val="26"/>
                <w:szCs w:val="26"/>
              </w:rPr>
              <w:t xml:space="preserve"> s</w:t>
            </w:r>
            <w:r>
              <w:rPr>
                <w:rFonts w:cs="Calibri" w:ascii="Times New Roman" w:hAnsi="Times New Roman"/>
                <w:b/>
                <w:bCs/>
                <w:sz w:val="26"/>
                <w:szCs w:val="26"/>
              </w:rPr>
              <w:t>ả</w:t>
            </w:r>
            <w:r>
              <w:rPr>
                <w:rFonts w:ascii="Times New Roman" w:hAnsi="Times New Roman"/>
                <w:b/>
                <w:bCs/>
                <w:sz w:val="26"/>
                <w:szCs w:val="26"/>
              </w:rPr>
              <w:t>n xu</w:t>
            </w:r>
            <w:r>
              <w:rPr>
                <w:rFonts w:cs="Calibri" w:ascii="Times New Roman" w:hAnsi="Times New Roman"/>
                <w:b/>
                <w:bCs/>
                <w:sz w:val="26"/>
                <w:szCs w:val="26"/>
              </w:rPr>
              <w:t>ấ</w:t>
            </w:r>
            <w:r>
              <w:rPr>
                <w:rFonts w:ascii="Times New Roman" w:hAnsi="Times New Roman"/>
                <w:b/>
                <w:bCs/>
                <w:sz w:val="26"/>
                <w:szCs w:val="26"/>
              </w:rPr>
              <w:t>t ra h</w:t>
            </w:r>
            <w:r>
              <w:rPr>
                <w:rFonts w:cs=".VnTime" w:ascii="Times New Roman" w:hAnsi="Times New Roman"/>
                <w:b/>
                <w:bCs/>
                <w:sz w:val="26"/>
                <w:szCs w:val="26"/>
              </w:rPr>
              <w:t>à</w:t>
            </w:r>
            <w:r>
              <w:rPr>
                <w:rFonts w:ascii="Times New Roman" w:hAnsi="Times New Roman"/>
                <w:b/>
                <w:bCs/>
                <w:sz w:val="26"/>
                <w:szCs w:val="26"/>
              </w:rPr>
              <w:t>ng h</w:t>
            </w:r>
            <w:r>
              <w:rPr>
                <w:rFonts w:cs=".VnTime" w:ascii="Times New Roman" w:hAnsi="Times New Roman"/>
                <w:b/>
                <w:bCs/>
                <w:sz w:val="26"/>
                <w:szCs w:val="26"/>
              </w:rPr>
              <w:t>ó</w:t>
            </w:r>
            <w:r>
              <w:rPr>
                <w:rFonts w:ascii="Times New Roman" w:hAnsi="Times New Roman"/>
                <w:b/>
                <w:bCs/>
                <w:sz w:val="26"/>
                <w:szCs w:val="26"/>
              </w:rPr>
              <w:t>a ch</w:t>
            </w:r>
            <w:r>
              <w:rPr>
                <w:rFonts w:cs=".VnTime" w:ascii="Times New Roman" w:hAnsi="Times New Roman"/>
                <w:b/>
                <w:bCs/>
                <w:sz w:val="26"/>
                <w:szCs w:val="26"/>
              </w:rPr>
              <w:t>à</w:t>
            </w:r>
            <w:r>
              <w:rPr>
                <w:rFonts w:ascii="Times New Roman" w:hAnsi="Times New Roman"/>
                <w:b/>
                <w:bCs/>
                <w:sz w:val="26"/>
                <w:szCs w:val="26"/>
              </w:rPr>
              <w:t>o th</w:t>
            </w:r>
            <w:r>
              <w:rPr>
                <w:rFonts w:cs="Calibri" w:ascii="Times New Roman" w:hAnsi="Times New Roman"/>
                <w:b/>
                <w:bCs/>
                <w:sz w:val="26"/>
                <w:szCs w:val="26"/>
              </w:rPr>
              <w:t>ầ</w:t>
            </w:r>
            <w:r>
              <w:rPr>
                <w:rFonts w:ascii="Times New Roman" w:hAnsi="Times New Roman"/>
                <w:b/>
                <w:bCs/>
                <w:sz w:val="26"/>
                <w:szCs w:val="26"/>
              </w:rPr>
              <w:t>u th</w:t>
            </w:r>
            <w:r>
              <w:rPr>
                <w:rFonts w:cs=".VnTime" w:ascii="Times New Roman" w:hAnsi="Times New Roman"/>
                <w:b/>
                <w:bCs/>
                <w:sz w:val="26"/>
                <w:szCs w:val="26"/>
              </w:rPr>
              <w:t>ì</w:t>
            </w:r>
            <w:r>
              <w:rPr>
                <w:rFonts w:ascii="Times New Roman" w:hAnsi="Times New Roman"/>
                <w:b/>
                <w:bCs/>
                <w:sz w:val="26"/>
                <w:szCs w:val="26"/>
              </w:rPr>
              <w:t xml:space="preserve"> n</w:t>
            </w:r>
            <w:r>
              <w:rPr>
                <w:rFonts w:cs="Calibri" w:ascii="Times New Roman" w:hAnsi="Times New Roman"/>
                <w:b/>
                <w:bCs/>
                <w:sz w:val="26"/>
                <w:szCs w:val="26"/>
              </w:rPr>
              <w:t>ộ</w:t>
            </w:r>
            <w:r>
              <w:rPr>
                <w:rFonts w:ascii="Times New Roman" w:hAnsi="Times New Roman"/>
                <w:b/>
                <w:bCs/>
                <w:sz w:val="26"/>
                <w:szCs w:val="26"/>
              </w:rPr>
              <w:t xml:space="preserve">i dung </w:t>
            </w:r>
            <w:r>
              <w:rPr>
                <w:rFonts w:cs="Calibri" w:ascii="Times New Roman" w:hAnsi="Times New Roman"/>
                <w:b/>
                <w:bCs/>
                <w:sz w:val="26"/>
                <w:szCs w:val="26"/>
              </w:rPr>
              <w:t>đ</w:t>
            </w:r>
            <w:r>
              <w:rPr>
                <w:rFonts w:cs=".VnTime" w:ascii="Times New Roman" w:hAnsi="Times New Roman"/>
                <w:b/>
                <w:bCs/>
                <w:sz w:val="26"/>
                <w:szCs w:val="26"/>
              </w:rPr>
              <w:t>á</w:t>
            </w:r>
            <w:r>
              <w:rPr>
                <w:rFonts w:ascii="Times New Roman" w:hAnsi="Times New Roman"/>
                <w:b/>
                <w:bCs/>
                <w:sz w:val="26"/>
                <w:szCs w:val="26"/>
              </w:rPr>
              <w:t>nh giá ph</w:t>
            </w:r>
            <w:r>
              <w:rPr>
                <w:rFonts w:cs="Calibri" w:ascii="Times New Roman" w:hAnsi="Times New Roman"/>
                <w:b/>
                <w:bCs/>
                <w:sz w:val="26"/>
                <w:szCs w:val="26"/>
              </w:rPr>
              <w:t>ầ</w:t>
            </w:r>
            <w:r>
              <w:rPr>
                <w:rFonts w:ascii="Times New Roman" w:hAnsi="Times New Roman"/>
                <w:b/>
                <w:bCs/>
                <w:sz w:val="26"/>
                <w:szCs w:val="26"/>
              </w:rPr>
              <w:t>n P t</w:t>
            </w:r>
            <w:r>
              <w:rPr>
                <w:rFonts w:cs="Calibri" w:ascii="Times New Roman" w:hAnsi="Times New Roman"/>
                <w:b/>
                <w:bCs/>
                <w:sz w:val="26"/>
                <w:szCs w:val="26"/>
              </w:rPr>
              <w:t>ạ</w:t>
            </w:r>
            <w:r>
              <w:rPr>
                <w:rFonts w:ascii="Times New Roman" w:hAnsi="Times New Roman"/>
                <w:b/>
                <w:bCs/>
                <w:sz w:val="26"/>
                <w:szCs w:val="26"/>
              </w:rPr>
              <w:t>i M</w:t>
            </w:r>
            <w:r>
              <w:rPr>
                <w:rFonts w:cs="Calibri" w:ascii="Times New Roman" w:hAnsi="Times New Roman"/>
                <w:b/>
                <w:bCs/>
                <w:sz w:val="26"/>
                <w:szCs w:val="26"/>
              </w:rPr>
              <w:t>ụ</w:t>
            </w:r>
            <w:r>
              <w:rPr>
                <w:rFonts w:ascii="Times New Roman" w:hAnsi="Times New Roman"/>
                <w:b/>
                <w:bCs/>
                <w:sz w:val="26"/>
                <w:szCs w:val="26"/>
              </w:rPr>
              <w:t>c (ii), (iii) v</w:t>
            </w:r>
            <w:r>
              <w:rPr>
                <w:rFonts w:cs=".VnTime" w:ascii="Times New Roman" w:hAnsi="Times New Roman"/>
                <w:b/>
                <w:bCs/>
                <w:sz w:val="26"/>
                <w:szCs w:val="26"/>
              </w:rPr>
              <w:t>à</w:t>
            </w:r>
            <w:r>
              <w:rPr>
                <w:rFonts w:ascii="Times New Roman" w:hAnsi="Times New Roman"/>
                <w:b/>
                <w:bCs/>
                <w:sz w:val="26"/>
                <w:szCs w:val="26"/>
              </w:rPr>
              <w:t xml:space="preserve"> (v) th</w:t>
            </w:r>
            <w:r>
              <w:rPr>
                <w:rFonts w:cs="Calibri" w:ascii="Times New Roman" w:hAnsi="Times New Roman"/>
                <w:b/>
                <w:bCs/>
                <w:sz w:val="26"/>
                <w:szCs w:val="26"/>
              </w:rPr>
              <w:t>ự</w:t>
            </w:r>
            <w:r>
              <w:rPr>
                <w:rFonts w:ascii="Times New Roman" w:hAnsi="Times New Roman"/>
                <w:b/>
                <w:bCs/>
                <w:sz w:val="26"/>
                <w:szCs w:val="26"/>
              </w:rPr>
              <w:t>c hi</w:t>
            </w:r>
            <w:r>
              <w:rPr>
                <w:rFonts w:cs="Calibri" w:ascii="Times New Roman" w:hAnsi="Times New Roman"/>
                <w:b/>
                <w:bCs/>
                <w:sz w:val="26"/>
                <w:szCs w:val="26"/>
              </w:rPr>
              <w:t>ệ</w:t>
            </w:r>
            <w:r>
              <w:rPr>
                <w:rFonts w:ascii="Times New Roman" w:hAnsi="Times New Roman"/>
                <w:b/>
                <w:bCs/>
                <w:sz w:val="26"/>
                <w:szCs w:val="26"/>
              </w:rPr>
              <w:t>n theo B</w:t>
            </w:r>
            <w:r>
              <w:rPr>
                <w:rFonts w:cs="Calibri" w:ascii="Times New Roman" w:hAnsi="Times New Roman"/>
                <w:b/>
                <w:bCs/>
                <w:sz w:val="26"/>
                <w:szCs w:val="26"/>
              </w:rPr>
              <w:t>ả</w:t>
            </w:r>
            <w:r>
              <w:rPr>
                <w:rFonts w:ascii="Times New Roman" w:hAnsi="Times New Roman"/>
                <w:b/>
                <w:bCs/>
                <w:sz w:val="26"/>
                <w:szCs w:val="26"/>
              </w:rPr>
              <w:t>ng s</w:t>
            </w:r>
            <w:r>
              <w:rPr>
                <w:rFonts w:cs="Calibri" w:ascii="Times New Roman" w:hAnsi="Times New Roman"/>
                <w:b/>
                <w:bCs/>
                <w:sz w:val="26"/>
                <w:szCs w:val="26"/>
              </w:rPr>
              <w:t>ố</w:t>
            </w:r>
            <w:r>
              <w:rPr>
                <w:rFonts w:ascii="Times New Roman" w:hAnsi="Times New Roman"/>
                <w:b/>
                <w:bCs/>
                <w:sz w:val="26"/>
                <w:szCs w:val="26"/>
              </w:rPr>
              <w:t xml:space="preserve"> 01A)</w:t>
            </w:r>
          </w:p>
        </w:tc>
        <w:tc>
          <w:tcPr>
            <w:tcW w:w="60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Từ ngày 01 tháng 01 năm ___</w:t>
            </w:r>
            <w:r>
              <w:rPr>
                <w:rFonts w:ascii="Times New Roman" w:hAnsi="Times New Roman"/>
                <w:sz w:val="24"/>
                <w:szCs w:val="24"/>
                <w:vertAlign w:val="superscript"/>
              </w:rPr>
              <w:t xml:space="preserve">(10) </w:t>
            </w:r>
            <w:r>
              <w:rPr>
                <w:rFonts w:ascii="Times New Roman" w:hAnsi="Times New Roman"/>
                <w:sz w:val="24"/>
                <w:szCs w:val="24"/>
              </w:rPr>
              <w:t>đến thời điểm đóng thầu, nhà thầu đã thực hiện hợp đồng tương tự với tư cách là nhà thầu chính (độc lập hoặc thành viên liên danh), nhà thầu quản lý</w:t>
            </w:r>
            <w:r>
              <w:rPr>
                <w:rFonts w:ascii="Times New Roman" w:hAnsi="Times New Roman"/>
                <w:sz w:val="24"/>
                <w:szCs w:val="24"/>
                <w:vertAlign w:val="superscript"/>
              </w:rPr>
              <w:t>(11)</w:t>
            </w:r>
            <w:r>
              <w:rPr>
                <w:rFonts w:ascii="Times New Roman" w:hAnsi="Times New Roman"/>
                <w:sz w:val="24"/>
                <w:szCs w:val="24"/>
              </w:rPr>
              <w:t xml:space="preserve"> hoặc nhà thầu phụ đáp ứng một trong các tiêu chí sau:</w:t>
            </w:r>
          </w:p>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(i) 01 hợp đồng hoàn thành </w:t>
            </w:r>
            <w:r>
              <w:rPr>
                <w:rFonts w:ascii="Times New Roman" w:hAnsi="Times New Roman"/>
                <w:bCs/>
                <w:sz w:val="24"/>
                <w:szCs w:val="24"/>
              </w:rPr>
              <w:t>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là hợp đồng EPC hoặc EP hoặc EC hoặc PC:</w:t>
            </w:r>
          </w:p>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 Có tính chất tương tự:_____ [</w:t>
            </w:r>
            <w:r>
              <w:rPr>
                <w:rFonts w:ascii="Times New Roman" w:hAnsi="Times New Roman"/>
                <w:i/>
                <w:sz w:val="24"/>
                <w:szCs w:val="24"/>
              </w:rPr>
              <w:t>ghi tính chất tương tự ]</w:t>
            </w:r>
            <w:r>
              <w:rPr>
                <w:rFonts w:ascii="Times New Roman" w:hAnsi="Times New Roman"/>
                <w:sz w:val="24"/>
                <w:szCs w:val="24"/>
                <w:vertAlign w:val="superscript"/>
              </w:rPr>
              <w:t>(13)</w:t>
            </w:r>
            <w:r>
              <w:rPr>
                <w:rFonts w:ascii="Times New Roman" w:hAnsi="Times New Roman"/>
                <w:sz w:val="24"/>
                <w:szCs w:val="24"/>
              </w:rPr>
              <w:t xml:space="preserve"> </w:t>
            </w:r>
          </w:p>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 xml:space="preserve">- Có quy mô (giá trị) tối thiểu là:______ </w:t>
            </w:r>
            <w:r>
              <w:rPr>
                <w:rFonts w:ascii="Times New Roman" w:hAnsi="Times New Roman"/>
                <w:i/>
                <w:sz w:val="24"/>
                <w:szCs w:val="24"/>
              </w:rPr>
              <w:t>[ghi giá trị V]</w:t>
            </w:r>
            <w:r>
              <w:rPr>
                <w:rFonts w:ascii="Times New Roman" w:hAnsi="Times New Roman"/>
                <w:sz w:val="24"/>
                <w:szCs w:val="24"/>
                <w:vertAlign w:val="superscript"/>
              </w:rPr>
              <w:t>(14)</w:t>
            </w:r>
            <w:r>
              <w:rPr>
                <w:rFonts w:ascii="Times New Roman" w:hAnsi="Times New Roman"/>
                <w:sz w:val="24"/>
                <w:szCs w:val="24"/>
              </w:rPr>
              <w:t xml:space="preserve"> </w:t>
            </w:r>
          </w:p>
          <w:p>
            <w:pPr>
              <w:pStyle w:val="Normal"/>
              <w:widowControl w:val="false"/>
              <w:tabs>
                <w:tab w:val="clear" w:pos="720"/>
                <w:tab w:val="left" w:pos="8424" w:leader="dot"/>
              </w:tabs>
              <w:jc w:val="both"/>
              <w:rPr>
                <w:rFonts w:ascii="Times New Roman" w:hAnsi="Times New Roman"/>
                <w:b/>
                <w:bCs/>
                <w:sz w:val="24"/>
                <w:szCs w:val="24"/>
              </w:rPr>
            </w:pPr>
            <w:r>
              <w:rPr>
                <w:rFonts w:ascii="Times New Roman" w:hAnsi="Times New Roman"/>
                <w:b/>
                <w:bCs/>
                <w:sz w:val="24"/>
                <w:szCs w:val="24"/>
              </w:rPr>
              <w:t xml:space="preserve">hoặc </w:t>
            </w:r>
          </w:p>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 xml:space="preserve">(ii) 01 hợp đồng hoàn thành </w:t>
            </w:r>
            <w:r>
              <w:rPr>
                <w:rFonts w:ascii="Times New Roman" w:hAnsi="Times New Roman"/>
                <w:bCs/>
                <w:sz w:val="24"/>
                <w:szCs w:val="24"/>
              </w:rPr>
              <w:t>toàn bộ hoặc hoàn thành phần lớn</w:t>
            </w:r>
            <w:r>
              <w:rPr>
                <w:rFonts w:ascii="Times New Roman" w:hAnsi="Times New Roman"/>
                <w:sz w:val="24"/>
                <w:szCs w:val="24"/>
                <w:vertAlign w:val="superscript"/>
              </w:rPr>
              <w:t xml:space="preserve">(12) </w:t>
            </w:r>
            <w:r>
              <w:rPr>
                <w:rFonts w:ascii="Times New Roman" w:hAnsi="Times New Roman"/>
                <w:sz w:val="24"/>
                <w:szCs w:val="24"/>
              </w:rPr>
              <w:t>là hợp đồng EPC hoặc EP hoặc EC hoặc PC trong cùng lĩnh vực</w:t>
            </w:r>
            <w:r>
              <w:rPr>
                <w:rFonts w:ascii="Times New Roman" w:hAnsi="Times New Roman"/>
                <w:i/>
                <w:sz w:val="24"/>
                <w:szCs w:val="24"/>
              </w:rPr>
              <w:t>_________[ghi lĩnh vực]</w:t>
            </w:r>
            <w:r>
              <w:rPr>
                <w:rFonts w:ascii="Times New Roman" w:hAnsi="Times New Roman"/>
                <w:sz w:val="24"/>
                <w:szCs w:val="24"/>
                <w:vertAlign w:val="superscript"/>
              </w:rPr>
              <w:t xml:space="preserve"> (15)</w:t>
            </w:r>
            <w:r>
              <w:rPr>
                <w:rFonts w:ascii="Times New Roman" w:hAnsi="Times New Roman"/>
                <w:sz w:val="24"/>
                <w:szCs w:val="24"/>
              </w:rPr>
              <w:t xml:space="preserve"> với giá trị tối thiểu là:______ </w:t>
            </w:r>
            <w:r>
              <w:rPr>
                <w:rFonts w:ascii="Times New Roman" w:hAnsi="Times New Roman"/>
                <w:i/>
                <w:sz w:val="24"/>
                <w:szCs w:val="24"/>
              </w:rPr>
              <w:t>[ghi giá trị V]</w:t>
            </w:r>
            <w:r>
              <w:rPr>
                <w:rFonts w:ascii="Times New Roman" w:hAnsi="Times New Roman"/>
                <w:sz w:val="24"/>
                <w:szCs w:val="24"/>
                <w:vertAlign w:val="superscript"/>
              </w:rPr>
              <w:t>(14)</w:t>
            </w:r>
            <w:r>
              <w:rPr>
                <w:rFonts w:ascii="Times New Roman" w:hAnsi="Times New Roman"/>
                <w:sz w:val="24"/>
                <w:szCs w:val="24"/>
              </w:rPr>
              <w:t>, đồng thời có các hợp đồng khác đáp ứng một trong hai điều kiện sau:</w:t>
            </w:r>
          </w:p>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 Có các phần công việc P đã thực hiện trong các hợp đồng khác nhau nhưng phải bảo đảm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 xml:space="preserve">_________ [Chủ đầu tư chọn ghi lĩnh vực tổng quát của hàng hóa theo Cách 1; hoặc ghi lĩnh vực tổng quát và mã Nhóm HS của hàng hóa theo Cách 2 tại ghi chú số (16) Bảng này] </w:t>
            </w:r>
            <w:r>
              <w:rPr>
                <w:rFonts w:ascii="Times New Roman" w:hAnsi="Times New Roman"/>
                <w:iCs/>
                <w:sz w:val="24"/>
                <w:szCs w:val="24"/>
              </w:rPr>
              <w:t>với phần P</w:t>
            </w:r>
            <w:r>
              <w:rPr>
                <w:rFonts w:ascii="Times New Roman" w:hAnsi="Times New Roman"/>
                <w:sz w:val="24"/>
                <w:szCs w:val="24"/>
                <w:vertAlign w:val="superscript"/>
              </w:rPr>
              <w:t xml:space="preserve"> </w:t>
            </w:r>
            <w:r>
              <w:rPr>
                <w:rFonts w:ascii="Times New Roman" w:hAnsi="Times New Roman"/>
                <w:sz w:val="24"/>
                <w:szCs w:val="24"/>
              </w:rPr>
              <w:t>của gói thầu đang xét và tổng giá trị của phần P đã thực hiện, được nghiệm thu trong các hợp đồng này có giá trị tối thiểu là:______</w:t>
            </w:r>
            <w:r>
              <w:rPr>
                <w:rFonts w:ascii="Times New Roman" w:hAnsi="Times New Roman"/>
                <w:i/>
                <w:sz w:val="24"/>
                <w:szCs w:val="24"/>
              </w:rPr>
              <w:t xml:space="preserve"> [ghi giá trị V1]</w:t>
            </w:r>
            <w:r>
              <w:rPr>
                <w:rFonts w:ascii="Times New Roman" w:hAnsi="Times New Roman"/>
                <w:sz w:val="24"/>
                <w:szCs w:val="24"/>
                <w:vertAlign w:val="superscript"/>
              </w:rPr>
              <w:t xml:space="preserve"> (17)</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Trường hợp gói thầu có nhiều loại hàng hóa khác nhau thì việc đưa ra yêu cầu về hợp đồng tương tự được thực hiện theo Bảng Y.</w:t>
            </w:r>
          </w:p>
          <w:p>
            <w:pPr>
              <w:pStyle w:val="Normal"/>
              <w:widowControl w:val="false"/>
              <w:tabs>
                <w:tab w:val="clear" w:pos="720"/>
                <w:tab w:val="left" w:pos="8424" w:leader="dot"/>
              </w:tabs>
              <w:jc w:val="both"/>
              <w:rPr>
                <w:rFonts w:ascii="Times New Roman" w:hAnsi="Times New Roman"/>
                <w:sz w:val="24"/>
                <w:szCs w:val="24"/>
              </w:rPr>
            </w:pPr>
            <w:r>
              <w:rPr>
                <w:rFonts w:ascii="Times New Roman" w:hAnsi="Times New Roman"/>
                <w:sz w:val="24"/>
                <w:szCs w:val="24"/>
              </w:rPr>
              <w:t>- Có các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trong các hợp đồng khác nhau nhưng phải bảo đảm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 xml:space="preserve">[Chủ đầu tư ghi tính chất tương tự theo hướng dẫn tại ghi chú số (18) của Bảng này] </w:t>
            </w:r>
            <w:r>
              <w:rPr>
                <w:rFonts w:ascii="Times New Roman" w:hAnsi="Times New Roman"/>
                <w:sz w:val="24"/>
                <w:szCs w:val="24"/>
              </w:rPr>
              <w:t>với phần C</w:t>
            </w:r>
            <w:r>
              <w:rPr>
                <w:rFonts w:ascii="Times New Roman" w:hAnsi="Times New Roman"/>
                <w:sz w:val="24"/>
                <w:szCs w:val="24"/>
                <w:vertAlign w:val="superscript"/>
              </w:rPr>
              <w:t xml:space="preserve">  </w:t>
            </w:r>
            <w:r>
              <w:rPr>
                <w:rFonts w:ascii="Times New Roman" w:hAnsi="Times New Roman"/>
                <w:sz w:val="24"/>
                <w:szCs w:val="24"/>
              </w:rPr>
              <w:t>của gói thầu đang xét và tổng giá trị của phần C đã hoàn thành toàn bộ hoặc hoàn thành phần lớn</w:t>
            </w:r>
            <w:r>
              <w:rPr>
                <w:rFonts w:ascii="Times New Roman" w:hAnsi="Times New Roman"/>
                <w:sz w:val="24"/>
                <w:szCs w:val="24"/>
                <w:vertAlign w:val="superscript"/>
              </w:rPr>
              <w:t xml:space="preserve">(12) </w:t>
            </w:r>
            <w:r>
              <w:rPr>
                <w:rFonts w:ascii="Times New Roman" w:hAnsi="Times New Roman"/>
                <w:sz w:val="24"/>
                <w:szCs w:val="24"/>
              </w:rPr>
              <w:t>với giá trị tối thiểu là:______</w:t>
            </w:r>
            <w:r>
              <w:rPr>
                <w:rFonts w:ascii="Times New Roman" w:hAnsi="Times New Roman"/>
                <w:i/>
                <w:sz w:val="24"/>
                <w:szCs w:val="24"/>
              </w:rPr>
              <w:t xml:space="preserve"> [ghi giá trị V2]</w:t>
            </w:r>
            <w:r>
              <w:rPr>
                <w:rFonts w:ascii="Times New Roman" w:hAnsi="Times New Roman"/>
                <w:sz w:val="24"/>
                <w:szCs w:val="24"/>
                <w:vertAlign w:val="superscript"/>
              </w:rPr>
              <w:t xml:space="preserve"> (19)</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Trường hợp gói thầu gồm tổ hợp nhiều công trình thì việc đưa ra yêu cầu về công trình tương tự được thực hiện theo Bảng Y1.</w:t>
            </w:r>
          </w:p>
          <w:p>
            <w:pPr>
              <w:pStyle w:val="Normal"/>
              <w:widowControl w:val="false"/>
              <w:tabs>
                <w:tab w:val="clear" w:pos="720"/>
                <w:tab w:val="left" w:pos="8424" w:leader="dot"/>
              </w:tabs>
              <w:jc w:val="both"/>
              <w:rPr>
                <w:rFonts w:ascii="Times New Roman" w:hAnsi="Times New Roman"/>
                <w:b/>
                <w:bCs/>
                <w:sz w:val="24"/>
                <w:szCs w:val="24"/>
              </w:rPr>
            </w:pPr>
            <w:r>
              <w:rPr>
                <w:rFonts w:ascii="Times New Roman" w:hAnsi="Times New Roman"/>
                <w:b/>
                <w:bCs/>
                <w:sz w:val="24"/>
                <w:szCs w:val="24"/>
              </w:rPr>
              <w:t>hoặc</w:t>
            </w:r>
          </w:p>
          <w:p>
            <w:pPr>
              <w:pStyle w:val="Normal"/>
              <w:widowControl w:val="false"/>
              <w:jc w:val="both"/>
              <w:rPr>
                <w:rFonts w:ascii="Times New Roman" w:hAnsi="Times New Roman"/>
                <w:sz w:val="24"/>
                <w:szCs w:val="24"/>
              </w:rPr>
            </w:pPr>
            <w:r>
              <w:rPr>
                <w:rFonts w:ascii="Times New Roman" w:hAnsi="Times New Roman"/>
                <w:sz w:val="24"/>
                <w:szCs w:val="24"/>
              </w:rPr>
              <w:t>(iii) Có 01 hợp đồng bao gồm phần công việc E đã hoàn thành có tính chất tương tự</w:t>
            </w:r>
            <w:r>
              <w:rPr>
                <w:rFonts w:ascii="Times New Roman" w:hAnsi="Times New Roman"/>
                <w:sz w:val="24"/>
                <w:szCs w:val="24"/>
                <w:vertAlign w:val="superscript"/>
              </w:rPr>
              <w:t>(20)</w:t>
            </w:r>
            <w:r>
              <w:rPr>
                <w:rFonts w:ascii="Times New Roman" w:hAnsi="Times New Roman"/>
                <w:sz w:val="24"/>
                <w:szCs w:val="24"/>
              </w:rPr>
              <w:t xml:space="preserve"> _____ </w:t>
            </w:r>
            <w:r>
              <w:rPr>
                <w:rFonts w:ascii="Times New Roman" w:hAnsi="Times New Roman"/>
                <w:i/>
                <w:sz w:val="24"/>
                <w:szCs w:val="24"/>
              </w:rPr>
              <w:t>[Chủ đầu tư ghi tính chất tương tự của phần công việc E theo hướng dẫn tại ghi chú số (20) của Bảng này]</w:t>
            </w:r>
            <w:r>
              <w:rPr>
                <w:rFonts w:ascii="Times New Roman" w:hAnsi="Times New Roman"/>
                <w:sz w:val="24"/>
                <w:szCs w:val="24"/>
              </w:rPr>
              <w:t xml:space="preserve"> với phần E của gói thầu đang xét (đánh giá kinh nghiệm thực hiện phần E của nhà thầu phụ đặc biệt</w:t>
            </w:r>
            <w:r>
              <w:rPr>
                <w:rFonts w:ascii="Times New Roman" w:hAnsi="Times New Roman"/>
                <w:sz w:val="24"/>
                <w:szCs w:val="24"/>
                <w:vertAlign w:val="superscript"/>
              </w:rPr>
              <w:t>(21)</w:t>
            </w:r>
            <w:r>
              <w:rPr>
                <w:rFonts w:ascii="Times New Roman" w:hAnsi="Times New Roman"/>
                <w:sz w:val="24"/>
                <w:szCs w:val="24"/>
              </w:rPr>
              <w:t xml:space="preserve"> nếu nhà thầu đề xuất sử dụng nhà thầu phụ đặc biệt tại Mẫu số 09B Chương IV) và đáp ứng một trong hai điều kiện sau:</w:t>
            </w:r>
          </w:p>
          <w:p>
            <w:pPr>
              <w:pStyle w:val="Normal"/>
              <w:widowControl w:val="false"/>
              <w:jc w:val="both"/>
              <w:rPr>
                <w:rFonts w:ascii="Times New Roman" w:hAnsi="Times New Roman"/>
                <w:sz w:val="24"/>
                <w:szCs w:val="24"/>
              </w:rPr>
            </w:pPr>
            <w:r>
              <w:rPr>
                <w:rFonts w:ascii="Times New Roman" w:hAnsi="Times New Roman"/>
                <w:sz w:val="24"/>
                <w:szCs w:val="24"/>
              </w:rPr>
              <w:t>- Có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w:t>
            </w:r>
            <w:r>
              <w:rPr>
                <w:rFonts w:ascii="Times New Roman" w:hAnsi="Times New Roman"/>
                <w:sz w:val="24"/>
                <w:szCs w:val="24"/>
                <w:vertAlign w:val="superscript"/>
              </w:rPr>
              <w:t xml:space="preserve"> </w:t>
            </w:r>
            <w:r>
              <w:rPr>
                <w:rFonts w:ascii="Times New Roman" w:hAnsi="Times New Roman"/>
                <w:sz w:val="24"/>
                <w:szCs w:val="24"/>
              </w:rPr>
              <w:t>của gói thầu đang xét và phần P trong hợp đồng này đã thực hiện, được nghiệm thu có giá trị tối thiểu là:______</w:t>
            </w:r>
            <w:r>
              <w:rPr>
                <w:rFonts w:ascii="Times New Roman" w:hAnsi="Times New Roman"/>
                <w:i/>
                <w:sz w:val="24"/>
                <w:szCs w:val="24"/>
              </w:rPr>
              <w:t xml:space="preserve"> [ghi giá trị 2xV1]</w:t>
            </w:r>
            <w:r>
              <w:rPr>
                <w:rFonts w:ascii="Times New Roman" w:hAnsi="Times New Roman"/>
                <w:sz w:val="24"/>
                <w:szCs w:val="24"/>
                <w:vertAlign w:val="superscript"/>
              </w:rPr>
              <w:t xml:space="preserve"> (17)</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 Có nhiều hơn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 của gói thầu đang xét, trong đó có ít nhất 01 hợp đồng đã thực hiện, được nghiệm thu phần công việc P có giá trị tối thiểu là:______</w:t>
            </w:r>
            <w:r>
              <w:rPr>
                <w:rFonts w:ascii="Times New Roman" w:hAnsi="Times New Roman"/>
                <w:i/>
                <w:sz w:val="24"/>
                <w:szCs w:val="24"/>
              </w:rPr>
              <w:t xml:space="preserve"> [ghi giá trị V1]</w:t>
            </w:r>
            <w:r>
              <w:rPr>
                <w:rFonts w:ascii="Times New Roman" w:hAnsi="Times New Roman"/>
                <w:sz w:val="24"/>
                <w:szCs w:val="24"/>
                <w:vertAlign w:val="superscript"/>
              </w:rPr>
              <w:t xml:space="preserve"> (17)</w:t>
            </w:r>
            <w:r>
              <w:rPr>
                <w:rFonts w:ascii="Times New Roman" w:hAnsi="Times New Roman"/>
                <w:sz w:val="24"/>
                <w:szCs w:val="24"/>
              </w:rPr>
              <w:t xml:space="preserve"> và tổng giá trị của các phần P đã thực hiện, được nghiệm thu trong các hợp đồng này có giá trị tối thiểu là:_____</w:t>
            </w:r>
            <w:r>
              <w:rPr>
                <w:rFonts w:ascii="Times New Roman" w:hAnsi="Times New Roman"/>
                <w:i/>
                <w:sz w:val="24"/>
                <w:szCs w:val="24"/>
              </w:rPr>
              <w:t>[ghi giá trị 2xV1]</w:t>
            </w:r>
            <w:r>
              <w:rPr>
                <w:rFonts w:ascii="Times New Roman" w:hAnsi="Times New Roman"/>
                <w:sz w:val="24"/>
                <w:szCs w:val="24"/>
                <w:vertAlign w:val="superscript"/>
              </w:rPr>
              <w:t xml:space="preserve"> (17) </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Trường hợp gói thầu có nhiều loại hàng hóa khác nhau thì việc đưa ra yêu cầu về hợp đồng tương tự được thực hiện theo Bảng Y.</w:t>
            </w:r>
          </w:p>
          <w:p>
            <w:pPr>
              <w:pStyle w:val="Normal"/>
              <w:widowControl w:val="false"/>
              <w:jc w:val="both"/>
              <w:rPr>
                <w:rFonts w:ascii="Times New Roman" w:hAnsi="Times New Roman"/>
                <w:b/>
                <w:bCs/>
                <w:sz w:val="24"/>
                <w:szCs w:val="24"/>
              </w:rPr>
            </w:pPr>
            <w:r>
              <w:rPr>
                <w:rFonts w:ascii="Times New Roman" w:hAnsi="Times New Roman"/>
                <w:b/>
                <w:bCs/>
                <w:sz w:val="24"/>
                <w:szCs w:val="24"/>
              </w:rPr>
              <w:t>hoặc</w:t>
            </w:r>
          </w:p>
          <w:p>
            <w:pPr>
              <w:pStyle w:val="Normal"/>
              <w:widowControl w:val="false"/>
              <w:jc w:val="both"/>
              <w:rPr>
                <w:rFonts w:ascii="Times New Roman" w:hAnsi="Times New Roman"/>
                <w:sz w:val="24"/>
                <w:szCs w:val="24"/>
              </w:rPr>
            </w:pPr>
            <w:r>
              <w:rPr>
                <w:rFonts w:ascii="Times New Roman" w:hAnsi="Times New Roman"/>
                <w:sz w:val="24"/>
                <w:szCs w:val="24"/>
              </w:rPr>
              <w:t>(iv) Có 01 hợp đồng bao gồm phần công việc E đã hoàn thành có tính chất tương tự</w:t>
            </w:r>
            <w:r>
              <w:rPr>
                <w:rFonts w:ascii="Times New Roman" w:hAnsi="Times New Roman"/>
                <w:sz w:val="24"/>
                <w:szCs w:val="24"/>
                <w:vertAlign w:val="superscript"/>
              </w:rPr>
              <w:t>(20)</w:t>
            </w:r>
            <w:r>
              <w:rPr>
                <w:rFonts w:ascii="Times New Roman" w:hAnsi="Times New Roman"/>
                <w:sz w:val="24"/>
                <w:szCs w:val="24"/>
              </w:rPr>
              <w:t xml:space="preserve"> _____ </w:t>
            </w:r>
            <w:r>
              <w:rPr>
                <w:rFonts w:ascii="Times New Roman" w:hAnsi="Times New Roman"/>
                <w:i/>
                <w:sz w:val="24"/>
                <w:szCs w:val="24"/>
              </w:rPr>
              <w:t>[Chủ đầu tư ghi tính chất tương tự của phần công việc E theo hướng dẫn tại ghi chú số (20) của Bảng này]</w:t>
            </w:r>
            <w:r>
              <w:rPr>
                <w:rFonts w:ascii="Times New Roman" w:hAnsi="Times New Roman"/>
                <w:sz w:val="24"/>
                <w:szCs w:val="24"/>
              </w:rPr>
              <w:t xml:space="preserve"> với phần E của gói thầu đang xét (đánh giá kinh nghiệm thực hiện phần E của nhà thầu phụ đặc biệt</w:t>
            </w:r>
            <w:r>
              <w:rPr>
                <w:rFonts w:ascii="Times New Roman" w:hAnsi="Times New Roman"/>
                <w:sz w:val="24"/>
                <w:szCs w:val="24"/>
                <w:vertAlign w:val="superscript"/>
              </w:rPr>
              <w:t xml:space="preserve">(21) </w:t>
            </w:r>
            <w:r>
              <w:rPr>
                <w:rFonts w:ascii="Times New Roman" w:hAnsi="Times New Roman"/>
                <w:sz w:val="24"/>
                <w:szCs w:val="24"/>
              </w:rPr>
              <w:t>nếu nhà thầu đề xuất sử dụng nhà thầu phụ đặc biệt tại Mẫu số 09B Chương IV) và đáp ứng một trong hai điều kiện sau:</w:t>
            </w:r>
          </w:p>
          <w:p>
            <w:pPr>
              <w:pStyle w:val="Normal"/>
              <w:widowControl w:val="false"/>
              <w:jc w:val="both"/>
              <w:rPr>
                <w:rFonts w:ascii="Times New Roman" w:hAnsi="Times New Roman"/>
                <w:sz w:val="24"/>
                <w:szCs w:val="24"/>
              </w:rPr>
            </w:pPr>
            <w:r>
              <w:rPr>
                <w:rFonts w:ascii="Times New Roman" w:hAnsi="Times New Roman"/>
                <w:sz w:val="24"/>
                <w:szCs w:val="24"/>
              </w:rPr>
              <w:t>- Có 01 hợp đồng bao gồm phần công việc C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 của gói thầu đang xét và phần công việc C trong hợp đồng này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với giá trị tối thiểu là: ____</w:t>
            </w:r>
            <w:r>
              <w:rPr>
                <w:rFonts w:ascii="Times New Roman" w:hAnsi="Times New Roman"/>
                <w:i/>
                <w:sz w:val="24"/>
                <w:szCs w:val="24"/>
              </w:rPr>
              <w:t xml:space="preserve"> [ghi giá trị 2xV2]</w:t>
            </w:r>
            <w:r>
              <w:rPr>
                <w:rFonts w:ascii="Times New Roman" w:hAnsi="Times New Roman"/>
                <w:sz w:val="24"/>
                <w:szCs w:val="24"/>
                <w:vertAlign w:val="superscript"/>
              </w:rPr>
              <w:t xml:space="preserve"> (19)</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 Có nhiều hơn 01 hợp đồng bao gồm phần công việc C đã được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và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 của gói thầu đang xét, trong đó ít nhất 01 hợp đồng có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với giá trị tối thiểu là:______ </w:t>
            </w:r>
            <w:r>
              <w:rPr>
                <w:rFonts w:ascii="Times New Roman" w:hAnsi="Times New Roman"/>
                <w:i/>
                <w:sz w:val="24"/>
                <w:szCs w:val="24"/>
              </w:rPr>
              <w:t>[ghi giá trị V2]</w:t>
            </w:r>
            <w:r>
              <w:rPr>
                <w:rFonts w:ascii="Times New Roman" w:hAnsi="Times New Roman"/>
                <w:sz w:val="24"/>
                <w:szCs w:val="24"/>
                <w:vertAlign w:val="superscript"/>
              </w:rPr>
              <w:t xml:space="preserve"> (19)</w:t>
            </w:r>
            <w:r>
              <w:rPr>
                <w:rFonts w:ascii="Times New Roman" w:hAnsi="Times New Roman"/>
                <w:sz w:val="24"/>
                <w:szCs w:val="24"/>
              </w:rPr>
              <w:t xml:space="preserve"> và tổng giá trị của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trong các hợp đồng này tối thiểu là: ______ </w:t>
            </w:r>
            <w:r>
              <w:rPr>
                <w:rFonts w:ascii="Times New Roman" w:hAnsi="Times New Roman"/>
                <w:i/>
                <w:sz w:val="24"/>
                <w:szCs w:val="24"/>
              </w:rPr>
              <w:t xml:space="preserve">[ghi giá trị </w:t>
            </w:r>
            <w:r>
              <w:rPr>
                <w:rFonts w:ascii="Times New Roman" w:hAnsi="Times New Roman"/>
                <w:i/>
                <w:iCs/>
                <w:sz w:val="24"/>
                <w:szCs w:val="24"/>
              </w:rPr>
              <w:t>2xV2</w:t>
            </w:r>
            <w:r>
              <w:rPr>
                <w:rFonts w:ascii="Times New Roman" w:hAnsi="Times New Roman"/>
                <w:i/>
                <w:sz w:val="24"/>
                <w:szCs w:val="24"/>
              </w:rPr>
              <w:t>]</w:t>
            </w:r>
            <w:r>
              <w:rPr>
                <w:rFonts w:ascii="Times New Roman" w:hAnsi="Times New Roman"/>
                <w:sz w:val="24"/>
                <w:szCs w:val="24"/>
                <w:vertAlign w:val="superscript"/>
              </w:rPr>
              <w:t xml:space="preserve"> (19)</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 xml:space="preserve">Trường hợp gói thầu gồm tổ hợp nhiều công trình thì việc đưa ra yêu cầu về công trình tương tự được thực hiện theo Bảng Y1 </w:t>
            </w:r>
          </w:p>
          <w:p>
            <w:pPr>
              <w:pStyle w:val="Normal"/>
              <w:widowControl w:val="false"/>
              <w:jc w:val="both"/>
              <w:rPr>
                <w:rFonts w:ascii="Times New Roman" w:hAnsi="Times New Roman"/>
                <w:b/>
                <w:bCs/>
                <w:sz w:val="24"/>
                <w:szCs w:val="24"/>
              </w:rPr>
            </w:pPr>
            <w:r>
              <w:rPr>
                <w:rFonts w:ascii="Times New Roman" w:hAnsi="Times New Roman"/>
                <w:b/>
                <w:bCs/>
                <w:sz w:val="24"/>
                <w:szCs w:val="24"/>
              </w:rPr>
              <w:t>hoặc</w:t>
            </w:r>
          </w:p>
          <w:p>
            <w:pPr>
              <w:pStyle w:val="Normal"/>
              <w:widowControl w:val="false"/>
              <w:jc w:val="both"/>
              <w:rPr>
                <w:rFonts w:ascii="Times New Roman" w:hAnsi="Times New Roman"/>
                <w:sz w:val="24"/>
                <w:szCs w:val="24"/>
              </w:rPr>
            </w:pPr>
            <w:r>
              <w:rPr>
                <w:rFonts w:ascii="Times New Roman" w:hAnsi="Times New Roman"/>
                <w:sz w:val="24"/>
                <w:szCs w:val="24"/>
              </w:rPr>
              <w:t>(v) Có 01 hợp đồng bao gồm phần công việc E đã hoàn thành có tính chất tương tự</w:t>
            </w:r>
            <w:r>
              <w:rPr>
                <w:rFonts w:ascii="Times New Roman" w:hAnsi="Times New Roman"/>
                <w:sz w:val="24"/>
                <w:szCs w:val="24"/>
                <w:vertAlign w:val="superscript"/>
              </w:rPr>
              <w:t>(20)</w:t>
            </w:r>
            <w:r>
              <w:rPr>
                <w:rFonts w:ascii="Times New Roman" w:hAnsi="Times New Roman"/>
                <w:sz w:val="24"/>
                <w:szCs w:val="24"/>
              </w:rPr>
              <w:t xml:space="preserve"> _____ </w:t>
            </w:r>
            <w:r>
              <w:rPr>
                <w:rFonts w:ascii="Times New Roman" w:hAnsi="Times New Roman"/>
                <w:i/>
                <w:sz w:val="24"/>
                <w:szCs w:val="24"/>
              </w:rPr>
              <w:t>[Chủ đầu tư ghi tính chất tương tự của phần công việc E theo hướng dẫn tại ghi chú số (20) của Bảng này]</w:t>
            </w:r>
            <w:r>
              <w:rPr>
                <w:rFonts w:ascii="Times New Roman" w:hAnsi="Times New Roman"/>
                <w:sz w:val="24"/>
                <w:szCs w:val="24"/>
              </w:rPr>
              <w:t xml:space="preserve"> với phần E của gói thầu đang xét (đánh giá kinh nghiệm thực hiện phần E của nhà thầu phụ đặc biệt</w:t>
            </w:r>
            <w:r>
              <w:rPr>
                <w:rFonts w:ascii="Times New Roman" w:hAnsi="Times New Roman"/>
                <w:sz w:val="24"/>
                <w:szCs w:val="24"/>
                <w:vertAlign w:val="superscript"/>
              </w:rPr>
              <w:t xml:space="preserve">(21) </w:t>
            </w:r>
            <w:r>
              <w:rPr>
                <w:rFonts w:ascii="Times New Roman" w:hAnsi="Times New Roman"/>
                <w:sz w:val="24"/>
                <w:szCs w:val="24"/>
              </w:rPr>
              <w:t>nếu nhà thầu đề xuất sử dụng nhà thầu phụ đặc biệt tại Mẫu số 09B Chương IV) và đáp ứng một trong hai điều kiện sau:</w:t>
            </w:r>
          </w:p>
          <w:p>
            <w:pPr>
              <w:pStyle w:val="Normal"/>
              <w:widowControl w:val="false"/>
              <w:jc w:val="both"/>
              <w:rPr>
                <w:rFonts w:ascii="Times New Roman" w:hAnsi="Times New Roman"/>
                <w:sz w:val="24"/>
                <w:szCs w:val="24"/>
              </w:rPr>
            </w:pPr>
            <w:r>
              <w:rPr>
                <w:rFonts w:ascii="Times New Roman" w:hAnsi="Times New Roman"/>
                <w:sz w:val="24"/>
                <w:szCs w:val="24"/>
              </w:rPr>
              <w:t>- Có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w:t>
            </w:r>
            <w:r>
              <w:rPr>
                <w:rFonts w:ascii="Times New Roman" w:hAnsi="Times New Roman"/>
                <w:sz w:val="24"/>
                <w:szCs w:val="24"/>
                <w:vertAlign w:val="superscript"/>
              </w:rPr>
              <w:t xml:space="preserve"> </w:t>
            </w:r>
            <w:r>
              <w:rPr>
                <w:rFonts w:ascii="Times New Roman" w:hAnsi="Times New Roman"/>
                <w:sz w:val="24"/>
                <w:szCs w:val="24"/>
              </w:rPr>
              <w:t>của gói thầu đang xét, phần công việc P trong hợp đồng này đã thực hiện, được nghiệm thu có giá trị tối thiểu là: ______</w:t>
            </w:r>
            <w:r>
              <w:rPr>
                <w:rFonts w:ascii="Times New Roman" w:hAnsi="Times New Roman"/>
                <w:i/>
                <w:sz w:val="24"/>
                <w:szCs w:val="24"/>
              </w:rPr>
              <w:t xml:space="preserve"> [ghi giá trị V1]</w:t>
            </w:r>
            <w:r>
              <w:rPr>
                <w:rFonts w:ascii="Times New Roman" w:hAnsi="Times New Roman"/>
                <w:sz w:val="24"/>
                <w:szCs w:val="24"/>
                <w:vertAlign w:val="superscript"/>
              </w:rPr>
              <w:t xml:space="preserve"> (17)</w:t>
            </w:r>
            <w:r>
              <w:rPr>
                <w:rFonts w:ascii="Times New Roman" w:hAnsi="Times New Roman"/>
                <w:sz w:val="24"/>
                <w:szCs w:val="24"/>
              </w:rPr>
              <w:t xml:space="preserve"> và có 01 hợp đồng bao gồm phần công việc C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và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 của gói thầu đang xét, phần công việc C trong hợp đồng này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với giá trị tối thiểu là:______</w:t>
            </w:r>
            <w:r>
              <w:rPr>
                <w:rFonts w:ascii="Times New Roman" w:hAnsi="Times New Roman"/>
                <w:i/>
                <w:sz w:val="24"/>
                <w:szCs w:val="24"/>
              </w:rPr>
              <w:t xml:space="preserve"> [ghi giá trị V2]</w:t>
            </w:r>
            <w:r>
              <w:rPr>
                <w:rFonts w:ascii="Times New Roman" w:hAnsi="Times New Roman"/>
                <w:sz w:val="24"/>
                <w:szCs w:val="24"/>
                <w:vertAlign w:val="superscript"/>
              </w:rPr>
              <w:t>(19)</w:t>
            </w:r>
            <w:r>
              <w:rPr>
                <w:rFonts w:ascii="Times New Roman" w:hAnsi="Times New Roman"/>
                <w:sz w:val="24"/>
                <w:szCs w:val="24"/>
              </w:rPr>
              <w:t>;</w:t>
            </w:r>
          </w:p>
          <w:p>
            <w:pPr>
              <w:pStyle w:val="Normal"/>
              <w:widowControl w:val="false"/>
              <w:jc w:val="both"/>
              <w:rPr>
                <w:rFonts w:ascii="Times New Roman" w:hAnsi="Times New Roman"/>
                <w:sz w:val="24"/>
                <w:szCs w:val="24"/>
              </w:rPr>
            </w:pPr>
            <w:r>
              <w:rPr>
                <w:rFonts w:ascii="Times New Roman" w:hAnsi="Times New Roman"/>
                <w:sz w:val="24"/>
                <w:szCs w:val="24"/>
              </w:rPr>
              <w:t>- Có nhiều hơn 01 hợp đồng bao gồm phần công việc P có tính chất tương tự</w:t>
            </w:r>
            <w:r>
              <w:rPr>
                <w:rFonts w:ascii="Times New Roman" w:hAnsi="Times New Roman"/>
                <w:sz w:val="24"/>
                <w:szCs w:val="24"/>
                <w:vertAlign w:val="superscript"/>
              </w:rPr>
              <w:t>(16)</w:t>
            </w:r>
            <w:r>
              <w:rPr>
                <w:rFonts w:ascii="Times New Roman" w:hAnsi="Times New Roman"/>
                <w:sz w:val="24"/>
                <w:szCs w:val="24"/>
              </w:rPr>
              <w:t>:</w:t>
            </w:r>
            <w:r>
              <w:rPr>
                <w:rFonts w:ascii="Times New Roman" w:hAnsi="Times New Roman"/>
                <w:i/>
                <w:sz w:val="24"/>
                <w:szCs w:val="24"/>
              </w:rPr>
              <w:t>_________ [Chủ đầu tư chọn ghi lĩnh vực tổng quát của hàng hóa theo Cách 1 hoặc ghi lĩnh vực tổng quát, mã Nhóm HS của hàng hóa theo Cách 2 tại ghi chú số (16) của Bảng này]</w:t>
            </w:r>
            <w:r>
              <w:rPr>
                <w:rFonts w:ascii="Times New Roman" w:hAnsi="Times New Roman"/>
                <w:sz w:val="24"/>
                <w:szCs w:val="24"/>
              </w:rPr>
              <w:t xml:space="preserve"> với phần P của gói thầu đang xét, trong đó ít nhất 01 hợp đồng đã thực hiện, được nghiệm thu phần công việc P với giá trị tối thiểu là: ______</w:t>
            </w:r>
            <w:r>
              <w:rPr>
                <w:rFonts w:ascii="Times New Roman" w:hAnsi="Times New Roman"/>
                <w:i/>
                <w:sz w:val="24"/>
                <w:szCs w:val="24"/>
              </w:rPr>
              <w:t xml:space="preserve"> [ghi giá trị </w:t>
            </w:r>
            <w:r>
              <w:rPr>
                <w:rFonts w:ascii="Times New Roman" w:hAnsi="Times New Roman"/>
                <w:i/>
                <w:iCs/>
                <w:sz w:val="24"/>
                <w:szCs w:val="24"/>
              </w:rPr>
              <w:t xml:space="preserve">⅟2 </w:t>
            </w:r>
            <w:r>
              <w:rPr>
                <w:rFonts w:ascii="Times New Roman" w:hAnsi="Times New Roman"/>
                <w:i/>
                <w:sz w:val="24"/>
                <w:szCs w:val="24"/>
              </w:rPr>
              <w:t>V1]</w:t>
            </w:r>
            <w:r>
              <w:rPr>
                <w:rFonts w:ascii="Times New Roman" w:hAnsi="Times New Roman"/>
                <w:sz w:val="24"/>
                <w:szCs w:val="24"/>
                <w:vertAlign w:val="superscript"/>
              </w:rPr>
              <w:t xml:space="preserve"> (17) </w:t>
            </w:r>
            <w:r>
              <w:rPr>
                <w:rFonts w:ascii="Times New Roman" w:hAnsi="Times New Roman"/>
                <w:sz w:val="24"/>
                <w:szCs w:val="24"/>
              </w:rPr>
              <w:t>và có nhiều hơn 01 hợp đồng đã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phần công việc C có tính chất tương tự</w:t>
            </w:r>
            <w:r>
              <w:rPr>
                <w:rFonts w:ascii="Times New Roman" w:hAnsi="Times New Roman"/>
                <w:sz w:val="24"/>
                <w:szCs w:val="24"/>
                <w:vertAlign w:val="superscript"/>
              </w:rPr>
              <w:t>(18)</w:t>
            </w:r>
            <w:r>
              <w:rPr>
                <w:rFonts w:ascii="Times New Roman" w:hAnsi="Times New Roman"/>
                <w:sz w:val="24"/>
                <w:szCs w:val="24"/>
              </w:rPr>
              <w:t xml:space="preserve">: _________ </w:t>
            </w:r>
            <w:r>
              <w:rPr>
                <w:rFonts w:ascii="Times New Roman" w:hAnsi="Times New Roman"/>
                <w:i/>
                <w:sz w:val="24"/>
                <w:szCs w:val="24"/>
              </w:rPr>
              <w:t>[Chủ đầu tư ghi tính chất tương tự theo hướng dẫn tại ghi chú số (18) của Bảng này]</w:t>
            </w:r>
            <w:r>
              <w:rPr>
                <w:rFonts w:ascii="Times New Roman" w:hAnsi="Times New Roman"/>
                <w:sz w:val="24"/>
                <w:szCs w:val="24"/>
              </w:rPr>
              <w:t xml:space="preserve"> với phần công việc C của gói thầu đang xét, trong đó ít nhất 01 hợp đồng hoàn thành toàn bộ hoặc hoàn thành phần lớn</w:t>
            </w:r>
            <w:r>
              <w:rPr>
                <w:rFonts w:ascii="Times New Roman" w:hAnsi="Times New Roman"/>
                <w:sz w:val="24"/>
                <w:szCs w:val="24"/>
                <w:vertAlign w:val="superscript"/>
              </w:rPr>
              <w:t>(12)</w:t>
            </w:r>
            <w:r>
              <w:rPr>
                <w:rFonts w:ascii="Times New Roman" w:hAnsi="Times New Roman"/>
                <w:sz w:val="24"/>
                <w:szCs w:val="24"/>
              </w:rPr>
              <w:t xml:space="preserve"> phần công việc C với giá trị tối thiểu là: ______</w:t>
            </w:r>
            <w:r>
              <w:rPr>
                <w:rFonts w:ascii="Times New Roman" w:hAnsi="Times New Roman"/>
                <w:i/>
                <w:sz w:val="24"/>
                <w:szCs w:val="24"/>
              </w:rPr>
              <w:t xml:space="preserve"> [ghi giá trị </w:t>
            </w:r>
            <w:r>
              <w:rPr>
                <w:rFonts w:ascii="Times New Roman" w:hAnsi="Times New Roman"/>
                <w:i/>
                <w:iCs/>
                <w:sz w:val="24"/>
                <w:szCs w:val="24"/>
              </w:rPr>
              <w:t xml:space="preserve">⅟2 </w:t>
            </w:r>
            <w:r>
              <w:rPr>
                <w:rFonts w:ascii="Times New Roman" w:hAnsi="Times New Roman"/>
                <w:i/>
                <w:sz w:val="24"/>
                <w:szCs w:val="24"/>
              </w:rPr>
              <w:t>V2]</w:t>
            </w:r>
            <w:r>
              <w:rPr>
                <w:rFonts w:ascii="Times New Roman" w:hAnsi="Times New Roman"/>
                <w:sz w:val="24"/>
                <w:szCs w:val="24"/>
              </w:rPr>
              <w:t xml:space="preserve"> </w:t>
            </w:r>
            <w:r>
              <w:rPr>
                <w:rFonts w:ascii="Times New Roman" w:hAnsi="Times New Roman"/>
                <w:sz w:val="24"/>
                <w:szCs w:val="24"/>
                <w:vertAlign w:val="superscript"/>
              </w:rPr>
              <w:t>(19)</w:t>
            </w:r>
            <w:r>
              <w:rPr>
                <w:rFonts w:ascii="Times New Roman" w:hAnsi="Times New Roman"/>
                <w:sz w:val="24"/>
                <w:szCs w:val="24"/>
              </w:rPr>
              <w:t>, đồng thời tổng giá trị của phần công việc P và C tương tự trong các hợp đồng này có giá trị tối thiểu là V1</w:t>
            </w:r>
            <w:r>
              <w:rPr>
                <w:rFonts w:ascii="Times New Roman" w:hAnsi="Times New Roman"/>
                <w:sz w:val="24"/>
                <w:szCs w:val="24"/>
                <w:vertAlign w:val="superscript"/>
              </w:rPr>
              <w:t>(17)</w:t>
            </w:r>
            <w:r>
              <w:rPr>
                <w:rFonts w:ascii="Times New Roman" w:hAnsi="Times New Roman"/>
                <w:sz w:val="24"/>
                <w:szCs w:val="24"/>
              </w:rPr>
              <w:t xml:space="preserve"> + V2</w:t>
            </w:r>
            <w:r>
              <w:rPr>
                <w:rFonts w:ascii="Times New Roman" w:hAnsi="Times New Roman"/>
                <w:sz w:val="24"/>
                <w:szCs w:val="24"/>
                <w:vertAlign w:val="superscript"/>
              </w:rPr>
              <w:t>(18)</w:t>
            </w:r>
            <w:r>
              <w:rPr>
                <w:rFonts w:ascii="Times New Roman" w:hAnsi="Times New Roman"/>
                <w:sz w:val="24"/>
                <w:szCs w:val="24"/>
              </w:rPr>
              <w:t>.</w:t>
            </w:r>
          </w:p>
          <w:p>
            <w:pPr>
              <w:pStyle w:val="Style111"/>
              <w:tabs>
                <w:tab w:val="clear" w:pos="720"/>
                <w:tab w:val="left" w:pos="8424" w:leader="dot"/>
              </w:tabs>
              <w:spacing w:lineRule="auto" w:line="264" w:before="120" w:after="120"/>
              <w:jc w:val="both"/>
              <w:rPr>
                <w:sz w:val="26"/>
                <w:szCs w:val="26"/>
                <w:lang w:val="es-ES"/>
              </w:rPr>
            </w:pPr>
            <w:r>
              <w:rPr/>
              <w:t>Trường hợp gói thầu gồm tổ hợp nhiều công trình, hàng hóa thì việc đưa ra yêu cầu về công trình, hợp đồng tương tự được thực hiện theo Bảng Y và Bảng Y1</w:t>
            </w:r>
          </w:p>
        </w:tc>
        <w:tc>
          <w:tcPr>
            <w:tcW w:w="158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rPr>
              <w:t>Không áp dụng</w:t>
            </w:r>
          </w:p>
        </w:tc>
        <w:tc>
          <w:tcPr>
            <w:tcW w:w="138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Mẫu số 06 (06.1A, 06.2A, 06.3A, 06.4A, 06B)</w:t>
            </w:r>
          </w:p>
        </w:tc>
        <w:tc>
          <w:tcPr>
            <w:tcW w:w="8" w:type="dxa"/>
            <w:tcBorders/>
          </w:tcPr>
          <w:p>
            <w:pPr>
              <w:pStyle w:val="Normal"/>
              <w:spacing w:lineRule="atLeast" w:line="0" w:before="0" w:after="0"/>
              <w:rPr>
                <w:sz w:val="2"/>
              </w:rPr>
            </w:pPr>
            <w:r>
              <w:rPr>
                <w:sz w:val="2"/>
              </w:rPr>
            </w:r>
          </w:p>
        </w:tc>
      </w:tr>
    </w:tbl>
    <w:p>
      <w:pPr>
        <w:pStyle w:val="Normal"/>
        <w:spacing w:lineRule="auto" w:line="276" w:before="80" w:after="80"/>
        <w:ind w:firstLine="709"/>
        <w:jc w:val="both"/>
        <w:rPr>
          <w:rFonts w:ascii="Times New Roman" w:hAnsi="Times New Roman"/>
          <w:b/>
          <w:bCs/>
          <w:i/>
          <w:iCs/>
          <w:u w:val="single"/>
          <w:lang w:val="nl-NL"/>
        </w:rPr>
      </w:pPr>
      <w:r>
        <w:rPr>
          <w:rFonts w:ascii="Times New Roman" w:hAnsi="Times New Roman"/>
          <w:b/>
          <w:bCs/>
          <w:i/>
          <w:iCs/>
          <w:u w:val="single"/>
          <w:lang w:val="nl-NL"/>
        </w:rPr>
        <w:t>Ghi chú:</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(1)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xml:space="preserve">(2) Hợp đồng </w:t>
      </w:r>
      <w:bookmarkStart w:id="29" w:name="_Hlk154064008"/>
      <w:r>
        <w:rPr>
          <w:rFonts w:ascii="Times New Roman" w:hAnsi="Times New Roman"/>
          <w:sz w:val="28"/>
          <w:szCs w:val="28"/>
          <w:lang w:val="nl-NL"/>
        </w:rPr>
        <w:t xml:space="preserve">tư vấn, hàng hóa, xây lắp, EPC, EP, EC, PC, chìa khóa trao tay </w:t>
      </w:r>
      <w:bookmarkEnd w:id="29"/>
      <w:r>
        <w:rPr>
          <w:rFonts w:ascii="Times New Roman" w:hAnsi="Times New Roman"/>
          <w:sz w:val="28"/>
          <w:szCs w:val="28"/>
          <w:lang w:val="nl-NL"/>
        </w:rPr>
        <w:t>không hoàn thành do lỗi của nhà thầu bao gồm:</w:t>
      </w:r>
    </w:p>
    <w:p>
      <w:pPr>
        <w:pStyle w:val="FootnoteText"/>
        <w:widowControl w:val="false"/>
        <w:tabs>
          <w:tab w:val="clear" w:pos="720"/>
          <w:tab w:val="left" w:pos="-142"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pPr>
        <w:pStyle w:val="FootnoteText"/>
        <w:widowControl w:val="false"/>
        <w:tabs>
          <w:tab w:val="clear" w:pos="720"/>
          <w:tab w:val="left" w:pos="-142"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pPr>
        <w:pStyle w:val="Normal"/>
        <w:widowControl w:val="false"/>
        <w:spacing w:lineRule="auto" w:line="264" w:before="120" w:after="120"/>
        <w:ind w:firstLine="709"/>
        <w:jc w:val="both"/>
        <w:rPr>
          <w:rFonts w:ascii="Times New Roman" w:hAnsi="Times New Roman"/>
          <w:lang w:val="nl-NL" w:eastAsia="x-none"/>
        </w:rPr>
      </w:pPr>
      <w:r>
        <w:rPr>
          <w:rFonts w:ascii="Times New Roman" w:hAnsi="Times New Roman"/>
          <w:lang w:val="x-none" w:eastAsia="x-none"/>
        </w:rPr>
        <w:t>Các hợp đồng không hoàn thành không bao gồm các hợp đồng mà quyết định của Chủ đầu tư đã bị bác bỏ bằng cơ chế giải quyết tranh chấp.</w:t>
      </w:r>
      <w:r>
        <w:rPr>
          <w:rFonts w:ascii="Times New Roman" w:hAnsi="Times New Roman"/>
          <w:lang w:val="nl-NL" w:eastAsia="x-none"/>
        </w:rPr>
        <w:t xml:space="preserve"> Việc xác định h</w:t>
      </w:r>
      <w:r>
        <w:rPr>
          <w:rFonts w:ascii="Times New Roman" w:hAnsi="Times New Roman"/>
          <w:lang w:val="x-none" w:eastAsia="x-none"/>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eastAsia="x-none"/>
        </w:rPr>
        <w:t>của</w:t>
      </w:r>
      <w:r>
        <w:rPr>
          <w:rFonts w:ascii="Times New Roman" w:hAnsi="Times New Roman"/>
          <w:lang w:val="x-none" w:eastAsia="x-none"/>
        </w:rPr>
        <w:t xml:space="preserve"> hợp đồng tương ứng và khi mà nhà thầu đã hết tất cả các cơ hội có thể khiếu nại.</w:t>
      </w:r>
      <w:r>
        <w:rPr>
          <w:rFonts w:ascii="Times New Roman" w:hAnsi="Times New Roman"/>
          <w:lang w:val="nl-NL" w:eastAsia="x-none"/>
        </w:rPr>
        <w:t xml:space="preserve"> Đối với các hợp đồng chậm tiến độ do lỗi của nhà thầu nhưng vẫn hoàn thành hợp đồng thì không được coi là hợp đồng không hoàn thành.</w:t>
      </w:r>
    </w:p>
    <w:p>
      <w:pPr>
        <w:pStyle w:val="Normal"/>
        <w:widowControl w:val="false"/>
        <w:spacing w:lineRule="auto" w:line="264" w:before="120" w:after="120"/>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eastAsia=".VnTime" w:ascii="Times New Roman" w:hAnsi="Times New Roman"/>
          <w:lang w:val="nl-NL"/>
        </w:rPr>
        <w:t xml:space="preserve">của nhà thầu.  </w:t>
      </w:r>
    </w:p>
    <w:p>
      <w:pPr>
        <w:pStyle w:val="Normal"/>
        <w:widowControl w:val="false"/>
        <w:spacing w:lineRule="auto" w:line="264" w:before="60" w:after="60"/>
        <w:ind w:firstLine="709"/>
        <w:jc w:val="both"/>
        <w:rPr>
          <w:rFonts w:ascii="Times New Roman" w:hAnsi="Times New Roman"/>
          <w:lang w:val="pl-PL"/>
        </w:rPr>
      </w:pPr>
      <w:r>
        <w:rPr>
          <w:rFonts w:eastAsia=".VnTime" w:ascii="Times New Roman" w:hAnsi="Times New Roman"/>
          <w:lang w:val="nl-NL"/>
        </w:rPr>
        <w:t xml:space="preserve">(3) </w:t>
      </w:r>
      <w:bookmarkStart w:id="30"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eastAsia=".VnTime" w:ascii="Times New Roman" w:hAnsi="Times New Roman"/>
          <w:lang w:val="nl-NL"/>
        </w:rPr>
        <w:t xml:space="preserve"> </w:t>
      </w:r>
      <w:r>
        <w:rPr>
          <w:rFonts w:eastAsia=".VnTime" w:ascii="Times New Roman" w:hAnsi="Times New Roman"/>
          <w:i/>
          <w:iCs/>
          <w:lang w:val="nl-NL"/>
        </w:rPr>
        <w:t>đã thực hiện nghĩa vụ kê khai thuế và nộp thuế của năm 2022).</w:t>
      </w:r>
    </w:p>
    <w:p>
      <w:pPr>
        <w:pStyle w:val="BodyText"/>
        <w:widowControl w:val="false"/>
        <w:tabs>
          <w:tab w:val="clear" w:pos="720"/>
          <w:tab w:val="left" w:pos="426" w:leader="none"/>
        </w:tabs>
        <w:spacing w:lineRule="auto" w:line="264" w:before="60" w:after="60"/>
        <w:ind w:firstLine="709"/>
        <w:jc w:val="both"/>
        <w:rPr>
          <w:rFonts w:ascii="Times New Roman" w:hAnsi="Times New Roman"/>
          <w:szCs w:val="28"/>
          <w:lang w:val="pl-PL"/>
        </w:rPr>
      </w:pPr>
      <w:bookmarkStart w:id="31" w:name="_Hlk154064041"/>
      <w:r>
        <w:rPr>
          <w:rFonts w:ascii="Times New Roman" w:hAnsi="Times New Roman"/>
          <w:szCs w:val="28"/>
          <w:lang w:val="nl-NL"/>
        </w:rPr>
        <w:t xml:space="preserve">(4) </w:t>
      </w:r>
      <w:bookmarkStart w:id="32"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pPr>
        <w:pStyle w:val="Normal"/>
        <w:widowControl w:val="false"/>
        <w:spacing w:lineRule="auto" w:line="264" w:before="60" w:after="60"/>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bookmarkEnd w:id="32"/>
    </w:p>
    <w:p>
      <w:pPr>
        <w:pStyle w:val="Normal"/>
        <w:widowControl w:val="false"/>
        <w:spacing w:lineRule="auto" w:line="264" w:before="60" w:after="60"/>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bookmarkEnd w:id="30"/>
      <w:bookmarkEnd w:id="31"/>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ascii="Times New Roman" w:hAnsi="Times New Roman"/>
          <w:szCs w:val="28"/>
          <w:lang w:val="nl-NL"/>
        </w:rPr>
        <w:t xml:space="preserve">(5) </w:t>
      </w:r>
      <w:bookmarkStart w:id="33" w:name="_Hlk164756545"/>
      <w:bookmarkStart w:id="34" w:name="_Hlk81164781"/>
      <w:r>
        <w:rPr>
          <w:rFonts w:ascii="Times New Roman" w:hAnsi="Times New Roman"/>
          <w:szCs w:val="28"/>
          <w:lang w:val="nl-NL"/>
        </w:rPr>
        <w:t xml:space="preserve">Ghi thời gian yêu cầu, thông thường từ 03 năm đến 05 năm trước năm có thời điểm đóng thầu. </w:t>
      </w:r>
      <w:r>
        <w:rPr>
          <w:rFonts w:eastAsia="Calibri" w:ascii="Times New Roman" w:hAnsi="Times New Roman"/>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4"/>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trong nước được chuyển giao công nghệ để sản xuất hàng hóa có xuất xứ Việt Nam phù hợp với HSYC không phải đáp ứng tiêu chí này trong thời hạn 05 năm kể từ khi sản phẩm lần đầu được sản xuất và đủ điều kiện để đưa ra thị trường. Căn cứ x</w:t>
      </w:r>
      <w:r>
        <w:rPr>
          <w:rFonts w:eastAsia="Calibri" w:hint="eastAsia" w:ascii="Times New Roman" w:hAnsi="Times New Roman"/>
          <w:szCs w:val="28"/>
          <w:lang w:val="nl-NL"/>
        </w:rPr>
        <w:t>á</w:t>
      </w:r>
      <w:r>
        <w:rPr>
          <w:rFonts w:eastAsia="Calibri" w:ascii="Times New Roman" w:hAnsi="Times New Roman"/>
          <w:szCs w:val="28"/>
          <w:lang w:val="nl-NL"/>
        </w:rPr>
        <w:t>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pPr>
        <w:pStyle w:val="Normal"/>
        <w:widowControl w:val="false"/>
        <w:spacing w:lineRule="auto" w:line="264" w:before="80" w:after="80"/>
        <w:ind w:firstLine="709"/>
        <w:jc w:val="both"/>
        <w:rPr>
          <w:rFonts w:ascii="Times New Roman" w:hAnsi="Times New Roman"/>
          <w:lang w:val="pl-PL"/>
        </w:rPr>
      </w:pPr>
      <w:bookmarkStart w:id="35"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Pr>
          <w:rFonts w:ascii="Times New Roman" w:hAnsi="Times New Roman"/>
          <w:lang w:val="pl-PL"/>
        </w:rPr>
        <w:t>(năm Y-1, Y-2...).</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Ví dụ: </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pPr>
        <w:pStyle w:val="Normal"/>
        <w:widowControl w:val="false"/>
        <w:spacing w:lineRule="auto" w:line="264" w:before="80" w:after="80"/>
        <w:ind w:firstLine="709"/>
        <w:jc w:val="both"/>
        <w:rPr>
          <w:rFonts w:ascii="Times New Roman" w:hAnsi="Times New Roman"/>
          <w:i/>
          <w:iCs/>
          <w:lang w:val="pl-PL"/>
        </w:rPr>
      </w:pPr>
      <w:r>
        <w:rPr>
          <w:rFonts w:ascii="Times New Roman" w:hAnsi="Times New Roman"/>
          <w:i/>
          <w:iCs/>
          <w:shd w:fill="FFFFFF" w:val="clear"/>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3"/>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(6) Cách tính toán thông thường về mức yêu cầu doanh thu bình quân hằng năm (không bao gồm thuế VAT): </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6" w:name="_Hlk81164800"/>
      <w:r>
        <w:rPr>
          <w:rFonts w:ascii="Times New Roman" w:hAnsi="Times New Roman"/>
          <w:sz w:val="28"/>
          <w:szCs w:val="28"/>
          <w:lang w:val="nl-NL"/>
        </w:rPr>
        <w:t>Trường hợp thời gian thực hiện gói thầu từ 12 tháng trở lên thì cách tính doanh thu như sau:</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eastAsia="Calibri" w:ascii="Times New Roman" w:hAnsi="Times New Roman"/>
          <w:sz w:val="28"/>
          <w:szCs w:val="28"/>
          <w:lang w:val="es-ES_tradnl"/>
        </w:rPr>
        <w:t>(không bao gồm thuế VAT)</w:t>
      </w:r>
      <w:r>
        <w:rPr>
          <w:rFonts w:eastAsia="Calibri" w:ascii="Times New Roman" w:hAnsi="Times New Roman"/>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6"/>
      <w:r>
        <w:rPr>
          <w:rFonts w:ascii="Times New Roman" w:hAnsi="Times New Roman"/>
          <w:sz w:val="28"/>
          <w:szCs w:val="28"/>
          <w:lang w:val="nl-NL"/>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bookmarkStart w:id="37" w:name="_Hlk81164826"/>
      <w:r>
        <w:rPr>
          <w:rFonts w:ascii="Times New Roman" w:hAnsi="Times New Roman"/>
          <w:b/>
          <w:bCs/>
          <w:sz w:val="28"/>
          <w:szCs w:val="28"/>
          <w:lang w:val="nl-NL"/>
        </w:rPr>
        <w:t>Yêu cầu tối thiểu về mức doanh thu bình quân hằng năm</w:t>
      </w:r>
      <w:r>
        <w:rPr>
          <w:rFonts w:eastAsia="Calibri" w:ascii="Times New Roman" w:hAnsi="Times New Roman"/>
          <w:b/>
          <w:bCs/>
          <w:sz w:val="28"/>
          <w:szCs w:val="28"/>
          <w:lang w:val="nl-NL"/>
        </w:rPr>
        <w:t xml:space="preserve"> </w:t>
      </w:r>
      <w:r>
        <w:rPr>
          <w:rFonts w:eastAsia="Calibri" w:ascii="Times New Roman" w:hAnsi="Times New Roman"/>
          <w:b/>
          <w:bCs/>
          <w:sz w:val="28"/>
          <w:szCs w:val="28"/>
          <w:lang w:val="es-ES_tradnl"/>
        </w:rPr>
        <w:t xml:space="preserve">(không bao gồm thuế VAT) </w:t>
      </w:r>
      <w:r>
        <w:rPr>
          <w:rFonts w:ascii="Times New Roman" w:hAnsi="Times New Roman"/>
          <w:b/>
          <w:bCs/>
          <w:sz w:val="28"/>
          <w:szCs w:val="28"/>
          <w:lang w:val="nl-NL"/>
        </w:rPr>
        <w:t>= (Giá gói thầu – giá trị thuế VAT) x k</w:t>
      </w:r>
      <w:bookmarkEnd w:id="37"/>
      <w:r>
        <w:rPr>
          <w:rFonts w:ascii="Times New Roman" w:hAnsi="Times New Roman"/>
          <w:b/>
          <w:bCs/>
          <w:sz w:val="28"/>
          <w:szCs w:val="28"/>
          <w:lang w:val="nl-NL"/>
        </w:rPr>
        <w:t>.</w:t>
      </w:r>
      <w:bookmarkStart w:id="38" w:name="_Hlk81163956"/>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8"/>
      <w:r>
        <w:rPr>
          <w:rFonts w:ascii="Times New Roman" w:hAnsi="Times New Roman"/>
          <w:sz w:val="28"/>
          <w:szCs w:val="28"/>
          <w:lang w:val="nl-NL"/>
        </w:rPr>
        <w: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bookmarkEnd w:id="39"/>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(8) Yêu cầu về nguồn lực tài chính cho gói thầu:</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nl-NL"/>
        </w:rPr>
        <w:t xml:space="preserve">(9) </w:t>
      </w:r>
      <w:r>
        <w:rPr>
          <w:rFonts w:ascii="Times New Roman" w:hAnsi="Times New Roman"/>
          <w:lang w:val="pl-PL"/>
        </w:rPr>
        <w:t>Đối với các hợp đồng tương tự mà nhà thầu đã tham gia với tư cách là thành viên liên danh hoặc nhà thầu phụ thì chỉ tính giá trị phần việc do nhà thầu thực hiện.</w:t>
      </w:r>
    </w:p>
    <w:p>
      <w:pPr>
        <w:pStyle w:val="Normal"/>
        <w:spacing w:lineRule="auto" w:line="252" w:before="120" w:after="120"/>
        <w:ind w:firstLine="709"/>
        <w:jc w:val="both"/>
        <w:rPr>
          <w:rFonts w:ascii="Times New Roman" w:hAnsi="Times New Roman"/>
          <w:lang w:val="pl-PL"/>
        </w:rPr>
      </w:pPr>
      <w:r>
        <w:rPr>
          <w:rFonts w:ascii="Times New Roman" w:hAnsi="Times New Roman"/>
          <w:lang w:val="pl-PL"/>
        </w:rPr>
        <w:t>Không xem xét, đánh giá đối với các hợp đồng mà nhà thầu đã thực hiện với tư cách nhà thầu phụ do được chuyển nhượng thầu bất hợp pháp, vi phạm quy định tại khoản 8 Điều 16 của Luật Đấu thầu.</w:t>
      </w:r>
    </w:p>
    <w:p>
      <w:pPr>
        <w:pStyle w:val="Normal"/>
        <w:widowControl w:val="false"/>
        <w:spacing w:before="80" w:after="80"/>
        <w:ind w:firstLine="709"/>
        <w:jc w:val="both"/>
        <w:rPr>
          <w:rFonts w:ascii="Times New Roman" w:hAnsi="Times New Roman"/>
          <w:b/>
          <w:bCs/>
          <w:lang w:val="pl-PL"/>
        </w:rPr>
      </w:pPr>
      <w:r>
        <w:rPr>
          <w:rFonts w:ascii="Times New Roman" w:hAnsi="Times New Roman"/>
          <w:b/>
          <w:bCs/>
          <w:lang w:val="pl-PL"/>
        </w:rPr>
        <w:t>* Đối với quy định về kinh nghiệm thực hiện hợp đồng tương tự tại Mục 4 (iii) Bảng số 01 Chương II</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hợp đồng tương tự: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phải có 01 hợp đồng hoàn thành cung cấp hàng hóa P, trong đó cung cấp đầy đủ các loại hàng hóa tương tự với hàng hóa của gói thầu đang xét và tổng giá trị các hạng mục hàng hóa tương tự đã thực hiện, được nghiệm thu trong hợp đồng này bằng hoặc lớn hơn 2xV1, không yêu cầu giá trị tối thiểu phải đáp ứng đối với mỗi hạng mục hàng hóa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Hoặc</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Nhà thầu phải có nhiều hơn 01 hợp đồng hoàn thành cung cấp hàng hóa P, mỗi hợp đồng cung cấp đầy đủ các loại hàng hóa tương tự với hàng hóa của gói thầu đang xét, trong đó tối thiểu 01 hợp đồng có tổng giá trị các hạng mục hàng hóa tương tự đã thực hiện, </w:t>
      </w:r>
      <w:r>
        <w:rPr>
          <w:rFonts w:ascii="Times New Roman" w:hAnsi="Times New Roman"/>
          <w:b/>
          <w:bCs/>
          <w:lang w:val="pl-PL"/>
        </w:rPr>
        <w:t>được nghiệm thu</w:t>
      </w:r>
      <w:r>
        <w:rPr>
          <w:rFonts w:ascii="Times New Roman" w:hAnsi="Times New Roman"/>
          <w:lang w:val="pl-PL"/>
        </w:rPr>
        <w:t xml:space="preserve"> bằng hoặc lớn hơn V1 và tổng giá trị các hạng mục hàng hóa tương tự đã thực hiện, được nghiệm thu trong các hợp đồng này bằng hoặc lớn hơn 2xV1.</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từng hạng mục hàng hóa tương tự: </w:t>
      </w:r>
    </w:p>
    <w:p>
      <w:pPr>
        <w:pStyle w:val="Normal"/>
        <w:widowControl w:val="false"/>
        <w:spacing w:before="80" w:after="80"/>
        <w:ind w:firstLine="709"/>
        <w:jc w:val="both"/>
        <w:rPr>
          <w:rFonts w:ascii="Times New Roman" w:hAnsi="Times New Roman"/>
          <w:spacing w:val="2"/>
          <w:lang w:val="pl-PL"/>
        </w:rPr>
      </w:pPr>
      <w:r>
        <w:rPr>
          <w:rFonts w:ascii="Times New Roman" w:hAnsi="Times New Roman"/>
          <w:spacing w:val="2"/>
          <w:lang w:val="pl-PL"/>
        </w:rPr>
        <w:t>Nhà thầu đã thực hiện cung cấp đầy đủ các hạng mục hàng hóa tương tự với hàng hóa của gói thầu đang xét trong các hợp đồng khác nhau (hợp đồng có thể đã hoàn thành hoặc đang thực hiện, chưa nghiệm thu, thanh lý) h</w:t>
      </w:r>
      <w:r>
        <w:rPr>
          <w:rFonts w:ascii="Times New Roman" w:hAnsi="Times New Roman"/>
          <w:spacing w:val="2"/>
          <w:lang w:val="vi-VN"/>
        </w:rPr>
        <w:t xml:space="preserve">oặc trong một hợp đồng (hợp đồng chưa hoàn thành) </w:t>
      </w:r>
      <w:r>
        <w:rPr>
          <w:rFonts w:ascii="Times New Roman" w:hAnsi="Times New Roman"/>
          <w:spacing w:val="2"/>
          <w:lang w:val="pl-PL"/>
        </w:rPr>
        <w:t>với tổng giá trị các hạng mục hàng hóa tương tự đã thực hiện</w:t>
      </w:r>
      <w:r>
        <w:rPr>
          <w:rFonts w:ascii="Times New Roman" w:hAnsi="Times New Roman"/>
          <w:lang w:val="pl-PL"/>
        </w:rPr>
        <w:t>, được nghiệm thu</w:t>
      </w:r>
      <w:r>
        <w:rPr>
          <w:rFonts w:ascii="Times New Roman" w:hAnsi="Times New Roman"/>
          <w:spacing w:val="2"/>
          <w:lang w:val="pl-PL"/>
        </w:rPr>
        <w:t xml:space="preserve"> tối thiểu là 2xV1, không yêu cầu giá trị tối thiểu phải đáp ứng đối với mỗi hạng mục hàng hóa tương tự.</w:t>
      </w:r>
    </w:p>
    <w:p>
      <w:pPr>
        <w:pStyle w:val="Normal"/>
        <w:widowControl w:val="false"/>
        <w:spacing w:before="80" w:after="80"/>
        <w:ind w:firstLine="709"/>
        <w:jc w:val="both"/>
        <w:rPr>
          <w:rFonts w:ascii="Times New Roman" w:hAnsi="Times New Roman"/>
          <w:b/>
          <w:bCs/>
          <w:lang w:val="pl-PL"/>
        </w:rPr>
      </w:pPr>
      <w:r>
        <w:rPr>
          <w:rFonts w:ascii="Times New Roman" w:hAnsi="Times New Roman"/>
          <w:b/>
          <w:bCs/>
          <w:lang w:val="pl-PL"/>
        </w:rPr>
        <w:t>* Đối với quy định về kinh nghiệm thực hiện hợp đồng tương tự tại Mục 4 (iv) Bảng số 01 Chương II</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Nếu xét theo hợp đồng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phải có 01 hợp đồng xây lắp (C) có đầy đủ các công trình tương tự (công trình đã hoàn thành toàn bộ hoặc hoàn thành phần lớn) với các công trình của gói thầu đang xét và tổng giá trị đã thực hiện, được nghiệm thu của các công trình tương tự đã hoàn thành toàn bộ hoặc hoàn thành phần lớn trong hợp đồng tối thiểu là 2xV2, không yêu cầu giá trị tối thiểu phải đáp ứng đối với mỗi công trình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Hoặc</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phải có nhiều hơn 01 hợp đồng xây lắp (C), mỗi hợp đồng có đầy đủ các công trình tương tự (công trình đã hoàn thành toàn bộ hoặc hoàn thành phần lớn) với các công trình của gói thầu đang xét, trong đó tối thiểu 01 hợp đồng xây lắp (C) có tổng giá trị đã thực hiện, được nghiệm thu các công trình tương tự (công trình đã hoàn thành toàn bộ hoặc hoàn thành phần lớn) tối thiểu là V2 và tổng giá trị đã thực hiện, được nghiệm thu các công trình tương tự (công trình đã hoàn thành toàn bộ hoặc hoàn thành phần lớn) trong các hợp đồng này có giá trị bằng hoặc lớn hơn 2xV2, không yêu cầu giá trị tối thiểu phải đáp ứng đối với mỗi công trình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pPr>
        <w:pStyle w:val="Normal"/>
        <w:widowControl w:val="false"/>
        <w:tabs>
          <w:tab w:val="clear" w:pos="720"/>
          <w:tab w:val="left" w:pos="1418" w:leader="none"/>
        </w:tabs>
        <w:spacing w:lineRule="auto" w:line="264" w:before="120" w:after="120"/>
        <w:ind w:firstLine="709"/>
        <w:jc w:val="both"/>
        <w:rPr>
          <w:rFonts w:ascii="Times New Roman" w:hAnsi="Times New Roman"/>
          <w:lang w:val="pl-PL"/>
        </w:rPr>
      </w:pPr>
      <w:r>
        <w:rPr>
          <w:rFonts w:ascii="Times New Roman" w:hAnsi="Times New Roman"/>
          <w:i/>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từng công trình tương tự: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đã hoàn thành toàn bộ hoặc hoàn thành phần lớn các công trình tương tự với các công trình của gói thầu đang xét trong các hợp đồng khác nhau và tổng giá trị đã thực hiện, được nghiệm thu của các công trình tương tự này tối thiểu là 2xV2, không yêu cầu giá trị tối thiểu phải đáp ứng đối với mỗi công trình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pPr>
        <w:pStyle w:val="Normal"/>
        <w:widowControl w:val="false"/>
        <w:spacing w:before="80" w:after="80"/>
        <w:ind w:firstLine="709"/>
        <w:jc w:val="both"/>
        <w:rPr>
          <w:rFonts w:ascii="Times New Roman" w:hAnsi="Times New Roman"/>
          <w:b/>
          <w:bCs/>
          <w:lang w:val="pl-PL"/>
        </w:rPr>
      </w:pPr>
      <w:r>
        <w:rPr>
          <w:rFonts w:ascii="Times New Roman" w:hAnsi="Times New Roman"/>
          <w:b/>
          <w:bCs/>
          <w:lang w:val="pl-PL"/>
        </w:rPr>
        <w:t>* Đối với quy định về kinh nghiệm thực hiện hợp đồng tương tự tại Mục 4 (v)  Bảng số 01 Chương II</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Nếu xét theo hợp đồng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có 01 hợp đồng hoàn thành cung cấp đầy đủ các loại hàng hóa tương tự với hàng hóa của gói thầu và 01 hợp đồng có đầy đủ các công trình tương tự (công trình hoàn thành toàn bộ hoặc hoàn thành phần lớn) với các công trình của gói thầu đang xét với tổng giá trị hàng hóa tương tự + công trình tương tự (công trình đã hoàn thành toàn bộ hoặc hoàn thành phần lớn) đã thực hiện, được nghiệm thu tối thiểu là V1+V2, không yêu cầu giá trị tối thiểu được nghiệm thu phải đáp ứng đối với mỗi hạng mục hàng hóa tương tự, mỗi công trình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Hoặc</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có nhiều hơn 01 hợp đồng cung cấp hàng hóa tương tự, mỗi hợp đồng đã thực hiện cung cấp đầy đủ các loại hàng hóa tương tự với hàng hóa của gói thầu đang xét trong đó tối thiểu 01 hợp đồng cung cấp hàng hóa có tổng giá trị các hạng mục hàng hóa tương tự đã thực hiện, được nghiệm thu bằng hoặc lớn hơn ⅟</w:t>
      </w:r>
      <w:r>
        <w:rPr>
          <w:rFonts w:ascii="Times New Roman" w:hAnsi="Times New Roman"/>
          <w:vertAlign w:val="subscript"/>
          <w:lang w:val="pl-PL"/>
        </w:rPr>
        <w:t>2</w:t>
      </w:r>
      <w:r>
        <w:rPr>
          <w:rFonts w:ascii="Times New Roman" w:hAnsi="Times New Roman"/>
          <w:lang w:val="pl-PL"/>
        </w:rPr>
        <w:t xml:space="preserve"> V1, và:</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Nhà thầu có nhiều hơn 01 hợp đồng xây lắp, mỗi hợp đồng xây lắp có đầy đủ các công trình tương tự với công trình của gói thầu đang xét (công trình đã hoàn thành toàn bộ hoặc hoàn thành phần lớn) trong đó tối thiểu 01 hợp đồng xây lắp có tổng giá trị các công trình tương tự (công trình đã hoàn thành toàn bộ hoặc hoàn thành phần lớn) đã thực hiện, được nghiệm thu bằng hoặc lớn hơn ⅟</w:t>
      </w:r>
      <w:r>
        <w:rPr>
          <w:rFonts w:ascii="Times New Roman" w:hAnsi="Times New Roman"/>
          <w:vertAlign w:val="subscript"/>
          <w:lang w:val="pl-PL"/>
        </w:rPr>
        <w:t>2</w:t>
      </w:r>
      <w:r>
        <w:rPr>
          <w:rFonts w:ascii="Times New Roman" w:hAnsi="Times New Roman"/>
          <w:lang w:val="pl-PL"/>
        </w:rPr>
        <w:t xml:space="preserve"> V2, và:</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Tổng giá trị hàng hóa tương tự, công trình tương tự (công trình đã hoàn thành toàn bộ hoặc hoàn thành phần lớn) đã thực hiện, được nghiệm thu của các hợp đồng nêu trên bằng hoặc lớn hơn V1+V2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pPr>
        <w:pStyle w:val="Normal"/>
        <w:widowControl w:val="false"/>
        <w:spacing w:before="80" w:after="80"/>
        <w:ind w:firstLine="709"/>
        <w:jc w:val="both"/>
        <w:rPr>
          <w:rFonts w:ascii="Times New Roman" w:hAnsi="Times New Roman"/>
          <w:b/>
          <w:bCs/>
          <w:i/>
          <w:iCs/>
          <w:lang w:val="pl-PL"/>
        </w:rPr>
      </w:pPr>
      <w:r>
        <w:rPr>
          <w:rFonts w:ascii="Times New Roman" w:hAnsi="Times New Roman"/>
          <w:b/>
          <w:bCs/>
          <w:i/>
          <w:iCs/>
          <w:lang w:val="pl-PL"/>
        </w:rPr>
        <w:t xml:space="preserve">- Nếu xét theo hạng mục hàng hóa, công trình tương tự: </w:t>
      </w:r>
    </w:p>
    <w:p>
      <w:pPr>
        <w:pStyle w:val="Normal"/>
        <w:widowControl w:val="false"/>
        <w:spacing w:before="80" w:after="80"/>
        <w:ind w:firstLine="709"/>
        <w:jc w:val="both"/>
        <w:rPr>
          <w:rFonts w:ascii="Times New Roman" w:hAnsi="Times New Roman"/>
          <w:lang w:val="pl-PL"/>
        </w:rPr>
      </w:pPr>
      <w:r>
        <w:rPr>
          <w:rFonts w:ascii="Times New Roman" w:hAnsi="Times New Roman"/>
          <w:spacing w:val="2"/>
          <w:lang w:val="pl-PL"/>
        </w:rPr>
        <w:t>Nhà thầu đã thực hiện cung cấp đầy đủ các hạng mục hàng hóa tương tự với hàng hóa của gói thầu đang xét trong các hợp đồng khác nhau (hợp đồng có thể đã hoàn thành hoặc đang thực hiện, chưa nghiệm thu, thanh lý)</w:t>
      </w:r>
      <w:r>
        <w:rPr>
          <w:rFonts w:ascii="Times New Roman" w:hAnsi="Times New Roman"/>
          <w:spacing w:val="2"/>
          <w:lang w:val="vi-VN"/>
        </w:rPr>
        <w:t xml:space="preserve"> hoặc trong một hợp đồng (hợp đồng chưa hoàn thành)</w:t>
      </w:r>
      <w:r>
        <w:rPr>
          <w:rFonts w:ascii="Times New Roman" w:hAnsi="Times New Roman"/>
          <w:spacing w:val="2"/>
          <w:lang w:val="pl-PL"/>
        </w:rPr>
        <w:t xml:space="preserve"> và </w:t>
      </w:r>
      <w:r>
        <w:rPr>
          <w:rFonts w:ascii="Times New Roman" w:hAnsi="Times New Roman"/>
          <w:lang w:val="pl-PL"/>
        </w:rPr>
        <w:t>đã hoàn thành toàn bộ hoặc hoàn thành phần lớn các công trình tương tự với các công trình của gói thầu đang xét trong các hợp đồng khác nhau, đồng thời tổng giá trị của các hạng mục hàng hóa tương tự, công trình tương tự (công trình đã hoàn thành toàn bộ hoặc hoàn thành phần lớn) đã thực hiện, được nghiệm thu trong các hợp đồng này của nhà thầu tối thiểu là V1+V2; không yêu cầu giá trị tối thiểu phải đáp ứng đối với mỗi hạng mục hàng hóa, công trình tương tự.</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pPr>
        <w:pStyle w:val="Normal"/>
        <w:widowControl w:val="false"/>
        <w:tabs>
          <w:tab w:val="clear" w:pos="720"/>
          <w:tab w:val="left" w:pos="0" w:leader="none"/>
        </w:tabs>
        <w:spacing w:before="80" w:after="80"/>
        <w:ind w:firstLine="709"/>
        <w:jc w:val="both"/>
        <w:rPr>
          <w:rFonts w:ascii="Times New Roman" w:hAnsi="Times New Roman"/>
          <w:lang w:val="de-DE"/>
        </w:rPr>
      </w:pPr>
      <w:r>
        <w:rPr>
          <w:rFonts w:ascii="Times New Roman" w:hAnsi="Times New Roman"/>
          <w:i/>
          <w:lang w:val="pl-PL"/>
        </w:rPr>
        <w:t xml:space="preserve"> </w:t>
      </w:r>
      <w:r>
        <w:rPr>
          <w:rFonts w:ascii="Times New Roman" w:hAnsi="Times New Roman"/>
          <w:lang w:val="pl-PL"/>
        </w:rPr>
        <w:t>(10)</w:t>
      </w:r>
      <w:r>
        <w:rPr>
          <w:rFonts w:ascii="Times New Roman" w:hAnsi="Times New Roman"/>
          <w:b/>
          <w:lang w:val="pl-PL"/>
        </w:rPr>
        <w:t xml:space="preserve"> </w:t>
      </w:r>
      <w:r>
        <w:rPr>
          <w:rFonts w:ascii="Times New Roman" w:hAnsi="Times New Roman"/>
          <w:lang w:val="de-DE"/>
        </w:rPr>
        <w:t>Ghi năm yêu cầu, thông thường từ 03 năm đến 05 năm trước năm có thời điểm đóng thầu. Đối với công trình cấp đặc biệt, cấp I có thời gian thực hiện hợp đồng lớn hơn 36 tháng, chủ đầu tư có thể quy định năm yêu cầu từ 03 năm đến 08 năm.</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(11)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và các nội dung khác của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(13) Tính chất tương tự của hợp đồng EPC, EP, EC, PC: Tương tự về bản chất và độ phức tạp đối với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(14) V có giá trị thông thường khoảng 50% giá gói thầu.</w:t>
      </w:r>
    </w:p>
    <w:p>
      <w:pPr>
        <w:pStyle w:val="Normal"/>
        <w:ind w:firstLine="747"/>
        <w:jc w:val="both"/>
        <w:rPr>
          <w:rFonts w:ascii="Times New Roman" w:hAnsi="Times New Roman"/>
          <w:szCs w:val="24"/>
          <w:lang w:val="pl-PL"/>
        </w:rPr>
      </w:pPr>
      <w:r>
        <w:rPr>
          <w:rFonts w:ascii="Times New Roman" w:hAnsi="Times New Roman"/>
          <w:szCs w:val="24"/>
          <w:lang w:val="pl-PL"/>
        </w:rPr>
        <w:t xml:space="preserve">(15) Chủ đầu tư quy định </w:t>
      </w:r>
      <w:r>
        <w:rPr>
          <w:rFonts w:ascii="Times New Roman" w:hAnsi="Times New Roman"/>
          <w:lang w:val="pl-PL"/>
        </w:rPr>
        <w:t>lĩnh vực</w:t>
      </w:r>
      <w:r>
        <w:rPr>
          <w:rFonts w:ascii="Times New Roman" w:hAnsi="Times New Roman"/>
          <w:szCs w:val="24"/>
          <w:lang w:val="pl-PL"/>
        </w:rPr>
        <w:t xml:space="preserve"> khái quát (ví dụ lĩnh vực công trình công nghiệp, công trình dân dụng, công trình hạ tầng kỹ thuật...) mà không được giới hạn trong từng ngành cụ thể như điện, xi măng…</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(16) Tính chất tương tự đối với phần công việc P</w:t>
      </w:r>
      <w:r>
        <w:rPr>
          <w:rFonts w:ascii="Times New Roman" w:hAnsi="Times New Roman"/>
          <w:b/>
          <w:lang w:val="pl-PL"/>
        </w:rPr>
        <w:t xml:space="preserve"> </w:t>
      </w:r>
      <w:r>
        <w:rPr>
          <w:rFonts w:ascii="Times New Roman" w:hAnsi="Times New Roman"/>
          <w:bCs/>
          <w:lang w:val="pl-PL"/>
        </w:rPr>
        <w:t>được xác định</w:t>
      </w:r>
      <w:r>
        <w:rPr>
          <w:rFonts w:ascii="Times New Roman" w:hAnsi="Times New Roman"/>
          <w:lang w:val="pl-PL"/>
        </w:rPr>
        <w:t xml:space="preserve"> theo một trong hai cách sau: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Cách 1: là hàng hóa thuộc cùng lĩnh vực tổng quát (Chủ đầu tư</w:t>
      </w:r>
      <w:r>
        <w:rPr>
          <w:rFonts w:ascii="Times New Roman" w:hAnsi="Times New Roman"/>
          <w:lang w:val="vi-VN"/>
        </w:rPr>
        <w:t>, Tổ chuyên gia</w:t>
      </w:r>
      <w:r>
        <w:rPr>
          <w:rFonts w:ascii="Times New Roman" w:hAnsi="Times New Roman"/>
          <w:lang w:val="pl-PL"/>
        </w:rPr>
        <w:t xml:space="preserve">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 </w:t>
      </w:r>
      <w:r>
        <w:rPr>
          <w:rFonts w:ascii="Times New Roman" w:hAnsi="Times New Roman"/>
          <w:b/>
          <w:bCs/>
          <w:lang w:val="pl-PL"/>
        </w:rPr>
        <w:t>hoặc</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Cách 2: HSYC quy định theo 2 tiêu chí</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Tiêu chí 1: là hàng hóa thuộc cùng lĩnh vực tổng quát (Chủ đầu tư</w:t>
      </w:r>
      <w:r>
        <w:rPr>
          <w:rFonts w:ascii="Times New Roman" w:hAnsi="Times New Roman"/>
          <w:lang w:val="vi-VN"/>
        </w:rPr>
        <w:t>, Tổ chuyên gia</w:t>
      </w:r>
      <w:r>
        <w:rPr>
          <w:rFonts w:ascii="Times New Roman" w:hAnsi="Times New Roman"/>
          <w:lang w:val="pl-PL"/>
        </w:rPr>
        <w:t xml:space="preserve"> nêu lĩnh vực tổng quát, ví dụ thiết bị y tế, thiết bị điện, thiết bị văn phòng... ).</w:t>
      </w:r>
      <w:r>
        <w:rPr>
          <w:rFonts w:ascii="Times New Roman" w:hAnsi="Times New Roman"/>
          <w:sz w:val="24"/>
          <w:szCs w:val="20"/>
          <w:lang w:val="vi-VN"/>
        </w:rPr>
        <w:t xml:space="preserve"> </w:t>
      </w:r>
      <w:r>
        <w:rPr>
          <w:rFonts w:ascii="Times New Roman" w:hAnsi="Times New Roman"/>
          <w:lang w:val="pl-PL"/>
        </w:rPr>
        <w:t xml:space="preserve"> </w:t>
      </w:r>
      <w:r>
        <w:rPr>
          <w:rFonts w:ascii="Times New Roman" w:hAnsi="Times New Roman"/>
          <w:sz w:val="24"/>
          <w:szCs w:val="20"/>
          <w:lang w:val="pl-PL"/>
        </w:rPr>
        <w:t xml:space="preserve"> </w:t>
      </w:r>
      <w:r>
        <w:rPr>
          <w:rFonts w:ascii="Times New Roman" w:hAnsi="Times New Roman"/>
          <w:lang w:val="pl-PL"/>
        </w:rPr>
        <w:t>Chủ đầu tư phải ghi lĩnh vực tổng quát tương tự như các ví dụ đã nêu (thiết bị y tế, thiết bị điện…) để tránh làm hạn chế sự cạnh tranh giữa các nhà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https://www.customs.gov.vn)</w:t>
      </w:r>
    </w:p>
    <w:p>
      <w:pPr>
        <w:pStyle w:val="Normal"/>
        <w:widowControl w:val="false"/>
        <w:spacing w:before="80" w:after="80"/>
        <w:ind w:firstLine="709" w:end="140"/>
        <w:jc w:val="both"/>
        <w:rPr>
          <w:rFonts w:ascii="Times New Roman" w:hAnsi="Times New Roman"/>
          <w:lang w:val="pl-PL"/>
        </w:rPr>
      </w:pPr>
      <w:r>
        <w:rPr>
          <w:rFonts w:ascii="Times New Roman" w:hAnsi="Times New Roman"/>
          <w:lang w:val="pl-PL"/>
        </w:rPr>
        <w:t xml:space="preserve">- Nhà thầu cung cấp hàng hóa thuộc cùng lĩnh vực tổng quát do HSYC yêu cầu (tiêu chí 1) hoặc cùng 4 số đầu tiên mã HS (tiêu chí 2) đều được coi là có tính chất tương tự với hàng hóa thuộc gói thầu. </w:t>
      </w:r>
      <w:bookmarkStart w:id="40" w:name="_Hlk179534305"/>
      <w:r>
        <w:rPr>
          <w:rFonts w:ascii="Times New Roman" w:hAnsi="Times New Roman"/>
          <w:lang w:val="pl-PL"/>
        </w:rPr>
        <w:t>Trường hợp một hạng mục hàng hóa có nhiều mã HS khác nhau, HSYC quy định các mã HS này, nhà thầu có hàng hóa đáp ứng một trong các mã HS này được coi là đáp ứng yêu cầu của HSYC.</w:t>
      </w:r>
      <w:bookmarkEnd w:id="40"/>
    </w:p>
    <w:p>
      <w:pPr>
        <w:pStyle w:val="Normal"/>
        <w:widowControl w:val="false"/>
        <w:spacing w:before="80" w:after="80"/>
        <w:ind w:firstLine="709" w:end="140"/>
        <w:jc w:val="both"/>
        <w:rPr>
          <w:rFonts w:ascii="Times New Roman" w:hAnsi="Times New Roman"/>
          <w:i/>
          <w:iCs/>
          <w:lang w:val="pl-PL"/>
        </w:rPr>
      </w:pPr>
      <w:r>
        <w:rPr>
          <w:rFonts w:ascii="Times New Roman" w:hAnsi="Times New Roman"/>
          <w:i/>
          <w:iCs/>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HSYC(Tiêu chí 1).</w:t>
      </w:r>
    </w:p>
    <w:p>
      <w:pPr>
        <w:pStyle w:val="Normal"/>
        <w:widowControl w:val="false"/>
        <w:spacing w:before="80" w:after="80"/>
        <w:ind w:firstLine="709" w:end="140"/>
        <w:jc w:val="both"/>
        <w:rPr>
          <w:rFonts w:ascii="Times New Roman" w:hAnsi="Times New Roman"/>
          <w:lang w:val="pl-PL"/>
        </w:rPr>
      </w:pPr>
      <w:r>
        <w:rPr>
          <w:rFonts w:ascii="Times New Roman" w:hAnsi="Times New Roman"/>
          <w:lang w:val="pl-PL"/>
        </w:rPr>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 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pPr>
        <w:pStyle w:val="Normal"/>
        <w:widowControl w:val="false"/>
        <w:spacing w:before="80" w:after="80"/>
        <w:ind w:firstLine="709" w:end="140"/>
        <w:jc w:val="both"/>
        <w:rPr>
          <w:rFonts w:ascii="Times New Roman" w:hAnsi="Times New Roman"/>
          <w:lang w:val="pl-PL"/>
        </w:rPr>
      </w:pPr>
      <w:r>
        <w:rPr>
          <w:rFonts w:ascii="Times New Roman" w:hAnsi="Times New Roman"/>
          <w:lang w:val="pl-PL"/>
        </w:rPr>
        <w:t>- Trường hợp Chủ đầu tư, Tổ</w:t>
      </w:r>
      <w:r>
        <w:rPr>
          <w:rFonts w:ascii="Times New Roman" w:hAnsi="Times New Roman"/>
          <w:lang w:val="vi-VN"/>
        </w:rPr>
        <w:t xml:space="preserve"> chuyên gia </w:t>
      </w:r>
      <w:r>
        <w:rPr>
          <w:rFonts w:ascii="Times New Roman" w:hAnsi="Times New Roman"/>
          <w:lang w:val="pl-PL"/>
        </w:rPr>
        <w:t>khó khăn trong việc xác định mã HS của hàng hóa theo Tiêu chí 2, HSYC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Trường hợp gói thầu có nhiều hạng mục hàng hóa thì có thể chỉ quy định lĩnh vực tổng quát, mã HS cho các hạng mục hàng hóa chính của gói thầu.</w:t>
      </w:r>
    </w:p>
    <w:p>
      <w:pPr>
        <w:pStyle w:val="Normal"/>
        <w:tabs>
          <w:tab w:val="clear" w:pos="720"/>
          <w:tab w:val="left" w:pos="3825" w:leader="none"/>
        </w:tabs>
        <w:spacing w:before="80" w:after="80"/>
        <w:ind w:firstLine="567"/>
        <w:jc w:val="both"/>
        <w:rPr>
          <w:rFonts w:ascii="Times New Roman" w:hAnsi="Times New Roman"/>
          <w:lang w:val="pl-PL"/>
        </w:rPr>
      </w:pPr>
      <w:r>
        <w:rPr>
          <w:rFonts w:ascii="Times New Roman" w:hAnsi="Times New Roman"/>
          <w:lang w:val="pl-PL"/>
        </w:rPr>
        <w:t xml:space="preserve">Trường hợp nhà thầu là nhà sản xuất thì tiêu chuẩn đánh giá đối với hạng mục hàng hóa theo quy định tại mục (ii), (iii) và (v) trong Bảng số 01 được thực hiện theo (Bảng số 01A bảng tiêu chuẩn đánh giá đối với hạng mục hàng hóa trong trường hợp nhà thầu là nhà sản xuất).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(17) V1 có giá trị thông thường khoảng 50% giá trị phần công việc P của gói thầu; </w:t>
      </w:r>
    </w:p>
    <w:p>
      <w:pPr>
        <w:pStyle w:val="Normal"/>
        <w:widowControl w:val="false"/>
        <w:spacing w:before="80" w:after="80"/>
        <w:ind w:firstLine="709"/>
        <w:jc w:val="both"/>
        <w:rPr>
          <w:rFonts w:ascii="Times New Roman" w:hAnsi="Times New Roman"/>
          <w:bCs/>
          <w:lang w:val="pl-PL"/>
        </w:rPr>
      </w:pPr>
      <w:r>
        <w:rPr>
          <w:rFonts w:ascii="Times New Roman" w:hAnsi="Times New Roman"/>
          <w:bCs/>
          <w:lang w:val="pl-PL"/>
        </w:rPr>
        <w:t>(18) Tính chất tương tự đối với phần công việc C như sau: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 này.</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 Đối với gói thầu gồm tổ hợp nhiều công trình theo pháp luật về xây dựng, Chủ đầu tư có thể yêu cầu phải hoàn thành công trình tương tự cho tất cả các công trình trong gói thầu hoặc chỉ yêu cầu hoàn thành công trình tương tự đối với các công trình chính, trường hợp có một số công trình có cùng loại kết cấu thì chỉ yêu cầu về công trình tương tự đối với cùng loại kết cấu mà có cấp công trình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Các trường hợp khác: Chủ đầu tư nêu cụ thể yêu cầu tính chất tương tự với công việc xây lắp của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(19) V2 có giá trị thông thường khoảng 50% giá trị phần công việc C của gói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(20) Đối với phần công việc E: có tính chất tương tự với công việc E của gói thầu.</w:t>
      </w:r>
    </w:p>
    <w:p>
      <w:pPr>
        <w:pStyle w:val="Normal"/>
        <w:widowControl w:val="false"/>
        <w:spacing w:lineRule="auto" w:line="276" w:before="80" w:after="80"/>
        <w:ind w:firstLine="709"/>
        <w:jc w:val="both"/>
        <w:rPr>
          <w:rFonts w:ascii="Times New Roman" w:hAnsi="Times New Roman"/>
        </w:rPr>
      </w:pPr>
      <w:r>
        <w:rPr>
          <w:rFonts w:eastAsia=".VnTime" w:ascii="Times New Roman" w:hAnsi="Times New Roman"/>
          <w:lang w:val="nl-NL"/>
        </w:rPr>
        <w:t>(21) Trường hợp nhà thầu sử dụng nhà thầu phụ đặc biệt cho phần công việc E thì phải ghi rõ việc sử dụng nhà thầu phụ đặc biệt, tên nhà thầu phụ đặc biệt, kinh nghiệm nhà thầu phụ đặc biệt theo Mẫu số 09B Chương III. Trường hợp không ghi rõ là nhà thầu phụ đặc biệt thì chỉ đánh giá năng lực kinh nghiệm đối với nhà thầu.</w:t>
      </w:r>
      <w:r>
        <w:rPr>
          <w:rFonts w:ascii="Times New Roman" w:hAnsi="Times New Roman"/>
          <w:lang w:val="nl-NL"/>
        </w:rPr>
        <w:t xml:space="preserve"> </w:t>
      </w:r>
      <w:r>
        <w:rPr>
          <w:rFonts w:ascii="Times New Roman" w:hAnsi="Times New Roman"/>
        </w:rPr>
        <w:t xml:space="preserve">  </w:t>
      </w:r>
    </w:p>
    <w:p>
      <w:pPr>
        <w:pStyle w:val="Normal"/>
        <w:rPr>
          <w:rFonts w:ascii="Times New Roman" w:hAnsi="Times New Roman"/>
        </w:rPr>
      </w:pPr>
      <w:r>
        <w:rPr>
          <w:rFonts w:ascii="Times New Roman" w:hAnsi="Times New Roman"/>
        </w:rPr>
      </w:r>
      <w:r>
        <w:br w:type="page"/>
      </w:r>
    </w:p>
    <w:p>
      <w:pPr>
        <w:pStyle w:val="Normal"/>
        <w:numPr>
          <w:ilvl w:val="0"/>
          <w:numId w:val="0"/>
        </w:numPr>
        <w:tabs>
          <w:tab w:val="clear" w:pos="720"/>
          <w:tab w:val="left" w:pos="3825" w:leader="none"/>
        </w:tabs>
        <w:spacing w:before="0" w:after="80"/>
        <w:ind w:firstLine="142"/>
        <w:jc w:val="end"/>
        <w:outlineLvl w:val="3"/>
        <w:rPr>
          <w:rFonts w:ascii="Times New Roman" w:hAnsi="Times New Roman"/>
          <w:b/>
          <w:sz w:val="24"/>
          <w:szCs w:val="24"/>
          <w:lang w:val="pl-PL"/>
        </w:rPr>
      </w:pPr>
      <w:r>
        <w:rPr>
          <w:rFonts w:ascii="Times New Roman" w:hAnsi="Times New Roman"/>
          <w:b/>
          <w:lang w:val="nl-NL"/>
        </w:rPr>
        <w:t>Bảng số 01A</w:t>
      </w:r>
    </w:p>
    <w:p>
      <w:pPr>
        <w:pStyle w:val="Normal"/>
        <w:tabs>
          <w:tab w:val="clear" w:pos="720"/>
          <w:tab w:val="left" w:pos="3825" w:leader="none"/>
        </w:tabs>
        <w:spacing w:before="80" w:after="80"/>
        <w:ind w:firstLine="142"/>
        <w:jc w:val="center"/>
        <w:rPr>
          <w:rFonts w:ascii="Times New Roman" w:hAnsi="Times New Roman"/>
          <w:b/>
          <w:sz w:val="24"/>
          <w:szCs w:val="24"/>
          <w:lang w:val="pl-PL"/>
        </w:rPr>
      </w:pPr>
      <w:r>
        <w:rPr>
          <w:rFonts w:ascii="Times New Roman" w:hAnsi="Times New Roman"/>
          <w:b/>
          <w:sz w:val="24"/>
          <w:szCs w:val="24"/>
          <w:lang w:val="pl-PL"/>
        </w:rPr>
        <w:t>BẢNG TIÊU CHUẨN ĐÁNH GIÁ ĐỐI VỚI HẠNG MỤC HÀNG HÓA TRONG TRƯỜNG HỢP NHÀ THẦU LÀ</w:t>
      </w:r>
      <w:r>
        <w:rPr>
          <w:rFonts w:ascii="Times New Roman" w:hAnsi="Times New Roman"/>
          <w:b/>
          <w:lang w:val="pl-PL"/>
        </w:rPr>
        <w:t xml:space="preserve"> </w:t>
      </w:r>
      <w:r>
        <w:rPr>
          <w:rFonts w:ascii="Times New Roman" w:hAnsi="Times New Roman"/>
          <w:b/>
          <w:sz w:val="24"/>
          <w:szCs w:val="24"/>
          <w:lang w:val="pl-PL"/>
        </w:rPr>
        <w:t>NHÀ SẢN XUẤT</w:t>
      </w:r>
    </w:p>
    <w:p>
      <w:pPr>
        <w:pStyle w:val="Normal"/>
        <w:tabs>
          <w:tab w:val="clear" w:pos="720"/>
          <w:tab w:val="left" w:pos="3825" w:leader="none"/>
        </w:tabs>
        <w:spacing w:before="80" w:after="80"/>
        <w:ind w:firstLine="142"/>
        <w:jc w:val="end"/>
        <w:rPr>
          <w:rFonts w:ascii="Times New Roman" w:hAnsi="Times New Roman"/>
          <w:b/>
          <w:lang w:val="nl-NL"/>
        </w:rPr>
      </w:pPr>
      <w:r>
        <w:rPr>
          <w:rFonts w:ascii="Times New Roman" w:hAnsi="Times New Roman"/>
          <w:b/>
          <w:lang w:val="nl-NL"/>
        </w:rPr>
      </w:r>
    </w:p>
    <w:tbl>
      <w:tblPr>
        <w:tblW w:w="1399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600"/>
        <w:gridCol w:w="5566"/>
        <w:gridCol w:w="1359"/>
        <w:gridCol w:w="2151"/>
        <w:gridCol w:w="2149"/>
        <w:gridCol w:w="1169"/>
      </w:tblGrid>
      <w:tr>
        <w:trPr/>
        <w:tc>
          <w:tcPr>
            <w:tcW w:w="7166"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eastAsia="Calibri" w:ascii="Times New Roman" w:hAnsi="Times New Roman"/>
                <w:b/>
                <w:bCs/>
                <w:lang w:val="nl-NL"/>
              </w:rPr>
              <w:t>Các tiêu chí năng lực và kinh nghiệm</w:t>
            </w:r>
          </w:p>
        </w:tc>
        <w:tc>
          <w:tcPr>
            <w:tcW w:w="5659" w:type="dxa"/>
            <w:gridSpan w:val="3"/>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Các yêu cầu cần tuân thủ</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Tài liệu cần nộp</w:t>
            </w:r>
          </w:p>
        </w:tc>
      </w:tr>
      <w:tr>
        <w:trPr/>
        <w:tc>
          <w:tcPr>
            <w:tcW w:w="1600"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Mô tả</w:t>
            </w:r>
          </w:p>
        </w:tc>
        <w:tc>
          <w:tcPr>
            <w:tcW w:w="5566"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Yêu cầu</w:t>
            </w:r>
          </w:p>
        </w:tc>
        <w:tc>
          <w:tcPr>
            <w:tcW w:w="1359" w:type="dxa"/>
            <w:vMerge w:val="restart"/>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Nhà thầu độc lập</w:t>
            </w:r>
          </w:p>
        </w:tc>
        <w:tc>
          <w:tcPr>
            <w:tcW w:w="4300"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Nhà thầu liên danh</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r>
          </w:p>
        </w:tc>
      </w:tr>
      <w:tr>
        <w:trPr/>
        <w:tc>
          <w:tcPr>
            <w:tcW w:w="1600"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r>
          </w:p>
        </w:tc>
        <w:tc>
          <w:tcPr>
            <w:tcW w:w="5566"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r>
          </w:p>
        </w:tc>
        <w:tc>
          <w:tcPr>
            <w:tcW w:w="1359" w:type="dxa"/>
            <w:vMerge w:val="continue"/>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r>
          </w:p>
        </w:tc>
        <w:tc>
          <w:tcPr>
            <w:tcW w:w="21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Tổng các thành viên liên danh</w:t>
            </w:r>
          </w:p>
        </w:tc>
        <w:tc>
          <w:tcPr>
            <w:tcW w:w="214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b/>
                <w:bCs/>
                <w:spacing w:val="-2"/>
                <w:lang w:val="nl-NL"/>
              </w:rPr>
            </w:pPr>
            <w:r>
              <w:rPr>
                <w:rFonts w:ascii="Times New Roman" w:hAnsi="Times New Roman"/>
                <w:b/>
                <w:bCs/>
                <w:spacing w:val="-2"/>
                <w:lang w:val="nl-NL"/>
              </w:rPr>
              <w:t>Từng thành viên liên danh</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r>
          </w:p>
        </w:tc>
      </w:tr>
      <w:tr>
        <w:trPr/>
        <w:tc>
          <w:tcPr>
            <w:tcW w:w="1600"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vertAlign w:val="superscript"/>
                <w:lang w:val="nl-NL"/>
              </w:rPr>
            </w:pPr>
            <w:r>
              <w:rPr>
                <w:rFonts w:ascii="Times New Roman" w:hAnsi="Times New Roman"/>
                <w:spacing w:val="-2"/>
                <w:lang w:val="nl-NL"/>
              </w:rPr>
              <w:t>Năng lực sản xuất hàng hóa</w:t>
            </w:r>
            <w:r>
              <w:rPr>
                <w:rFonts w:ascii="Times New Roman" w:hAnsi="Times New Roman"/>
                <w:spacing w:val="-2"/>
                <w:vertAlign w:val="superscript"/>
                <w:lang w:val="nl-NL"/>
              </w:rPr>
              <w:t>(22)</w:t>
            </w:r>
          </w:p>
        </w:tc>
        <w:tc>
          <w:tcPr>
            <w:tcW w:w="5566"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lang w:val="nl-NL"/>
              </w:rPr>
            </w:pPr>
            <w:r>
              <w:rPr>
                <w:rFonts w:ascii="Times New Roman" w:hAnsi="Times New Roman"/>
                <w:lang w:val="nl-NL"/>
              </w:rPr>
              <w:t>Nhà thầu cung cấp tài liệu chứng minh năng lực sản xuất hàng hóa thuộc gói thầu đáp ứng yêu cầu theo một trong hai cách sau đây:</w:t>
            </w:r>
          </w:p>
          <w:p>
            <w:pPr>
              <w:pStyle w:val="Normal"/>
              <w:jc w:val="both"/>
              <w:rPr>
                <w:rFonts w:ascii="Times New Roman" w:hAnsi="Times New Roman"/>
                <w:lang w:val="nl-NL"/>
              </w:rPr>
            </w:pPr>
            <w:r>
              <w:rPr>
                <w:rFonts w:ascii="Times New Roman" w:hAnsi="Times New Roman"/>
                <w:lang w:val="nl-NL"/>
              </w:rPr>
              <w:t xml:space="preserve">- Công suất thiết kế của nhà máy, dây chuyền sản xuất đạt tối thiểu: </w:t>
            </w:r>
            <w:r>
              <w:rPr>
                <w:rFonts w:ascii="Times New Roman" w:hAnsi="Times New Roman"/>
                <w:sz w:val="20"/>
                <w:szCs w:val="20"/>
                <w:lang w:val="nl-NL"/>
              </w:rPr>
              <w:t>_____</w:t>
            </w:r>
            <w:r>
              <w:rPr>
                <w:rFonts w:ascii="Times New Roman" w:hAnsi="Times New Roman"/>
                <w:lang w:val="nl-NL"/>
              </w:rPr>
              <w:t>sản phẩm/01 tháng</w:t>
            </w:r>
            <w:r>
              <w:rPr>
                <w:rFonts w:ascii="Times New Roman" w:hAnsi="Times New Roman"/>
                <w:lang w:val="vi-VN"/>
              </w:rPr>
              <w:t xml:space="preserve"> hoặc tối thiểu:___ sản phẩm/01 năm</w:t>
            </w:r>
            <w:r>
              <w:rPr>
                <w:rFonts w:ascii="Times New Roman" w:hAnsi="Times New Roman"/>
                <w:lang w:val="nl-NL"/>
              </w:rPr>
              <w:t>;</w:t>
            </w:r>
          </w:p>
          <w:p>
            <w:pPr>
              <w:pStyle w:val="Normal"/>
              <w:jc w:val="both"/>
              <w:rPr>
                <w:rFonts w:ascii="Times New Roman" w:hAnsi="Times New Roman"/>
                <w:lang w:val="nl-NL"/>
              </w:rPr>
            </w:pPr>
            <w:r>
              <w:rPr>
                <w:rFonts w:ascii="Times New Roman" w:hAnsi="Times New Roman"/>
                <w:lang w:val="nl-NL"/>
              </w:rPr>
              <w:t>Hoặc:</w:t>
            </w:r>
          </w:p>
          <w:p>
            <w:pPr>
              <w:pStyle w:val="Normal"/>
              <w:jc w:val="both"/>
              <w:rPr>
                <w:rFonts w:ascii="Times New Roman" w:hAnsi="Times New Roman"/>
                <w:lang w:val="nl-NL"/>
              </w:rPr>
            </w:pPr>
            <w:r>
              <w:rPr>
                <w:rFonts w:ascii="Times New Roman" w:hAnsi="Times New Roman"/>
                <w:lang w:val="nl-N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w:t>
            </w:r>
            <w:r>
              <w:rPr>
                <w:rFonts w:ascii="Times New Roman" w:hAnsi="Times New Roman"/>
                <w:sz w:val="20"/>
                <w:szCs w:val="20"/>
                <w:lang w:val="nl-NL"/>
              </w:rPr>
              <w:t xml:space="preserve"> _____</w:t>
            </w:r>
            <w:r>
              <w:rPr>
                <w:rFonts w:ascii="Times New Roman" w:hAnsi="Times New Roman"/>
                <w:lang w:val="nl-NL"/>
              </w:rPr>
              <w:t>sản phẩm.</w:t>
            </w:r>
          </w:p>
          <w:p>
            <w:pPr>
              <w:pStyle w:val="Normal"/>
              <w:jc w:val="both"/>
              <w:rPr>
                <w:rFonts w:ascii="Times New Roman" w:hAnsi="Times New Roman"/>
                <w:lang w:val="nl-NL"/>
              </w:rPr>
            </w:pPr>
            <w:r>
              <w:rPr>
                <w:rFonts w:ascii="Times New Roman" w:hAnsi="Times New Roman"/>
                <w:lang w:val="nl-NL"/>
              </w:rPr>
              <w:t>Trường hợp gói thầu có nhiều loại hàng hóa khác nhau thì việc đưa ra yêu cầu về năng lực sản xuất được thực hiện theo Bảng Y.</w:t>
            </w:r>
          </w:p>
        </w:tc>
        <w:tc>
          <w:tcPr>
            <w:tcW w:w="135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Phải thỏa mãn yêu cầu này</w:t>
            </w:r>
          </w:p>
        </w:tc>
        <w:tc>
          <w:tcPr>
            <w:tcW w:w="21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Không áp dụng</w:t>
            </w:r>
          </w:p>
        </w:tc>
        <w:tc>
          <w:tcPr>
            <w:tcW w:w="214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Phải thỏa mãn yêu cầu (tương đương với phần công việc đảm nhận)</w:t>
            </w:r>
          </w:p>
        </w:tc>
        <w:tc>
          <w:tcPr>
            <w:tcW w:w="1169" w:type="dxa"/>
            <w:tcBorders>
              <w:top w:val="single" w:sz="4" w:space="0" w:color="000000"/>
              <w:start w:val="single" w:sz="4" w:space="0" w:color="000000"/>
              <w:bottom w:val="single" w:sz="4" w:space="0" w:color="000000"/>
              <w:end w:val="single" w:sz="4" w:space="0" w:color="000000"/>
            </w:tcBorders>
          </w:tcPr>
          <w:p>
            <w:pPr>
              <w:pStyle w:val="Normal"/>
              <w:widowControl w:val="false"/>
              <w:spacing w:before="80" w:after="80"/>
              <w:jc w:val="center"/>
              <w:rPr>
                <w:rFonts w:ascii="Times New Roman" w:hAnsi="Times New Roman"/>
                <w:spacing w:val="-2"/>
                <w:lang w:val="nl-NL"/>
              </w:rPr>
            </w:pPr>
            <w:r>
              <w:rPr>
                <w:rFonts w:ascii="Times New Roman" w:hAnsi="Times New Roman"/>
                <w:spacing w:val="-2"/>
                <w:lang w:val="nl-NL"/>
              </w:rPr>
              <w:t>Mẫu số 06B</w:t>
            </w:r>
          </w:p>
        </w:tc>
      </w:tr>
    </w:tbl>
    <w:p>
      <w:pPr>
        <w:pStyle w:val="Normal"/>
        <w:widowControl w:val="false"/>
        <w:spacing w:before="80" w:after="80"/>
        <w:ind w:firstLine="709"/>
        <w:jc w:val="both"/>
        <w:rPr>
          <w:rFonts w:ascii="Times New Roman" w:hAnsi="Times New Roman"/>
          <w:spacing w:val="-2"/>
          <w:lang w:val="nl-NL"/>
        </w:rPr>
      </w:pPr>
      <w:r>
        <w:rPr>
          <w:rFonts w:ascii="Times New Roman" w:hAnsi="Times New Roman"/>
          <w:spacing w:val="-2"/>
          <w:lang w:val="nl-NL"/>
        </w:rPr>
      </w:r>
    </w:p>
    <w:p>
      <w:pPr>
        <w:pStyle w:val="Normal"/>
        <w:widowControl w:val="false"/>
        <w:spacing w:before="80" w:after="80"/>
        <w:ind w:firstLine="709"/>
        <w:jc w:val="both"/>
        <w:rPr>
          <w:rFonts w:ascii="Times New Roman" w:hAnsi="Times New Roman"/>
          <w:spacing w:val="-2"/>
          <w:lang w:val="nl-NL"/>
        </w:rPr>
      </w:pPr>
      <w:r>
        <w:rPr>
          <w:rFonts w:ascii="Times New Roman" w:hAnsi="Times New Roman"/>
          <w:spacing w:val="-2"/>
          <w:lang w:val="nl-NL"/>
        </w:rPr>
        <w:t xml:space="preserve">Ghi chú: </w:t>
      </w:r>
    </w:p>
    <w:p>
      <w:pPr>
        <w:pStyle w:val="Normal"/>
        <w:widowControl w:val="false"/>
        <w:spacing w:before="80" w:after="80"/>
        <w:ind w:firstLine="709"/>
        <w:jc w:val="both"/>
        <w:rPr>
          <w:rFonts w:ascii="Times New Roman" w:hAnsi="Times New Roman"/>
          <w:spacing w:val="-2"/>
          <w:lang w:val="nl-NL"/>
        </w:rPr>
      </w:pPr>
      <w:r>
        <w:rPr>
          <w:rFonts w:ascii="Times New Roman" w:hAnsi="Times New Roman"/>
          <w:spacing w:val="-2"/>
          <w:lang w:val="nl-NL"/>
        </w:rPr>
        <w:t xml:space="preserve">(22) Nhà sản xuất </w:t>
      </w:r>
      <w:r>
        <w:rPr>
          <w:rFonts w:hint="eastAsia" w:ascii="Times New Roman" w:hAnsi="Times New Roman"/>
          <w:spacing w:val="-2"/>
          <w:lang w:val="nl-NL"/>
        </w:rPr>
        <w:t>đư</w:t>
      </w:r>
      <w:r>
        <w:rPr>
          <w:rFonts w:ascii="Times New Roman" w:hAnsi="Times New Roman"/>
          <w:spacing w:val="-2"/>
          <w:lang w:val="nl-NL"/>
        </w:rPr>
        <w:t>ợc hiểu là doanh nghiệp/c</w:t>
      </w:r>
      <w:r>
        <w:rPr>
          <w:rFonts w:hint="eastAsia" w:ascii="Times New Roman" w:hAnsi="Times New Roman"/>
          <w:spacing w:val="-2"/>
          <w:lang w:val="nl-NL"/>
        </w:rPr>
        <w:t>ơ</w:t>
      </w:r>
      <w:r>
        <w:rPr>
          <w:rFonts w:ascii="Times New Roman" w:hAnsi="Times New Roman"/>
          <w:spacing w:val="-2"/>
          <w:lang w:val="nl-N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spacing w:val="-2"/>
          <w:lang w:val="nl-NL"/>
        </w:rPr>
        <w:t>đ</w:t>
      </w:r>
      <w:r>
        <w:rPr>
          <w:rFonts w:ascii="Times New Roman" w:hAnsi="Times New Roman"/>
          <w:spacing w:val="-2"/>
          <w:lang w:val="nl-NL"/>
        </w:rPr>
        <w:t xml:space="preserve">oàn, Tổng công ty sản xuất. </w:t>
      </w:r>
    </w:p>
    <w:p>
      <w:pPr>
        <w:pStyle w:val="Normal"/>
        <w:widowControl w:val="false"/>
        <w:spacing w:lineRule="auto" w:line="252" w:before="120" w:after="120"/>
        <w:ind w:firstLine="709" w:end="-30"/>
        <w:jc w:val="both"/>
        <w:rPr>
          <w:rFonts w:ascii="Times New Roman" w:hAnsi="Times New Roman"/>
          <w:spacing w:val="-2"/>
          <w:lang w:val="nl-NL"/>
        </w:rPr>
      </w:pPr>
      <w:r>
        <w:rPr>
          <w:rFonts w:ascii="Times New Roman" w:hAnsi="Times New Roman"/>
          <w:lang w:val="pl-PL"/>
        </w:rPr>
        <w:t>Trường hợp gói thầu bao gồm nhiều loại hàng hóa khác nhau thì tùy theo tính chất, quy mô gói thầu để Tổ</w:t>
      </w:r>
      <w:r>
        <w:rPr>
          <w:rFonts w:ascii="Times New Roman" w:hAnsi="Times New Roman"/>
          <w:lang w:val="vi-VN"/>
        </w:rPr>
        <w:t xml:space="preserve"> chuyên gia, </w:t>
      </w:r>
      <w:r>
        <w:rPr>
          <w:rFonts w:ascii="Times New Roman" w:hAnsi="Times New Roman"/>
          <w:lang w:val="pl-PL"/>
        </w:rPr>
        <w:t>Chủ đầu tư</w:t>
      </w:r>
      <w:r>
        <w:rPr>
          <w:rFonts w:ascii="Times New Roman" w:hAnsi="Times New Roman"/>
          <w:lang w:val="vi-VN"/>
        </w:rPr>
        <w:t xml:space="preserve"> </w:t>
      </w:r>
      <w:r>
        <w:rPr>
          <w:rFonts w:ascii="Times New Roman" w:hAnsi="Times New Roman"/>
          <w:lang w:val="pl-PL"/>
        </w:rPr>
        <w:t xml:space="preserve">đưa ra yêu cầu về công suất thiết kế của nhà máy, dây chuyền sản xuất hoặc sản lượng sản xuất cao nhất của 01 tháng trong 05 năm </w:t>
      </w:r>
      <w:bookmarkStart w:id="41" w:name="_Hlk202364490"/>
      <w:r>
        <w:rPr>
          <w:rFonts w:ascii="Times New Roman" w:hAnsi="Times New Roman"/>
          <w:lang w:val="pl-PL"/>
        </w:rPr>
        <w:t>hoặc sản lượng sản xuất cao nhất của 01 năm trong 05 năm</w:t>
      </w:r>
      <w:bookmarkEnd w:id="41"/>
      <w:r>
        <w:rPr>
          <w:rFonts w:ascii="Times New Roman" w:hAnsi="Times New Roman"/>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pPr>
        <w:pStyle w:val="Normal"/>
        <w:spacing w:lineRule="auto" w:line="252" w:before="120" w:after="120"/>
        <w:ind w:firstLine="709"/>
        <w:jc w:val="both"/>
        <w:rPr>
          <w:rFonts w:ascii="Times New Roman" w:hAnsi="Times New Roman" w:eastAsia=".VnTime"/>
          <w:spacing w:val="-2"/>
          <w:lang w:val="vi-VN"/>
        </w:rPr>
      </w:pPr>
      <w:r>
        <w:rPr>
          <w:rFonts w:eastAsia=".VnTime" w:ascii="Times New Roman" w:hAnsi="Times New Roman"/>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Pr>
          <w:rFonts w:eastAsia=".VnTime" w:ascii="Times New Roman" w:hAnsi="Times New Roman"/>
          <w:spacing w:val="-2"/>
          <w:lang w:val="vi-VN"/>
        </w:rPr>
        <w:t>, hoặc:</w:t>
      </w:r>
    </w:p>
    <w:p>
      <w:pPr>
        <w:pStyle w:val="Normal"/>
        <w:spacing w:lineRule="auto" w:line="252" w:before="120" w:after="120"/>
        <w:ind w:firstLine="709"/>
        <w:jc w:val="both"/>
        <w:rPr>
          <w:rFonts w:ascii="Times New Roman" w:hAnsi="Times New Roman" w:eastAsia=".VnTime"/>
          <w:spacing w:val="-2"/>
          <w:lang w:val="vi-VN"/>
        </w:rPr>
      </w:pPr>
      <w:r>
        <w:rPr>
          <w:rFonts w:eastAsia=".VnTime" w:ascii="Times New Roman" w:hAnsi="Times New Roman"/>
          <w:spacing w:val="-2"/>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Pr>
          <w:rFonts w:eastAsia=".VnTime" w:ascii="Times New Roman" w:hAnsi="Times New Roman"/>
          <w:spacing w:val="-2"/>
          <w:lang w:val="vi-VN"/>
        </w:rPr>
        <w:t>.</w:t>
      </w:r>
    </w:p>
    <w:p>
      <w:pPr>
        <w:pStyle w:val="Normal"/>
        <w:spacing w:lineRule="auto" w:line="252" w:before="120" w:after="120"/>
        <w:ind w:firstLine="709"/>
        <w:jc w:val="both"/>
        <w:rPr>
          <w:rFonts w:ascii="Times New Roman" w:hAnsi="Times New Roman" w:eastAsia=".VnTime"/>
          <w:i/>
          <w:iCs/>
          <w:lang w:val="nl-NL"/>
        </w:rPr>
      </w:pPr>
      <w:r>
        <w:rPr>
          <w:rFonts w:eastAsia=".VnTime" w:ascii="Times New Roman" w:hAnsi="Times New Roman"/>
          <w:i/>
          <w:iCs/>
          <w:lang w:val="nl-NL"/>
        </w:rPr>
        <w:t>Ví dụ: Số lượng hàng hóa cần mua là 12.000 hộp sữa, thời gian thực hiện gói thầu là 20 ngày, hệ số k = 1,5 thì công suất thiết kế tối thiểu trong 01 tháng/sản lượng sản xuất sữa</w:t>
      </w:r>
      <w:r>
        <w:rPr>
          <w:rFonts w:eastAsia=".VnTime" w:ascii="Times New Roman" w:hAnsi="Times New Roman"/>
          <w:bCs/>
          <w:i/>
          <w:iCs/>
          <w:lang w:val="nl-NL"/>
        </w:rPr>
        <w:t xml:space="preserve"> cao nhất của 01 tháng </w:t>
      </w:r>
      <w:r>
        <w:rPr>
          <w:rFonts w:eastAsia=".VnTime" w:ascii="Times New Roman" w:hAnsi="Times New Roman"/>
          <w:i/>
          <w:iCs/>
          <w:lang w:val="nl-NL"/>
        </w:rPr>
        <w:t>của nhà thầu là: 1,5 x (12.000 x 30/20) = 27.000 hộp sữa</w:t>
      </w:r>
      <w:r>
        <w:rPr>
          <w:rFonts w:eastAsia=".VnTime" w:ascii="Times New Roman" w:hAnsi="Times New Roman"/>
          <w:i/>
          <w:iCs/>
          <w:lang w:val="vi-VN"/>
        </w:rPr>
        <w:t xml:space="preserve"> </w:t>
      </w:r>
      <w:r>
        <w:rPr>
          <w:rFonts w:eastAsia=".VnTime" w:ascii="Times New Roman" w:hAnsi="Times New Roman"/>
          <w:i/>
          <w:iCs/>
          <w:lang w:val="nl-NL"/>
        </w:rPr>
        <w:t>hoặc công suất thiết kế tối thiểu trong 01 năm/sản lượng sản xuất sữa</w:t>
      </w:r>
      <w:r>
        <w:rPr>
          <w:rFonts w:eastAsia=".VnTime" w:ascii="Times New Roman" w:hAnsi="Times New Roman"/>
          <w:bCs/>
          <w:i/>
          <w:iCs/>
          <w:lang w:val="nl-NL"/>
        </w:rPr>
        <w:t xml:space="preserve"> cao nhất của 01 năm </w:t>
      </w:r>
      <w:r>
        <w:rPr>
          <w:rFonts w:eastAsia=".VnTime" w:ascii="Times New Roman" w:hAnsi="Times New Roman"/>
          <w:i/>
          <w:iCs/>
          <w:lang w:val="nl-NL"/>
        </w:rPr>
        <w:t xml:space="preserve">của nhà thầu là: 1,5 x (12.000 x 365/20) = </w:t>
      </w:r>
      <w:r>
        <w:rPr>
          <w:rFonts w:eastAsia=".VnTime" w:ascii="Times New Roman" w:hAnsi="Times New Roman"/>
          <w:i/>
          <w:iCs/>
          <w:lang w:val="vi-VN"/>
        </w:rPr>
        <w:t>328.500</w:t>
      </w:r>
      <w:r>
        <w:rPr>
          <w:rFonts w:eastAsia=".VnTime" w:ascii="Times New Roman" w:hAnsi="Times New Roman"/>
          <w:i/>
          <w:iCs/>
          <w:lang w:val="nl-NL"/>
        </w:rPr>
        <w:t xml:space="preserve"> hộp sữa. </w:t>
      </w:r>
    </w:p>
    <w:p>
      <w:pPr>
        <w:pStyle w:val="Normal"/>
        <w:spacing w:lineRule="auto" w:line="252" w:before="120" w:after="120"/>
        <w:ind w:firstLine="709"/>
        <w:jc w:val="both"/>
        <w:rPr>
          <w:rFonts w:ascii="Times New Roman" w:hAnsi="Times New Roman" w:eastAsia=".VnTime"/>
          <w:lang w:val="nl-NL"/>
        </w:rPr>
      </w:pPr>
      <w:r>
        <w:rPr>
          <w:rFonts w:eastAsia=".VnTime" w:ascii="Times New Roman" w:hAnsi="Times New Roman"/>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pPr>
        <w:pStyle w:val="Normal"/>
        <w:spacing w:lineRule="auto" w:line="252" w:before="120" w:after="120"/>
        <w:ind w:firstLine="709"/>
        <w:jc w:val="both"/>
        <w:rPr>
          <w:rFonts w:ascii="Times New Roman" w:hAnsi="Times New Roman" w:eastAsia=".VnTime"/>
          <w:lang w:val="nl-NL"/>
        </w:rPr>
      </w:pPr>
      <w:r>
        <w:rPr>
          <w:rFonts w:eastAsia=".VnTime" w:ascii="Times New Roman" w:hAnsi="Times New Roman"/>
          <w:lang w:val="nl-NL"/>
        </w:rPr>
        <w:t xml:space="preserve">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pPr>
        <w:pStyle w:val="Normal"/>
        <w:ind w:firstLine="709"/>
        <w:jc w:val="both"/>
        <w:rPr>
          <w:rFonts w:ascii="Times New Roman" w:hAnsi="Times New Roman"/>
          <w:b/>
          <w:lang w:val="pl-PL"/>
        </w:rPr>
        <w:sectPr>
          <w:headerReference w:type="default" r:id="rId8"/>
          <w:headerReference w:type="first" r:id="rId9"/>
          <w:footerReference w:type="default" r:id="rId10"/>
          <w:footerReference w:type="first" r:id="rId11"/>
          <w:type w:val="nextPage"/>
          <w:pgSz w:orient="landscape" w:w="16838" w:h="11906"/>
          <w:pgMar w:left="1701" w:right="1134" w:gutter="0" w:header="720" w:top="1134" w:footer="403" w:bottom="1134"/>
          <w:pgNumType w:fmt="decimal"/>
          <w:formProt w:val="false"/>
          <w:textDirection w:val="lrTb"/>
          <w:docGrid w:type="default" w:linePitch="360" w:charSpace="0"/>
        </w:sectPr>
      </w:pPr>
      <w:r>
        <w:rPr>
          <w:rFonts w:eastAsia=".VnTime" w:ascii="Times New Roman" w:hAnsi="Times New Roman"/>
          <w:lang w:val="nl-NL"/>
        </w:rPr>
        <w:t>Nhà thầu có thể sử dụng các tài liệu như hóa đơn bán hàng, số lượng hàng tồn kho… để chứng minh sản lượng đã sản xuất trong 01 tháng</w:t>
      </w:r>
      <w:r>
        <w:rPr>
          <w:rFonts w:eastAsia=".VnTime" w:ascii="Times New Roman" w:hAnsi="Times New Roman"/>
          <w:lang w:val="vi-VN"/>
        </w:rPr>
        <w:t xml:space="preserve"> hoặc 01 năm</w:t>
      </w:r>
      <w:r>
        <w:rPr>
          <w:rFonts w:eastAsia=".VnTime" w:ascii="Times New Roman" w:hAnsi="Times New Roman"/>
          <w:lang w:val="nl-NL"/>
        </w:rPr>
        <w:t>; sử dụng tài liệu chứng minh công suất thiết kế của nhà máy, dây chuyền sản xuất để chứng minh năng lực sản xuất.</w:t>
      </w:r>
      <w:bookmarkStart w:id="42" w:name="_Hlk204012379"/>
      <w:r>
        <w:rPr>
          <w:rFonts w:eastAsia=".VnTime" w:ascii="Times New Roman" w:hAnsi="Times New Roman"/>
          <w:lang w:val="nl-NL"/>
        </w:rPr>
        <w:t xml:space="preserve"> </w:t>
      </w:r>
      <w:r>
        <w:rPr>
          <w:rFonts w:ascii="Times New Roman" w:hAnsi="Times New Roman"/>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42"/>
    </w:p>
    <w:p>
      <w:pPr>
        <w:pStyle w:val="Normal"/>
        <w:numPr>
          <w:ilvl w:val="0"/>
          <w:numId w:val="0"/>
        </w:numPr>
        <w:spacing w:lineRule="auto" w:line="259" w:before="0" w:after="160"/>
        <w:jc w:val="end"/>
        <w:outlineLvl w:val="3"/>
        <w:rPr>
          <w:rFonts w:ascii="Times New Roman" w:hAnsi="Times New Roman"/>
          <w:b/>
          <w:lang w:val="nl-NL"/>
        </w:rPr>
      </w:pPr>
      <w:r>
        <w:rPr>
          <w:rFonts w:ascii="Times New Roman" w:hAnsi="Times New Roman"/>
          <w:b/>
          <w:lang w:val="nl-NL"/>
        </w:rPr>
        <w:t>Bảng Y</w:t>
      </w:r>
    </w:p>
    <w:p>
      <w:pPr>
        <w:pStyle w:val="Normal"/>
        <w:spacing w:lineRule="auto" w:line="259" w:before="0" w:after="160"/>
        <w:jc w:val="center"/>
        <w:rPr>
          <w:rFonts w:ascii="Times New Roman" w:hAnsi="Times New Roman"/>
          <w:b/>
          <w:bCs/>
          <w:lang w:val="nl-NL"/>
        </w:rPr>
      </w:pPr>
      <w:r>
        <w:rPr>
          <w:rFonts w:ascii="Times New Roman" w:hAnsi="Times New Roman"/>
          <w:b/>
          <w:bCs/>
          <w:lang w:val="nl-NL"/>
        </w:rPr>
        <w:t>BẢNG YÊU CẦU VỀ HỢP ĐỒNG TƯƠNG TỰ</w:t>
      </w:r>
      <w:bookmarkStart w:id="43" w:name="_Hlk183527394"/>
      <w:r>
        <w:rPr>
          <w:rFonts w:ascii="Times New Roman" w:hAnsi="Times New Roman"/>
          <w:b/>
          <w:bCs/>
          <w:lang w:val="nl-NL"/>
        </w:rPr>
        <w:t>, NĂNG LỰC SẢN XUẤT HÀNG HÓA</w:t>
      </w:r>
      <w:bookmarkEnd w:id="43"/>
    </w:p>
    <w:p>
      <w:pPr>
        <w:pStyle w:val="Normal"/>
        <w:spacing w:lineRule="auto" w:line="259" w:before="0" w:after="160"/>
        <w:jc w:val="center"/>
        <w:rPr>
          <w:rFonts w:ascii="Times New Roman" w:hAnsi="Times New Roman" w:eastAsia=".VnTime"/>
          <w:lang w:val="nl-NL"/>
        </w:rPr>
      </w:pPr>
      <w:r>
        <w:rPr>
          <w:rFonts w:ascii="Times New Roman" w:hAnsi="Times New Roman"/>
          <w:lang w:val="nl-NL"/>
        </w:rPr>
        <w:t>(Áp dụng đối với gói thầu có nhiều loại hàng hóa)</w:t>
      </w:r>
    </w:p>
    <w:tbl>
      <w:tblPr>
        <w:tblW w:w="1425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2038"/>
        <w:gridCol w:w="3071"/>
        <w:gridCol w:w="1781"/>
        <w:gridCol w:w="2683"/>
        <w:gridCol w:w="4684"/>
      </w:tblGrid>
      <w:tr>
        <w:trPr>
          <w:trHeight w:val="1866" w:hRule="atLeast"/>
        </w:trPr>
        <w:tc>
          <w:tcPr>
            <w:tcW w:w="203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b/>
                <w:sz w:val="24"/>
                <w:szCs w:val="20"/>
                <w:lang w:val="es-ES" w:eastAsia="vi-VN"/>
              </w:rPr>
            </w:pPr>
            <w:r>
              <w:rPr>
                <w:rFonts w:ascii="Times New Roman" w:hAnsi="Times New Roman"/>
                <w:b/>
                <w:sz w:val="24"/>
                <w:szCs w:val="20"/>
                <w:lang w:val="es-ES" w:eastAsia="vi-VN"/>
              </w:rPr>
              <w:t>STT</w:t>
            </w:r>
          </w:p>
        </w:tc>
        <w:tc>
          <w:tcPr>
            <w:tcW w:w="307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b/>
                <w:sz w:val="24"/>
                <w:szCs w:val="20"/>
                <w:lang w:val="es-ES" w:eastAsia="vi-VN"/>
              </w:rPr>
            </w:pPr>
            <w:r>
              <w:rPr>
                <w:rFonts w:ascii="Times New Roman" w:hAnsi="Times New Roman"/>
                <w:b/>
                <w:sz w:val="24"/>
                <w:szCs w:val="20"/>
                <w:lang w:val="es-ES" w:eastAsia="vi-VN"/>
              </w:rPr>
              <w:t>Danh mục hàng hóa</w:t>
            </w:r>
          </w:p>
        </w:tc>
        <w:tc>
          <w:tcPr>
            <w:tcW w:w="178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b/>
                <w:sz w:val="24"/>
                <w:szCs w:val="20"/>
                <w:vertAlign w:val="superscript"/>
                <w:lang w:val="es-ES" w:eastAsia="vi-VN"/>
              </w:rPr>
            </w:pPr>
            <w:r>
              <w:rPr>
                <w:rFonts w:ascii="Times New Roman" w:hAnsi="Times New Roman"/>
                <w:b/>
                <w:sz w:val="24"/>
                <w:szCs w:val="20"/>
                <w:lang w:val="es-ES" w:eastAsia="vi-VN"/>
              </w:rPr>
              <w:t>Mã HS</w:t>
            </w:r>
            <w:r>
              <w:rPr>
                <w:rFonts w:ascii="Times New Roman" w:hAnsi="Times New Roman"/>
                <w:b/>
                <w:sz w:val="24"/>
                <w:szCs w:val="20"/>
                <w:vertAlign w:val="superscript"/>
                <w:lang w:val="es-ES" w:eastAsia="vi-VN"/>
              </w:rPr>
              <w:t>(1)</w:t>
            </w:r>
          </w:p>
        </w:tc>
        <w:tc>
          <w:tcPr>
            <w:tcW w:w="26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8424" w:leader="dot"/>
              </w:tabs>
              <w:jc w:val="center"/>
              <w:rPr>
                <w:rFonts w:ascii="Times New Roman" w:hAnsi="Times New Roman"/>
                <w:sz w:val="24"/>
                <w:szCs w:val="24"/>
                <w:vertAlign w:val="superscript"/>
                <w:lang w:val="pl-PL"/>
              </w:rPr>
            </w:pPr>
            <w:r>
              <w:rPr>
                <w:rFonts w:ascii="Times New Roman" w:hAnsi="Times New Roman"/>
                <w:b/>
                <w:sz w:val="24"/>
                <w:szCs w:val="20"/>
                <w:lang w:val="es-ES" w:eastAsia="vi-VN"/>
              </w:rPr>
              <w:t>Lĩnh vực tổng quát</w:t>
            </w:r>
            <w:r>
              <w:rPr>
                <w:rFonts w:ascii="Times New Roman" w:hAnsi="Times New Roman"/>
                <w:b/>
                <w:sz w:val="24"/>
                <w:szCs w:val="20"/>
                <w:vertAlign w:val="superscript"/>
                <w:lang w:val="es-ES" w:eastAsia="vi-VN"/>
              </w:rPr>
              <w:t>(2)</w:t>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8424" w:leader="dot"/>
              </w:tabs>
              <w:jc w:val="both"/>
              <w:rPr>
                <w:rFonts w:ascii="Times New Roman" w:hAnsi="Times New Roman"/>
                <w:b/>
                <w:bCs/>
                <w:sz w:val="24"/>
                <w:szCs w:val="24"/>
                <w:lang w:val="pl-PL"/>
              </w:rPr>
            </w:pPr>
            <w:r>
              <w:rPr>
                <w:rFonts w:ascii="Times New Roman" w:hAnsi="Times New Roman"/>
                <w:b/>
                <w:bCs/>
                <w:sz w:val="24"/>
                <w:szCs w:val="24"/>
                <w:lang w:val="pl-PL"/>
              </w:rPr>
              <w:t>Công suất thiết kế của nhà máy, dây chuyền sản xuất đạt tối thiểu</w:t>
            </w:r>
          </w:p>
          <w:p>
            <w:pPr>
              <w:pStyle w:val="Normal"/>
              <w:widowControl w:val="false"/>
              <w:tabs>
                <w:tab w:val="clear" w:pos="720"/>
                <w:tab w:val="left" w:pos="8424" w:leader="dot"/>
              </w:tabs>
              <w:jc w:val="both"/>
              <w:rPr>
                <w:rFonts w:ascii="Times New Roman" w:hAnsi="Times New Roman"/>
                <w:b/>
                <w:bCs/>
                <w:sz w:val="24"/>
                <w:szCs w:val="24"/>
                <w:lang w:val="pl-PL"/>
              </w:rPr>
            </w:pPr>
            <w:r>
              <w:rPr>
                <w:rFonts w:ascii="Times New Roman" w:hAnsi="Times New Roman"/>
                <w:b/>
                <w:bCs/>
                <w:sz w:val="24"/>
                <w:szCs w:val="24"/>
                <w:lang w:val="pl-PL"/>
              </w:rPr>
              <w:t>Hoặc:</w:t>
            </w:r>
          </w:p>
          <w:p>
            <w:pPr>
              <w:pStyle w:val="Normal"/>
              <w:widowControl w:val="false"/>
              <w:tabs>
                <w:tab w:val="clear" w:pos="720"/>
                <w:tab w:val="left" w:pos="434" w:leader="none"/>
                <w:tab w:val="left" w:pos="993" w:leader="none"/>
              </w:tabs>
              <w:spacing w:lineRule="auto" w:line="259" w:before="120" w:after="120"/>
              <w:jc w:val="both"/>
              <w:rPr>
                <w:rFonts w:ascii="Times New Roman" w:hAnsi="Times New Roman"/>
                <w:b/>
                <w:bCs/>
                <w:sz w:val="24"/>
                <w:szCs w:val="20"/>
                <w:vertAlign w:val="superscript"/>
                <w:lang w:val="pl-PL" w:eastAsia="vi-VN"/>
              </w:rPr>
            </w:pPr>
            <w:r>
              <w:rPr>
                <w:rFonts w:ascii="Times New Roman" w:hAnsi="Times New Roman"/>
                <w:b/>
                <w:bCs/>
                <w:sz w:val="24"/>
                <w:szCs w:val="24"/>
                <w:lang w:val="pl-PL"/>
              </w:rPr>
              <w:t>Sản lượng sản xuất cao nhất của 01 tháng hoặc 01 năm trong vòng 05 năm gần nhất tính đến thời điểm đóng thầu đạt tối thiểu</w:t>
            </w:r>
            <w:r>
              <w:rPr>
                <w:rFonts w:ascii="Times New Roman" w:hAnsi="Times New Roman"/>
                <w:b/>
                <w:bCs/>
                <w:sz w:val="24"/>
                <w:szCs w:val="24"/>
                <w:vertAlign w:val="superscript"/>
                <w:lang w:val="pl-PL"/>
              </w:rPr>
              <w:t>(3)</w:t>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1</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Hàng hóa A</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2</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Hàng hóa B</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3</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Hàng hóa C</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r>
        <w:trPr>
          <w:trHeight w:val="582" w:hRule="atLeast"/>
        </w:trPr>
        <w:tc>
          <w:tcPr>
            <w:tcW w:w="2038"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t>…</w:t>
            </w:r>
          </w:p>
        </w:tc>
        <w:tc>
          <w:tcPr>
            <w:tcW w:w="307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both"/>
              <w:rPr>
                <w:rFonts w:ascii="Times New Roman" w:hAnsi="Times New Roman"/>
                <w:sz w:val="24"/>
                <w:szCs w:val="20"/>
                <w:lang w:val="es-ES" w:eastAsia="vi-VN"/>
              </w:rPr>
            </w:pPr>
            <w:r>
              <w:rPr>
                <w:rFonts w:ascii="Times New Roman" w:hAnsi="Times New Roman"/>
                <w:sz w:val="24"/>
                <w:szCs w:val="20"/>
                <w:lang w:val="es-ES" w:eastAsia="vi-VN"/>
              </w:rPr>
              <w:t>…</w:t>
            </w:r>
          </w:p>
        </w:tc>
        <w:tc>
          <w:tcPr>
            <w:tcW w:w="1781"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center"/>
              <w:rPr>
                <w:rFonts w:ascii="Times New Roman" w:hAnsi="Times New Roman"/>
                <w:sz w:val="24"/>
                <w:szCs w:val="20"/>
                <w:lang w:val="es-ES" w:eastAsia="vi-VN"/>
              </w:rPr>
            </w:pPr>
            <w:r>
              <w:rPr>
                <w:rFonts w:ascii="Times New Roman" w:hAnsi="Times New Roman"/>
                <w:sz w:val="24"/>
                <w:szCs w:val="20"/>
                <w:lang w:val="es-ES" w:eastAsia="vi-VN"/>
              </w:rPr>
            </w:r>
          </w:p>
        </w:tc>
        <w:tc>
          <w:tcPr>
            <w:tcW w:w="2683"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c>
          <w:tcPr>
            <w:tcW w:w="468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434" w:leader="none"/>
                <w:tab w:val="left" w:pos="993" w:leader="none"/>
              </w:tabs>
              <w:spacing w:lineRule="auto" w:line="259" w:before="120" w:after="120"/>
              <w:jc w:val="end"/>
              <w:rPr>
                <w:rFonts w:ascii="Times New Roman" w:hAnsi="Times New Roman"/>
                <w:sz w:val="24"/>
                <w:szCs w:val="20"/>
                <w:lang w:val="es-ES" w:eastAsia="vi-VN"/>
              </w:rPr>
            </w:pPr>
            <w:r>
              <w:rPr>
                <w:rFonts w:ascii="Times New Roman" w:hAnsi="Times New Roman"/>
                <w:sz w:val="24"/>
                <w:szCs w:val="20"/>
                <w:lang w:val="es-ES" w:eastAsia="vi-VN"/>
              </w:rPr>
            </w:r>
          </w:p>
        </w:tc>
      </w:tr>
    </w:tbl>
    <w:p>
      <w:pPr>
        <w:pStyle w:val="Normal"/>
        <w:spacing w:lineRule="auto" w:line="259" w:before="0" w:after="160"/>
        <w:rPr>
          <w:rFonts w:ascii="Times New Roman" w:hAnsi="Times New Roman"/>
          <w:lang w:val="pl-PL"/>
        </w:rPr>
      </w:pPr>
      <w:r>
        <w:rPr>
          <w:rFonts w:ascii="Times New Roman" w:hAnsi="Times New Roman"/>
          <w:lang w:val="pl-PL"/>
        </w:rPr>
        <w:t>Ghi chú:</w:t>
      </w:r>
    </w:p>
    <w:p>
      <w:pPr>
        <w:pStyle w:val="Normal"/>
        <w:spacing w:lineRule="auto" w:line="259" w:before="0" w:after="160"/>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(16) Bảng số 01 Chương này.</w:t>
      </w:r>
    </w:p>
    <w:p>
      <w:pPr>
        <w:pStyle w:val="Normal"/>
        <w:spacing w:lineRule="auto" w:line="259" w:before="0" w:after="160"/>
        <w:rPr>
          <w:rFonts w:ascii="Times New Roman" w:hAnsi="Times New Roman"/>
          <w:i/>
          <w:iCs/>
          <w:lang w:val="pl-PL"/>
        </w:rPr>
      </w:pPr>
      <w:r>
        <w:rPr>
          <w:rFonts w:ascii="Times New Roman" w:hAnsi="Times New Roman"/>
          <w:i/>
          <w:iCs/>
          <w:lang w:val="pl-PL"/>
        </w:rPr>
        <w:t>(3) Giá trị tại cột này được Chủ đầu tư xác định theo nguyên tắc nêu tại ghi chú số (22) Bảng số 01A Chương này.</w:t>
      </w:r>
    </w:p>
    <w:p>
      <w:pPr>
        <w:pStyle w:val="Normal"/>
        <w:spacing w:lineRule="auto" w:line="259" w:before="0" w:after="160"/>
        <w:rPr>
          <w:rFonts w:ascii="Times New Roman" w:hAnsi="Times New Roman"/>
          <w:i/>
          <w:iCs/>
          <w:lang w:val="pl-PL"/>
        </w:rPr>
      </w:pPr>
      <w:r>
        <w:rPr>
          <w:rFonts w:ascii="Times New Roman" w:hAnsi="Times New Roman"/>
          <w:i/>
          <w:iCs/>
          <w:lang w:val="pl-PL"/>
        </w:rPr>
      </w:r>
    </w:p>
    <w:p>
      <w:pPr>
        <w:pStyle w:val="Normal"/>
        <w:spacing w:lineRule="auto" w:line="259" w:before="0" w:after="160"/>
        <w:rPr>
          <w:rFonts w:ascii="Times New Roman" w:hAnsi="Times New Roman"/>
          <w:i/>
          <w:iCs/>
          <w:lang w:val="pl-PL"/>
        </w:rPr>
      </w:pPr>
      <w:r>
        <w:rPr>
          <w:rFonts w:ascii="Times New Roman" w:hAnsi="Times New Roman"/>
          <w:i/>
          <w:iCs/>
          <w:lang w:val="pl-PL"/>
        </w:rPr>
      </w:r>
    </w:p>
    <w:p>
      <w:pPr>
        <w:pStyle w:val="Normal"/>
        <w:rPr>
          <w:rFonts w:ascii="Times New Roman" w:hAnsi="Times New Roman"/>
          <w:b/>
          <w:bCs/>
          <w:lang w:val="nl-NL"/>
        </w:rPr>
      </w:pPr>
      <w:r>
        <w:rPr>
          <w:rFonts w:ascii="Times New Roman" w:hAnsi="Times New Roman"/>
          <w:b/>
          <w:bCs/>
          <w:lang w:val="nl-NL"/>
        </w:rPr>
      </w:r>
      <w:r>
        <w:br w:type="page"/>
      </w:r>
    </w:p>
    <w:p>
      <w:pPr>
        <w:pStyle w:val="Normal"/>
        <w:numPr>
          <w:ilvl w:val="0"/>
          <w:numId w:val="0"/>
        </w:numPr>
        <w:spacing w:before="0" w:after="0"/>
        <w:jc w:val="end"/>
        <w:outlineLvl w:val="3"/>
        <w:rPr>
          <w:rFonts w:ascii="Times New Roman" w:hAnsi="Times New Roman"/>
          <w:b/>
          <w:bCs/>
          <w:lang w:val="nl-NL"/>
        </w:rPr>
      </w:pPr>
      <w:r>
        <w:rPr>
          <w:rFonts w:ascii="Times New Roman" w:hAnsi="Times New Roman"/>
          <w:b/>
          <w:bCs/>
          <w:lang w:val="nl-NL"/>
        </w:rPr>
        <w:t>Bảng Y1</w:t>
      </w:r>
    </w:p>
    <w:p>
      <w:pPr>
        <w:pStyle w:val="Normal"/>
        <w:jc w:val="end"/>
        <w:rPr>
          <w:rFonts w:ascii="Times New Roman" w:hAnsi="Times New Roman"/>
          <w:b/>
          <w:bCs/>
          <w:lang w:val="nl-NL"/>
        </w:rPr>
      </w:pPr>
      <w:r>
        <w:rPr>
          <w:rFonts w:ascii="Times New Roman" w:hAnsi="Times New Roman"/>
          <w:b/>
          <w:bCs/>
          <w:lang w:val="nl-NL"/>
        </w:rPr>
      </w:r>
    </w:p>
    <w:p>
      <w:pPr>
        <w:pStyle w:val="Normal"/>
        <w:spacing w:before="40" w:after="40"/>
        <w:jc w:val="center"/>
        <w:rPr>
          <w:rFonts w:ascii="Times New Roman" w:hAnsi="Times New Roman"/>
          <w:b/>
          <w:bCs/>
          <w:lang w:val="nl-NL"/>
        </w:rPr>
      </w:pPr>
      <w:r>
        <w:rPr>
          <w:rFonts w:ascii="Times New Roman" w:hAnsi="Times New Roman"/>
          <w:b/>
          <w:bCs/>
          <w:lang w:val="nl-NL"/>
        </w:rPr>
        <w:t>BẢNG YÊU CẦU VỀ CÔNG TRÌNH TƯƠNG TỰ</w:t>
      </w:r>
    </w:p>
    <w:p>
      <w:pPr>
        <w:pStyle w:val="Normal"/>
        <w:spacing w:before="40" w:after="40"/>
        <w:jc w:val="center"/>
        <w:rPr>
          <w:rFonts w:ascii="Times New Roman" w:hAnsi="Times New Roman"/>
          <w:bCs/>
          <w:lang w:val="nl-NL"/>
        </w:rPr>
      </w:pPr>
      <w:r>
        <w:rPr>
          <w:rFonts w:ascii="Times New Roman" w:hAnsi="Times New Roman"/>
          <w:bCs/>
          <w:lang w:val="nl-NL"/>
        </w:rPr>
        <w:t>(Áp dụng đối với gói thầu gồm tổ hợp nhiều công trình)</w:t>
      </w:r>
    </w:p>
    <w:p>
      <w:pPr>
        <w:pStyle w:val="Normal"/>
        <w:jc w:val="center"/>
        <w:rPr>
          <w:rFonts w:ascii="Times New Roman" w:hAnsi="Times New Roman"/>
          <w:b/>
          <w:bCs/>
          <w:lang w:val="nl-NL"/>
        </w:rPr>
      </w:pPr>
      <w:r>
        <w:rPr>
          <w:rFonts w:ascii="Times New Roman" w:hAnsi="Times New Roman"/>
          <w:b/>
          <w:bCs/>
          <w:lang w:val="nl-NL"/>
        </w:rPr>
      </w:r>
    </w:p>
    <w:tbl>
      <w:tblPr>
        <w:tblW w:w="99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22"/>
        <w:gridCol w:w="3070"/>
        <w:gridCol w:w="3294"/>
        <w:gridCol w:w="2684"/>
      </w:tblGrid>
      <w:tr>
        <w:trPr>
          <w:trHeight w:val="955" w:hRule="atLeast"/>
        </w:trPr>
        <w:tc>
          <w:tcPr>
            <w:tcW w:w="922"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4"/>
                <w:szCs w:val="24"/>
                <w:lang w:val="es-ES"/>
              </w:rPr>
            </w:pPr>
            <w:r>
              <w:rPr>
                <w:rFonts w:ascii="Times New Roman" w:hAnsi="Times New Roman"/>
                <w:b/>
                <w:bCs/>
                <w:sz w:val="24"/>
                <w:szCs w:val="24"/>
                <w:lang w:val="es-ES"/>
              </w:rPr>
              <w:t>STT</w:t>
            </w:r>
          </w:p>
        </w:tc>
        <w:tc>
          <w:tcPr>
            <w:tcW w:w="307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4"/>
                <w:szCs w:val="24"/>
                <w:lang w:val="es-ES"/>
              </w:rPr>
            </w:pPr>
            <w:r>
              <w:rPr>
                <w:rFonts w:ascii="Times New Roman" w:hAnsi="Times New Roman"/>
                <w:b/>
                <w:bCs/>
                <w:sz w:val="24"/>
                <w:szCs w:val="24"/>
                <w:lang w:val="es-ES"/>
              </w:rPr>
              <w:t>Công trình</w:t>
            </w:r>
          </w:p>
        </w:tc>
        <w:tc>
          <w:tcPr>
            <w:tcW w:w="329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4"/>
                <w:szCs w:val="24"/>
                <w:vertAlign w:val="superscript"/>
                <w:lang w:val="es-ES"/>
              </w:rPr>
            </w:pPr>
            <w:r>
              <w:rPr>
                <w:rFonts w:ascii="Times New Roman" w:hAnsi="Times New Roman"/>
                <w:b/>
                <w:bCs/>
                <w:sz w:val="24"/>
                <w:szCs w:val="24"/>
                <w:lang w:val="es-ES"/>
              </w:rPr>
              <w:t>Loại kết cấu của công trình</w:t>
            </w:r>
            <w:r>
              <w:rPr>
                <w:rFonts w:ascii="Times New Roman" w:hAnsi="Times New Roman"/>
                <w:b/>
                <w:bCs/>
                <w:sz w:val="24"/>
                <w:szCs w:val="24"/>
                <w:vertAlign w:val="superscript"/>
                <w:lang w:val="es-ES"/>
              </w:rPr>
              <w:t>(1)</w:t>
            </w:r>
          </w:p>
        </w:tc>
        <w:tc>
          <w:tcPr>
            <w:tcW w:w="268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4"/>
                <w:szCs w:val="24"/>
                <w:vertAlign w:val="superscript"/>
                <w:lang w:val="pl-PL"/>
              </w:rPr>
            </w:pPr>
            <w:r>
              <w:rPr>
                <w:rFonts w:ascii="Times New Roman" w:hAnsi="Times New Roman"/>
                <w:b/>
                <w:bCs/>
                <w:sz w:val="24"/>
                <w:szCs w:val="24"/>
                <w:lang w:val="es-ES"/>
              </w:rPr>
              <w:t>Cấp công trình</w:t>
            </w:r>
            <w:r>
              <w:rPr>
                <w:rFonts w:ascii="Times New Roman" w:hAnsi="Times New Roman"/>
                <w:b/>
                <w:bCs/>
                <w:sz w:val="24"/>
                <w:szCs w:val="24"/>
                <w:vertAlign w:val="superscript"/>
                <w:lang w:val="es-ES"/>
              </w:rPr>
              <w:t xml:space="preserve"> (2)</w:t>
            </w:r>
          </w:p>
        </w:tc>
      </w:tr>
      <w:tr>
        <w:trPr>
          <w:trHeight w:val="582" w:hRule="atLeast"/>
        </w:trPr>
        <w:tc>
          <w:tcPr>
            <w:tcW w:w="9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t>1</w:t>
            </w:r>
          </w:p>
        </w:tc>
        <w:tc>
          <w:tcPr>
            <w:tcW w:w="3070"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 w:val="24"/>
                <w:szCs w:val="24"/>
                <w:lang w:val="es-ES"/>
              </w:rPr>
            </w:pPr>
            <w:r>
              <w:rPr>
                <w:rFonts w:ascii="Times New Roman" w:hAnsi="Times New Roman"/>
                <w:i/>
                <w:iCs/>
                <w:sz w:val="24"/>
                <w:szCs w:val="24"/>
                <w:lang w:val="es-ES"/>
              </w:rPr>
              <w:t>Công trình A</w:t>
            </w:r>
          </w:p>
        </w:tc>
        <w:tc>
          <w:tcPr>
            <w:tcW w:w="329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r>
      <w:tr>
        <w:trPr>
          <w:trHeight w:val="582" w:hRule="atLeast"/>
        </w:trPr>
        <w:tc>
          <w:tcPr>
            <w:tcW w:w="9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t>2</w:t>
            </w:r>
          </w:p>
        </w:tc>
        <w:tc>
          <w:tcPr>
            <w:tcW w:w="3070"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 w:val="24"/>
                <w:szCs w:val="24"/>
                <w:lang w:val="es-ES"/>
              </w:rPr>
            </w:pPr>
            <w:r>
              <w:rPr>
                <w:rFonts w:ascii="Times New Roman" w:hAnsi="Times New Roman"/>
                <w:i/>
                <w:iCs/>
                <w:sz w:val="24"/>
                <w:szCs w:val="24"/>
                <w:lang w:val="es-ES"/>
              </w:rPr>
              <w:t>Công trình B</w:t>
            </w:r>
          </w:p>
        </w:tc>
        <w:tc>
          <w:tcPr>
            <w:tcW w:w="329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r>
      <w:tr>
        <w:trPr>
          <w:trHeight w:val="582" w:hRule="atLeast"/>
        </w:trPr>
        <w:tc>
          <w:tcPr>
            <w:tcW w:w="9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t>3</w:t>
            </w:r>
          </w:p>
        </w:tc>
        <w:tc>
          <w:tcPr>
            <w:tcW w:w="3070"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 w:val="24"/>
                <w:szCs w:val="24"/>
                <w:lang w:val="es-ES"/>
              </w:rPr>
            </w:pPr>
            <w:r>
              <w:rPr>
                <w:rFonts w:ascii="Times New Roman" w:hAnsi="Times New Roman"/>
                <w:i/>
                <w:iCs/>
                <w:sz w:val="24"/>
                <w:szCs w:val="24"/>
                <w:lang w:val="es-ES"/>
              </w:rPr>
              <w:t>Công trình C</w:t>
            </w:r>
          </w:p>
        </w:tc>
        <w:tc>
          <w:tcPr>
            <w:tcW w:w="329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r>
      <w:tr>
        <w:trPr>
          <w:trHeight w:val="582" w:hRule="atLeast"/>
        </w:trPr>
        <w:tc>
          <w:tcPr>
            <w:tcW w:w="92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t>…</w:t>
            </w:r>
          </w:p>
        </w:tc>
        <w:tc>
          <w:tcPr>
            <w:tcW w:w="3070"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i/>
                <w:iCs/>
                <w:sz w:val="24"/>
                <w:szCs w:val="24"/>
                <w:lang w:val="es-ES"/>
              </w:rPr>
            </w:pPr>
            <w:r>
              <w:rPr>
                <w:rFonts w:ascii="Times New Roman" w:hAnsi="Times New Roman"/>
                <w:i/>
                <w:iCs/>
                <w:sz w:val="24"/>
                <w:szCs w:val="24"/>
                <w:lang w:val="es-ES"/>
              </w:rPr>
              <w:t>…</w:t>
            </w:r>
          </w:p>
        </w:tc>
        <w:tc>
          <w:tcPr>
            <w:tcW w:w="329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4"/>
                <w:szCs w:val="24"/>
                <w:lang w:val="es-ES"/>
              </w:rPr>
            </w:pPr>
            <w:r>
              <w:rPr>
                <w:rFonts w:ascii="Times New Roman" w:hAnsi="Times New Roman"/>
                <w:i/>
                <w:iCs/>
                <w:sz w:val="24"/>
                <w:szCs w:val="24"/>
                <w:lang w:val="es-ES"/>
              </w:rPr>
            </w:r>
          </w:p>
        </w:tc>
      </w:tr>
    </w:tbl>
    <w:p>
      <w:pPr>
        <w:pStyle w:val="Normal"/>
        <w:jc w:val="both"/>
        <w:rPr>
          <w:rFonts w:ascii="Times New Roman" w:hAnsi="Times New Roman"/>
          <w:b/>
          <w:bCs/>
          <w:lang w:val="pl-PL"/>
        </w:rPr>
      </w:pPr>
      <w:r>
        <w:rPr>
          <w:rFonts w:ascii="Times New Roman" w:hAnsi="Times New Roman"/>
          <w:b/>
          <w:bCs/>
          <w:lang w:val="pl-PL"/>
        </w:rPr>
      </w:r>
    </w:p>
    <w:p>
      <w:pPr>
        <w:pStyle w:val="Normal"/>
        <w:spacing w:before="120" w:after="120"/>
        <w:jc w:val="both"/>
        <w:rPr>
          <w:rFonts w:ascii="Times New Roman" w:hAnsi="Times New Roman"/>
          <w:b/>
          <w:bCs/>
          <w:i/>
          <w:iCs/>
          <w:lang w:val="pl-PL"/>
        </w:rPr>
      </w:pPr>
      <w:r>
        <w:rPr>
          <w:rFonts w:ascii="Times New Roman" w:hAnsi="Times New Roman"/>
          <w:b/>
          <w:bCs/>
          <w:i/>
          <w:iCs/>
          <w:lang w:val="pl-PL"/>
        </w:rPr>
        <w:t>Ghi chú:</w:t>
      </w:r>
    </w:p>
    <w:p>
      <w:pPr>
        <w:pStyle w:val="Normal"/>
        <w:spacing w:before="120" w:after="80"/>
        <w:ind w:firstLine="709"/>
        <w:jc w:val="both"/>
        <w:rPr>
          <w:rFonts w:ascii="Times New Roman" w:hAnsi="Times New Roman"/>
          <w:i/>
          <w:iCs/>
          <w:lang w:val="pl-PL"/>
        </w:rPr>
        <w:sectPr>
          <w:headerReference w:type="default" r:id="rId12"/>
          <w:headerReference w:type="first" r:id="rId13"/>
          <w:footerReference w:type="default" r:id="rId14"/>
          <w:footerReference w:type="first" r:id="rId15"/>
          <w:type w:val="nextPage"/>
          <w:pgSz w:orient="landscape" w:w="16838" w:h="11906"/>
          <w:pgMar w:left="1701" w:right="1134" w:gutter="0" w:header="170" w:top="1134" w:footer="170" w:bottom="1134"/>
          <w:pgNumType w:fmt="decimal"/>
          <w:formProt w:val="false"/>
          <w:textDirection w:val="lrTb"/>
          <w:docGrid w:type="default" w:linePitch="381" w:charSpace="0"/>
        </w:sectPr>
      </w:pPr>
      <w:r>
        <w:rPr>
          <w:rFonts w:ascii="Times New Roman" w:hAnsi="Times New Roman"/>
          <w:i/>
          <w:iCs/>
          <w:lang w:val="pl-PL"/>
        </w:rPr>
        <w:t>(1), (2): Nội dung tại cột này được Chủ đầu tư xác định theo nguyên tắc tại ghi chú số (18) Bảng số 01 Chương này.</w:t>
      </w:r>
    </w:p>
    <w:p>
      <w:pPr>
        <w:pStyle w:val="Normal"/>
        <w:spacing w:lineRule="auto" w:line="252" w:before="120" w:after="120"/>
        <w:ind w:firstLine="709"/>
        <w:rPr>
          <w:rFonts w:ascii="Times New Roman" w:hAnsi="Times New Roman"/>
          <w:b/>
          <w:lang w:val="pl-PL"/>
        </w:rPr>
      </w:pPr>
      <w:r>
        <w:rPr>
          <w:rFonts w:ascii="Times New Roman" w:hAnsi="Times New Roman"/>
          <w:b/>
          <w:lang w:val="pl-PL"/>
        </w:rPr>
        <w:t>2.2. Tiêu chuẩn đánh giá về năng lực kỹ thuật</w:t>
      </w:r>
    </w:p>
    <w:p>
      <w:pPr>
        <w:pStyle w:val="Normal"/>
        <w:spacing w:lineRule="auto" w:line="252" w:before="120" w:after="120"/>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pPr>
        <w:pStyle w:val="Normal"/>
        <w:spacing w:lineRule="auto" w:line="252" w:before="120" w:after="120"/>
        <w:ind w:firstLine="709"/>
        <w:rPr>
          <w:rFonts w:ascii="Times New Roman" w:hAnsi="Times New Roman"/>
          <w:b/>
          <w:lang w:val="pl-PL"/>
        </w:rPr>
      </w:pPr>
      <w:r>
        <w:rPr>
          <w:rFonts w:ascii="Times New Roman" w:hAnsi="Times New Roman"/>
          <w:b/>
          <w:lang w:val="pl-PL"/>
        </w:rPr>
        <w:t>a) Nhân sự chủ chốt</w:t>
      </w:r>
    </w:p>
    <w:p>
      <w:pPr>
        <w:pStyle w:val="Sub-ClauseText"/>
        <w:widowControl w:val="false"/>
        <w:spacing w:lineRule="auto" w:line="252"/>
        <w:ind w:firstLine="709"/>
        <w:rPr>
          <w:spacing w:val="0"/>
          <w:sz w:val="28"/>
          <w:szCs w:val="28"/>
          <w:lang w:val="pl-PL"/>
        </w:rPr>
      </w:pPr>
      <w:bookmarkStart w:id="44" w:name="_Hlk82989473"/>
      <w:r>
        <w:rPr>
          <w:spacing w:val="0"/>
          <w:sz w:val="28"/>
          <w:szCs w:val="28"/>
          <w:lang w:val="pl-PL"/>
        </w:rPr>
        <w:t xml:space="preserve">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 Không </w:t>
      </w:r>
      <w:r>
        <w:rPr>
          <w:rFonts w:hint="eastAsia"/>
          <w:spacing w:val="0"/>
          <w:sz w:val="28"/>
          <w:szCs w:val="28"/>
          <w:lang w:val="pl-PL"/>
        </w:rPr>
        <w:t>đư</w:t>
      </w:r>
      <w:r>
        <w:rPr>
          <w:spacing w:val="0"/>
          <w:sz w:val="28"/>
          <w:szCs w:val="28"/>
          <w:lang w:val="pl-PL"/>
        </w:rPr>
        <w:t xml:space="preserve">ợc yêu cầu về huy </w:t>
      </w:r>
      <w:r>
        <w:rPr>
          <w:rFonts w:hint="eastAsia"/>
          <w:spacing w:val="0"/>
          <w:sz w:val="28"/>
          <w:szCs w:val="28"/>
          <w:lang w:val="pl-PL"/>
        </w:rPr>
        <w:t>đ</w:t>
      </w:r>
      <w:r>
        <w:rPr>
          <w:spacing w:val="0"/>
          <w:sz w:val="28"/>
          <w:szCs w:val="28"/>
          <w:lang w:val="pl-PL"/>
        </w:rPr>
        <w:t xml:space="preserve">ộng nhân sự chủ chốt </w:t>
      </w:r>
      <w:r>
        <w:rPr>
          <w:rFonts w:hint="eastAsia"/>
          <w:spacing w:val="0"/>
          <w:sz w:val="28"/>
          <w:szCs w:val="28"/>
          <w:lang w:val="pl-PL"/>
        </w:rPr>
        <w:t>đ</w:t>
      </w:r>
      <w:r>
        <w:rPr>
          <w:spacing w:val="0"/>
          <w:sz w:val="28"/>
          <w:szCs w:val="28"/>
          <w:lang w:val="pl-PL"/>
        </w:rPr>
        <w:t xml:space="preserve">ối với phần công việc cung cấp hàng hóa. </w:t>
      </w:r>
      <w:r>
        <w:rPr>
          <w:rFonts w:hint="eastAsia"/>
          <w:spacing w:val="0"/>
          <w:sz w:val="28"/>
          <w:szCs w:val="28"/>
          <w:lang w:val="pl-PL"/>
        </w:rPr>
        <w:t>Đ</w:t>
      </w:r>
      <w:r>
        <w:rPr>
          <w:spacing w:val="0"/>
          <w:sz w:val="28"/>
          <w:szCs w:val="28"/>
          <w:lang w:val="pl-PL"/>
        </w:rPr>
        <w:t>ối với hàng hóa thông dụng, sẵn có trên thị tr</w:t>
      </w:r>
      <w:r>
        <w:rPr>
          <w:rFonts w:hint="eastAsia"/>
          <w:spacing w:val="0"/>
          <w:sz w:val="28"/>
          <w:szCs w:val="28"/>
          <w:lang w:val="pl-PL"/>
        </w:rPr>
        <w:t>ư</w:t>
      </w:r>
      <w:r>
        <w:rPr>
          <w:spacing w:val="0"/>
          <w:sz w:val="28"/>
          <w:szCs w:val="28"/>
          <w:lang w:val="pl-PL"/>
        </w:rPr>
        <w:t xml:space="preserve">ờng, không </w:t>
      </w:r>
      <w:r>
        <w:rPr>
          <w:rFonts w:hint="eastAsia"/>
          <w:spacing w:val="0"/>
          <w:sz w:val="28"/>
          <w:szCs w:val="28"/>
          <w:lang w:val="pl-PL"/>
        </w:rPr>
        <w:t>đò</w:t>
      </w:r>
      <w:r>
        <w:rPr>
          <w:spacing w:val="0"/>
          <w:sz w:val="28"/>
          <w:szCs w:val="28"/>
          <w:lang w:val="pl-PL"/>
        </w:rPr>
        <w:t>i hỏi nhân sự thực hiện dịch vụ liên quan (nh</w:t>
      </w:r>
      <w:r>
        <w:rPr>
          <w:rFonts w:hint="eastAsia"/>
          <w:spacing w:val="0"/>
          <w:sz w:val="28"/>
          <w:szCs w:val="28"/>
          <w:lang w:val="pl-PL"/>
        </w:rPr>
        <w:t>ư</w:t>
      </w:r>
      <w:r>
        <w:rPr>
          <w:spacing w:val="0"/>
          <w:sz w:val="28"/>
          <w:szCs w:val="28"/>
          <w:lang w:val="pl-PL"/>
        </w:rPr>
        <w:t xml:space="preserve"> lắp </w:t>
      </w:r>
      <w:r>
        <w:rPr>
          <w:rFonts w:hint="eastAsia"/>
          <w:spacing w:val="0"/>
          <w:sz w:val="28"/>
          <w:szCs w:val="28"/>
          <w:lang w:val="pl-PL"/>
        </w:rPr>
        <w:t>đ</w:t>
      </w:r>
      <w:r>
        <w:rPr>
          <w:spacing w:val="0"/>
          <w:sz w:val="28"/>
          <w:szCs w:val="28"/>
          <w:lang w:val="pl-PL"/>
        </w:rPr>
        <w:t xml:space="preserve">ặt, </w:t>
      </w:r>
      <w:r>
        <w:rPr>
          <w:rFonts w:hint="eastAsia"/>
          <w:spacing w:val="0"/>
          <w:sz w:val="28"/>
          <w:szCs w:val="28"/>
          <w:lang w:val="pl-PL"/>
        </w:rPr>
        <w:t>đà</w:t>
      </w:r>
      <w:r>
        <w:rPr>
          <w:spacing w:val="0"/>
          <w:sz w:val="28"/>
          <w:szCs w:val="28"/>
          <w:lang w:val="pl-PL"/>
        </w:rPr>
        <w:t xml:space="preserve">o tạo, chuyển giao công nghệ...) phải có trình </w:t>
      </w:r>
      <w:r>
        <w:rPr>
          <w:rFonts w:hint="eastAsia"/>
          <w:spacing w:val="0"/>
          <w:sz w:val="28"/>
          <w:szCs w:val="28"/>
          <w:lang w:val="pl-PL"/>
        </w:rPr>
        <w:t>đ</w:t>
      </w:r>
      <w:r>
        <w:rPr>
          <w:spacing w:val="0"/>
          <w:sz w:val="28"/>
          <w:szCs w:val="28"/>
          <w:lang w:val="pl-PL"/>
        </w:rPr>
        <w:t xml:space="preserve">ộ cao thì không yêu cầu về nhân sự chủ chốt. Chỉ </w:t>
      </w:r>
      <w:r>
        <w:rPr>
          <w:rFonts w:hint="eastAsia"/>
          <w:spacing w:val="0"/>
          <w:sz w:val="28"/>
          <w:szCs w:val="28"/>
          <w:lang w:val="pl-PL"/>
        </w:rPr>
        <w:t>đư</w:t>
      </w:r>
      <w:r>
        <w:rPr>
          <w:spacing w:val="0"/>
          <w:sz w:val="28"/>
          <w:szCs w:val="28"/>
          <w:lang w:val="pl-PL"/>
        </w:rPr>
        <w:t xml:space="preserve">ợc yêu cầu về nhân sự chủ chốt </w:t>
      </w:r>
      <w:r>
        <w:rPr>
          <w:rFonts w:hint="eastAsia"/>
          <w:spacing w:val="0"/>
          <w:sz w:val="28"/>
          <w:szCs w:val="28"/>
          <w:lang w:val="pl-PL"/>
        </w:rPr>
        <w:t>đ</w:t>
      </w:r>
      <w:r>
        <w:rPr>
          <w:spacing w:val="0"/>
          <w:sz w:val="28"/>
          <w:szCs w:val="28"/>
          <w:lang w:val="pl-PL"/>
        </w:rPr>
        <w:t xml:space="preserve">ối với các dịch vụ liên quan có yếu tố </w:t>
      </w:r>
      <w:r>
        <w:rPr>
          <w:rFonts w:hint="eastAsia"/>
          <w:spacing w:val="0"/>
          <w:sz w:val="28"/>
          <w:szCs w:val="28"/>
          <w:lang w:val="pl-PL"/>
        </w:rPr>
        <w:t>đ</w:t>
      </w:r>
      <w:r>
        <w:rPr>
          <w:spacing w:val="0"/>
          <w:sz w:val="28"/>
          <w:szCs w:val="28"/>
          <w:lang w:val="pl-PL"/>
        </w:rPr>
        <w:t xml:space="preserve">ặc thù, phức tạp cần thiết phải có nhân sự có hiểu biết, nhiều kinh nghiệm </w:t>
      </w:r>
      <w:r>
        <w:rPr>
          <w:rFonts w:hint="eastAsia"/>
          <w:spacing w:val="0"/>
          <w:sz w:val="28"/>
          <w:szCs w:val="28"/>
          <w:lang w:val="pl-PL"/>
        </w:rPr>
        <w:t>đ</w:t>
      </w:r>
      <w:r>
        <w:rPr>
          <w:spacing w:val="0"/>
          <w:sz w:val="28"/>
          <w:szCs w:val="28"/>
          <w:lang w:val="pl-PL"/>
        </w:rPr>
        <w:t>ảm nhận.</w:t>
      </w:r>
    </w:p>
    <w:p>
      <w:pPr>
        <w:pStyle w:val="Normal"/>
        <w:spacing w:lineRule="auto" w:line="252" w:before="120" w:after="120"/>
        <w:ind w:firstLine="709"/>
        <w:jc w:val="both"/>
        <w:rPr>
          <w:rFonts w:ascii="Times New Roman" w:hAnsi="Times New Roman" w:eastAsia="Calibri"/>
          <w:bCs/>
          <w:iCs/>
          <w:lang w:val="es-ES"/>
        </w:rPr>
      </w:pPr>
      <w:bookmarkStart w:id="45" w:name="_Hlk164671991"/>
      <w:r>
        <w:rPr>
          <w:rFonts w:eastAsia="Calibri" w:ascii="Times New Roman" w:hAnsi="Times New Roman"/>
          <w:bCs/>
          <w:iCs/>
          <w:lang w:val="es-ES"/>
        </w:rPr>
        <w:t xml:space="preserve">Trường hợp HSYC có yêu cầu về nhân sự chủ chốt thì </w:t>
      </w:r>
      <w:bookmarkStart w:id="46" w:name="_Hlk164671908"/>
      <w:r>
        <w:rPr>
          <w:rFonts w:eastAsia="Calibri" w:ascii="Times New Roman" w:hAnsi="Times New Roman"/>
          <w:bCs/>
          <w:iCs/>
          <w:lang w:val="es-ES"/>
        </w:rPr>
        <w:t xml:space="preserve">nhà thầu phải chứng minh khả năng huy động các nhân sự chủ chốt </w:t>
      </w:r>
      <w:r>
        <w:rPr>
          <w:rFonts w:eastAsia="Calibri" w:ascii="Times New Roman" w:hAnsi="Times New Roman"/>
          <w:bCs/>
          <w:iCs/>
          <w:lang w:val="vi-VN"/>
        </w:rPr>
        <w:t>đã đề xuất.</w:t>
      </w:r>
      <w:r>
        <w:rPr>
          <w:rFonts w:eastAsia="Calibri" w:ascii="Times New Roman" w:hAnsi="Times New Roman"/>
          <w:bCs/>
          <w:iCs/>
          <w:lang w:val="es-ES"/>
        </w:rPr>
        <w:t xml:space="preserve"> </w:t>
      </w:r>
      <w:bookmarkEnd w:id="45"/>
      <w:bookmarkEnd w:id="46"/>
      <w:r>
        <w:rPr>
          <w:rFonts w:eastAsia="Calibri" w:ascii="Times New Roman" w:hAnsi="Times New Roman"/>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pPr>
        <w:pStyle w:val="Normal"/>
        <w:spacing w:lineRule="auto" w:line="252" w:before="120" w:after="120"/>
        <w:ind w:firstLine="709"/>
        <w:jc w:val="both"/>
        <w:rPr>
          <w:rFonts w:ascii="Times New Roman" w:hAnsi="Times New Roman" w:eastAsia="Calibri"/>
          <w:bCs/>
          <w:iCs/>
          <w:lang w:val="vi-VN"/>
        </w:rPr>
      </w:pPr>
      <w:r>
        <w:rPr>
          <w:rFonts w:eastAsia="Calibri" w:ascii="Times New Roman" w:hAnsi="Times New Roman"/>
          <w:bCs/>
          <w:iCs/>
          <w:lang w:val="es-ES"/>
        </w:rPr>
        <w:t xml:space="preserve">Trường hợp nhà thầu không có nhân sự chủ chốt thay thế đáp ứng yêu cầu của HSYC thì nhà thầu bị loại. </w:t>
      </w:r>
      <w:bookmarkStart w:id="47" w:name="_Hlk203744295"/>
      <w:r>
        <w:rPr>
          <w:rFonts w:eastAsia="Calibri" w:ascii="Times New Roman" w:hAnsi="Times New Roman"/>
          <w:bCs/>
          <w:iCs/>
          <w:lang w:val="es-ES"/>
        </w:rPr>
        <w:t xml:space="preserve">Trường hợp nhà thầu cố ý kê khai nhân sự chủ chốt không trung thực trong HSĐX nhằm làm sai lệch kết quả lựa chọn nhà thầu </w:t>
      </w:r>
      <w:bookmarkEnd w:id="47"/>
      <w:r>
        <w:rPr>
          <w:rFonts w:eastAsia="Calibri" w:ascii="Times New Roman" w:hAnsi="Times New Roman"/>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eastAsia="Calibri" w:ascii="Times New Roman" w:hAnsi="Times New Roman"/>
          <w:bCs/>
          <w:iCs/>
          <w:lang w:val="vi-VN"/>
        </w:rPr>
        <w:t>.</w:t>
      </w:r>
    </w:p>
    <w:p>
      <w:pPr>
        <w:pStyle w:val="Normal"/>
        <w:widowControl w:val="false"/>
        <w:tabs>
          <w:tab w:val="clear" w:pos="720"/>
          <w:tab w:val="right" w:pos="7254" w:leader="none"/>
        </w:tabs>
        <w:spacing w:lineRule="auto" w:line="252" w:before="120" w:after="120"/>
        <w:ind w:firstLine="709"/>
        <w:jc w:val="both"/>
        <w:rPr>
          <w:rFonts w:ascii="Times New Roman" w:hAnsi="Times New Roman"/>
          <w:lang w:val="pl-PL"/>
        </w:rPr>
      </w:pPr>
      <w:r>
        <w:rPr>
          <w:rFonts w:eastAsia="Calibri" w:ascii="Times New Roman" w:hAnsi="Times New Roman"/>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44"/>
      <w:r>
        <w:rPr>
          <w:rFonts w:ascii="Times New Roman" w:hAnsi="Times New Roman"/>
          <w:lang w:val="pl-PL"/>
        </w:rPr>
        <w:t xml:space="preserve"> </w:t>
      </w:r>
    </w:p>
    <w:p>
      <w:pPr>
        <w:pStyle w:val="Normal"/>
        <w:rPr>
          <w:rFonts w:ascii="Times New Roman" w:hAnsi="Times New Roman"/>
          <w:b/>
          <w:lang w:val="pl-PL"/>
        </w:rPr>
      </w:pPr>
      <w:r>
        <w:rPr>
          <w:rFonts w:ascii="Times New Roman" w:hAnsi="Times New Roman"/>
          <w:b/>
          <w:lang w:val="pl-PL"/>
        </w:rPr>
      </w:r>
      <w:r>
        <w:br w:type="page"/>
      </w:r>
    </w:p>
    <w:p>
      <w:pPr>
        <w:pStyle w:val="Normal"/>
        <w:widowControl w:val="false"/>
        <w:tabs>
          <w:tab w:val="clear" w:pos="720"/>
          <w:tab w:val="right" w:pos="7254" w:leader="none"/>
        </w:tabs>
        <w:spacing w:before="0" w:after="120"/>
        <w:jc w:val="center"/>
        <w:rPr>
          <w:rFonts w:ascii="Times New Roman" w:hAnsi="Times New Roman"/>
          <w:b/>
          <w:lang w:val="pl-PL"/>
        </w:rPr>
      </w:pPr>
      <w:r>
        <w:rPr>
          <w:rFonts w:ascii="Times New Roman" w:hAnsi="Times New Roman"/>
          <w:b/>
          <w:lang w:val="pl-PL"/>
        </w:rPr>
        <w:t xml:space="preserve">Bảng số 02: Yêu cầu về nhân sự chủ chốt </w:t>
      </w:r>
    </w:p>
    <w:tbl>
      <w:tblPr>
        <w:tblW w:w="5000" w:type="pct"/>
        <w:jc w:val="start"/>
        <w:tblInd w:w="0" w:type="dxa"/>
        <w:tblLayout w:type="fixed"/>
        <w:tblCellMar>
          <w:top w:w="0" w:type="dxa"/>
          <w:start w:w="108" w:type="dxa"/>
          <w:bottom w:w="0" w:type="dxa"/>
          <w:end w:w="108" w:type="dxa"/>
        </w:tblCellMar>
        <w:tblLook w:val="0000" w:firstRow="0" w:noVBand="0" w:lastRow="0" w:firstColumn="0" w:lastColumn="0" w:noHBand="0"/>
      </w:tblPr>
      <w:tblGrid>
        <w:gridCol w:w="746"/>
        <w:gridCol w:w="2133"/>
        <w:gridCol w:w="1373"/>
        <w:gridCol w:w="2854"/>
        <w:gridCol w:w="1965"/>
      </w:tblGrid>
      <w:tr>
        <w:trPr>
          <w:trHeight w:val="1064"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21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w:t>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trPr>
          <w:trHeight w:val="651"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688"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numPr>
                <w:ilvl w:val="0"/>
                <w:numId w:val="0"/>
              </w:numPr>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42" w:hRule="atLeast"/>
        </w:trPr>
        <w:tc>
          <w:tcPr>
            <w:tcW w:w="74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n</w:t>
            </w:r>
          </w:p>
        </w:tc>
        <w:tc>
          <w:tcPr>
            <w:tcW w:w="2133"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jc w:val="center"/>
              <w:outlineLvl w:val="0"/>
              <w:rPr>
                <w:rFonts w:ascii="Times New Roman" w:hAnsi="Times New Roman"/>
                <w:b/>
                <w:smallCaps/>
                <w:sz w:val="26"/>
                <w:szCs w:val="26"/>
              </w:rPr>
            </w:pPr>
            <w:r>
              <w:rPr>
                <w:rFonts w:ascii="Times New Roman" w:hAnsi="Times New Roman"/>
                <w:b/>
                <w:smallCaps/>
                <w:sz w:val="26"/>
                <w:szCs w:val="26"/>
              </w:rPr>
            </w:r>
          </w:p>
        </w:tc>
        <w:tc>
          <w:tcPr>
            <w:tcW w:w="2854"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96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bookmarkStart w:id="48" w:name="_Hlk82989446"/>
            <w:bookmarkEnd w:id="48"/>
          </w:p>
        </w:tc>
      </w:tr>
    </w:tbl>
    <w:p>
      <w:pPr>
        <w:pStyle w:val="Normal"/>
        <w:widowControl w:val="false"/>
        <w:spacing w:before="120" w:after="120"/>
        <w:ind w:firstLine="567"/>
        <w:jc w:val="both"/>
        <w:rPr>
          <w:rFonts w:ascii="Times New Roman" w:hAnsi="Times New Roman" w:eastAsia="Calibri"/>
          <w:b/>
          <w:bCs/>
          <w:i/>
          <w:iCs/>
          <w:u w:val="single"/>
          <w:lang w:val="es-ES"/>
        </w:rPr>
      </w:pPr>
      <w:r>
        <w:rPr>
          <w:rFonts w:eastAsia="Calibri" w:ascii="Times New Roman" w:hAnsi="Times New Roman"/>
          <w:b/>
          <w:bCs/>
          <w:i/>
          <w:iCs/>
          <w:u w:val="single"/>
          <w:lang w:val="es-ES"/>
        </w:rPr>
        <w:t>Ghi chú:</w:t>
      </w:r>
    </w:p>
    <w:p>
      <w:pPr>
        <w:pStyle w:val="Normal"/>
        <w:widowControl w:val="false"/>
        <w:spacing w:before="120" w:after="120"/>
        <w:ind w:firstLine="567"/>
        <w:jc w:val="both"/>
        <w:rPr>
          <w:rFonts w:ascii="Times New Roman" w:hAnsi="Times New Roman" w:eastAsia="Calibri"/>
          <w:bCs/>
          <w:iCs/>
          <w:lang w:val="es-ES"/>
        </w:rPr>
      </w:pPr>
      <w:r>
        <w:rPr>
          <w:rFonts w:eastAsia="Calibri" w:ascii="Times New Roman" w:hAnsi="Times New Roman"/>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pPr>
        <w:pStyle w:val="Normal"/>
        <w:widowControl w:val="false"/>
        <w:spacing w:before="120" w:after="120"/>
        <w:ind w:firstLine="567"/>
        <w:jc w:val="both"/>
        <w:rPr>
          <w:rFonts w:ascii="Times New Roman" w:hAnsi="Times New Roman"/>
          <w:b/>
          <w:lang w:val="nl-NL" w:eastAsia="x-none"/>
        </w:rPr>
      </w:pPr>
      <w:r>
        <w:rPr>
          <w:rFonts w:eastAsia="Calibri" w:ascii="Times New Roman" w:hAnsi="Times New Roman"/>
          <w:bCs/>
          <w:iCs/>
          <w:lang w:val="es-ES"/>
        </w:rPr>
        <w:t>(2) Chỉ quy định trong trường hợp pháp luật chuyên ngành có yêu cầu về bằng cấp/chứng chỉ chuyên môn.</w:t>
      </w:r>
    </w:p>
    <w:p>
      <w:pPr>
        <w:pStyle w:val="Normal"/>
        <w:widowControl w:val="false"/>
        <w:spacing w:before="120" w:after="120"/>
        <w:ind w:firstLine="567"/>
        <w:rPr>
          <w:rFonts w:ascii="Times New Roman" w:hAnsi="Times New Roman"/>
          <w:b/>
          <w:lang w:val="nl-NL" w:eastAsia="x-none"/>
        </w:rPr>
      </w:pPr>
      <w:r>
        <w:rPr>
          <w:rFonts w:ascii="Times New Roman" w:hAnsi="Times New Roman"/>
          <w:b/>
          <w:lang w:val="nl-NL" w:eastAsia="x-none"/>
        </w:rPr>
        <w:t>b) Thiết bị thi công chủ yếu dự kiến huy động để thực hiện gói thầu</w:t>
      </w:r>
    </w:p>
    <w:p>
      <w:pPr>
        <w:pStyle w:val="Normal"/>
        <w:spacing w:before="120" w:after="120"/>
        <w:ind w:firstLine="567"/>
        <w:jc w:val="both"/>
        <w:rPr>
          <w:rFonts w:ascii="Times New Roman" w:hAnsi="Times New Roman"/>
          <w:lang w:val="nl-NL"/>
        </w:rPr>
      </w:pPr>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pPr>
        <w:pStyle w:val="Normal"/>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49"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49"/>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pPr>
        <w:pStyle w:val="Normal"/>
        <w:widowControl w:val="false"/>
        <w:tabs>
          <w:tab w:val="clear" w:pos="720"/>
          <w:tab w:val="right" w:pos="7254" w:leader="none"/>
        </w:tabs>
        <w:spacing w:before="120" w:after="120"/>
        <w:ind w:firstLine="567"/>
        <w:jc w:val="both"/>
        <w:rPr>
          <w:rFonts w:ascii="Times New Roman" w:hAnsi="Times New Roman"/>
          <w:lang w:val="pl-PL"/>
        </w:rPr>
      </w:pPr>
      <w:bookmarkStart w:id="50"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50"/>
      <w:r>
        <w:rPr>
          <w:rFonts w:ascii="Times New Roman" w:hAnsi="Times New Roman"/>
          <w:lang w:val="pl-PL"/>
        </w:rPr>
        <w:t>:</w:t>
      </w:r>
    </w:p>
    <w:p>
      <w:pPr>
        <w:pStyle w:val="Normal"/>
        <w:widowControl w:val="false"/>
        <w:tabs>
          <w:tab w:val="clear" w:pos="720"/>
          <w:tab w:val="right" w:pos="7254" w:leader="none"/>
        </w:tabs>
        <w:spacing w:before="120" w:after="120"/>
        <w:jc w:val="center"/>
        <w:rPr>
          <w:rFonts w:ascii="Times New Roman" w:hAnsi="Times New Roman"/>
          <w:lang w:val="pl-PL"/>
        </w:rPr>
      </w:pPr>
      <w:r>
        <w:rPr>
          <w:rFonts w:ascii="Times New Roman" w:hAnsi="Times New Roman"/>
          <w:b/>
          <w:lang w:val="pl-PL"/>
        </w:rPr>
        <w:t>Bảng số 03: Yêu cầu về thiết bị thi công chủ yếu</w:t>
      </w:r>
    </w:p>
    <w:tbl>
      <w:tblPr>
        <w:tblW w:w="8959"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851"/>
        <w:gridCol w:w="4111"/>
        <w:gridCol w:w="3997"/>
      </w:tblGrid>
      <w:tr>
        <w:trPr>
          <w:trHeight w:val="56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411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 tối thiểu cần có</w:t>
            </w:r>
          </w:p>
        </w:tc>
      </w:tr>
      <w:tr>
        <w:trPr>
          <w:trHeight w:val="56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4111"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6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4111"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u w:val="single"/>
              </w:rPr>
            </w:pPr>
            <w:r>
              <w:rPr>
                <w:rFonts w:ascii="Times New Roman" w:hAnsi="Times New Roman"/>
                <w:b/>
                <w:smallCaps/>
                <w:sz w:val="26"/>
                <w:szCs w:val="26"/>
                <w:u w:val="single"/>
              </w:rPr>
            </w:r>
          </w:p>
        </w:tc>
      </w:tr>
      <w:tr>
        <w:trPr>
          <w:trHeight w:val="567" w:hRule="atLeast"/>
        </w:trPr>
        <w:tc>
          <w:tcPr>
            <w:tcW w:w="85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jc w:val="center"/>
              <w:outlineLvl w:val="0"/>
              <w:rPr>
                <w:rFonts w:ascii="Times New Roman" w:hAnsi="Times New Roman"/>
                <w:smallCaps/>
                <w:sz w:val="26"/>
                <w:szCs w:val="26"/>
              </w:rPr>
            </w:pPr>
            <w:r>
              <w:rPr>
                <w:rFonts w:ascii="Times New Roman" w:hAnsi="Times New Roman"/>
                <w:sz w:val="26"/>
                <w:szCs w:val="26"/>
              </w:rPr>
              <w:t>n</w:t>
            </w:r>
          </w:p>
        </w:tc>
        <w:tc>
          <w:tcPr>
            <w:tcW w:w="4111"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outlineLvl w:val="0"/>
              <w:rPr>
                <w:rFonts w:ascii="Times New Roman" w:hAnsi="Times New Roman"/>
                <w:b/>
                <w:smallCaps/>
                <w:sz w:val="26"/>
                <w:szCs w:val="26"/>
                <w:u w:val="single"/>
              </w:rPr>
            </w:pPr>
            <w:r>
              <w:rPr>
                <w:rFonts w:ascii="Times New Roman" w:hAnsi="Times New Roman"/>
                <w:b/>
                <w:smallCaps/>
                <w:sz w:val="26"/>
                <w:szCs w:val="26"/>
                <w:u w:val="single"/>
              </w:rPr>
            </w:r>
            <w:bookmarkStart w:id="51" w:name="_Hlk81164911"/>
            <w:bookmarkEnd w:id="51"/>
          </w:p>
        </w:tc>
      </w:tr>
    </w:tbl>
    <w:p>
      <w:pPr>
        <w:pStyle w:val="Sub-ClauseText"/>
        <w:widowControl w:val="false"/>
        <w:spacing w:lineRule="auto" w:line="276" w:before="120" w:after="80"/>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pPr>
        <w:pStyle w:val="Normal"/>
        <w:widowControl w:val="false"/>
        <w:spacing w:lineRule="auto" w:line="276" w:before="80" w:after="80"/>
        <w:ind w:firstLine="709"/>
        <w:rPr>
          <w:rFonts w:ascii="Times New Roman" w:hAnsi="Times New Roman"/>
          <w:lang w:val="nl-NL"/>
        </w:rPr>
      </w:pPr>
      <w:r>
        <w:rPr>
          <w:rFonts w:ascii="Times New Roman" w:hAnsi="Times New Roman"/>
          <w:b/>
          <w:lang w:val="nl-NL"/>
        </w:rPr>
        <w:t>2.3. Nhà thầu phụ đặc biệt (nếu có)</w:t>
      </w:r>
    </w:p>
    <w:p>
      <w:pPr>
        <w:pStyle w:val="Normal"/>
        <w:widowControl w:val="false"/>
        <w:spacing w:lineRule="auto" w:line="276" w:before="80" w:after="80"/>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pPr>
        <w:pStyle w:val="Normal"/>
        <w:tabs>
          <w:tab w:val="clear" w:pos="720"/>
          <w:tab w:val="left" w:pos="851" w:leader="none"/>
        </w:tabs>
        <w:spacing w:lineRule="auto" w:line="276" w:before="80" w:after="80"/>
        <w:ind w:firstLine="709"/>
        <w:rPr>
          <w:rFonts w:ascii="Times New Roman" w:hAnsi="Times New Roman"/>
          <w:b/>
          <w:lang w:val="nl-NL"/>
        </w:rPr>
      </w:pPr>
      <w:r>
        <w:rPr>
          <w:rFonts w:ascii="Times New Roman" w:hAnsi="Times New Roman"/>
          <w:b/>
          <w:lang w:val="nl-NL"/>
        </w:rPr>
        <w:t>Mục 3. Tiêu chuẩn đánh giá về kỹ thuật</w:t>
      </w:r>
    </w:p>
    <w:p>
      <w:pPr>
        <w:pStyle w:val="Normal"/>
        <w:spacing w:lineRule="auto" w:line="276" w:before="80" w:after="80"/>
        <w:ind w:firstLine="709"/>
        <w:jc w:val="both"/>
        <w:rPr>
          <w:rFonts w:ascii="Times New Roman" w:hAnsi="Times New Roman"/>
          <w:strike/>
          <w:lang w:val="es-ES"/>
        </w:rPr>
      </w:pPr>
      <w:bookmarkStart w:id="52"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eastAsia="Calibri" w:ascii="Times New Roman" w:hAnsi="Times New Roman"/>
          <w:spacing w:val="2"/>
          <w:lang w:val="vi-VN"/>
        </w:rPr>
        <w:t xml:space="preserve">kết quả thực hiện hợp đồng của nhà thầu theo quy định tại </w:t>
      </w:r>
      <w:r>
        <w:rPr>
          <w:rFonts w:eastAsia="Calibri" w:ascii="Times New Roman" w:hAnsi="Times New Roman"/>
          <w:spacing w:val="2"/>
        </w:rPr>
        <w:t xml:space="preserve">Điều 19 và </w:t>
      </w:r>
      <w:r>
        <w:rPr>
          <w:rFonts w:eastAsia="Calibri" w:ascii="Times New Roman" w:hAnsi="Times New Roman"/>
          <w:spacing w:val="2"/>
          <w:lang w:val="vi-VN"/>
        </w:rPr>
        <w:t xml:space="preserve">Điều </w:t>
      </w:r>
      <w:r>
        <w:rPr>
          <w:rFonts w:eastAsia="Calibri" w:ascii="Times New Roman" w:hAnsi="Times New Roman"/>
          <w:spacing w:val="2"/>
        </w:rPr>
        <w:t>20</w:t>
      </w:r>
      <w:r>
        <w:rPr>
          <w:rFonts w:eastAsia="Calibri" w:ascii="Times New Roman" w:hAnsi="Times New Roman"/>
          <w:spacing w:val="2"/>
          <w:lang w:val="vi-VN"/>
        </w:rPr>
        <w:t xml:space="preserve"> của Nghị định</w:t>
      </w:r>
      <w:r>
        <w:rPr>
          <w:rFonts w:ascii="Times New Roman" w:hAnsi="Times New Roman"/>
        </w:rPr>
        <w:t xml:space="preserve"> </w:t>
      </w:r>
      <w:r>
        <w:rPr>
          <w:rFonts w:eastAsia="Calibri" w:ascii="Times New Roman" w:hAnsi="Times New Roman"/>
          <w:spacing w:val="2"/>
          <w:lang w:val="vi-VN"/>
        </w:rPr>
        <w:t xml:space="preserve">số </w:t>
      </w:r>
      <w:r>
        <w:rPr>
          <w:rFonts w:eastAsia="Calibri" w:ascii="Times New Roman" w:hAnsi="Times New Roman"/>
          <w:spacing w:val="2"/>
        </w:rPr>
        <w:t>214</w:t>
      </w:r>
      <w:r>
        <w:rPr>
          <w:rFonts w:eastAsia="Calibri" w:ascii="Times New Roman" w:hAnsi="Times New Roman"/>
          <w:spacing w:val="2"/>
          <w:lang w:val="vi-VN"/>
        </w:rPr>
        <w:t>/202</w:t>
      </w:r>
      <w:r>
        <w:rPr>
          <w:rFonts w:eastAsia="Calibri" w:ascii="Times New Roman" w:hAnsi="Times New Roman"/>
          <w:spacing w:val="2"/>
        </w:rPr>
        <w:t>5</w:t>
      </w:r>
      <w:r>
        <w:rPr>
          <w:rFonts w:eastAsia="Calibri" w:ascii="Times New Roman" w:hAnsi="Times New Roman"/>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Gi</w:t>
      </w:r>
      <w:r>
        <w:rPr>
          <w:rFonts w:cs="Calibri" w:ascii="Times New Roman" w:hAnsi="Times New Roman"/>
        </w:rPr>
        <w:t>ả</w:t>
      </w:r>
      <w:r>
        <w:rPr>
          <w:rFonts w:ascii="Times New Roman" w:hAnsi="Times New Roman"/>
        </w:rPr>
        <w:t>i ph</w:t>
      </w:r>
      <w:r>
        <w:rPr>
          <w:rFonts w:cs=".VnTime" w:ascii="Times New Roman" w:hAnsi="Times New Roman"/>
        </w:rPr>
        <w:t>á</w:t>
      </w:r>
      <w:r>
        <w:rPr>
          <w:rFonts w:ascii="Times New Roman" w:hAnsi="Times New Roman"/>
        </w:rPr>
        <w:t>p thi</w:t>
      </w:r>
      <w:r>
        <w:rPr>
          <w:rFonts w:cs="Calibri" w:ascii="Times New Roman" w:hAnsi="Times New Roman"/>
        </w:rPr>
        <w:t>ế</w:t>
      </w:r>
      <w:r>
        <w:rPr>
          <w:rFonts w:ascii="Times New Roman" w:hAnsi="Times New Roman"/>
        </w:rPr>
        <w:t>t k</w:t>
      </w:r>
      <w:r>
        <w:rPr>
          <w:rFonts w:cs="Calibri" w:ascii="Times New Roman" w:hAnsi="Times New Roman"/>
        </w:rPr>
        <w:t>ế</w:t>
      </w:r>
      <w:r>
        <w:rPr>
          <w:rFonts w:ascii="Times New Roman" w:hAnsi="Times New Roman"/>
        </w:rPr>
        <w:t>, k</w:t>
      </w:r>
      <w:r>
        <w:rPr>
          <w:rFonts w:cs="Calibri" w:ascii="Times New Roman" w:hAnsi="Times New Roman"/>
        </w:rPr>
        <w:t>ế</w:t>
      </w:r>
      <w:r>
        <w:rPr>
          <w:rFonts w:ascii="Times New Roman" w:hAnsi="Times New Roman"/>
        </w:rPr>
        <w:t xml:space="preserve"> ho</w:t>
      </w:r>
      <w:r>
        <w:rPr>
          <w:rFonts w:cs="Calibri" w:ascii="Times New Roman" w:hAnsi="Times New Roman"/>
        </w:rPr>
        <w:t>ạ</w:t>
      </w:r>
      <w:r>
        <w:rPr>
          <w:rFonts w:ascii="Times New Roman" w:hAnsi="Times New Roman"/>
        </w:rPr>
        <w:t>ch tri</w:t>
      </w:r>
      <w:r>
        <w:rPr>
          <w:rFonts w:cs="Calibri" w:ascii="Times New Roman" w:hAnsi="Times New Roman"/>
        </w:rPr>
        <w:t>ể</w:t>
      </w:r>
      <w:r>
        <w:rPr>
          <w:rFonts w:ascii="Times New Roman" w:hAnsi="Times New Roman"/>
        </w:rPr>
        <w:t>n khai nhi</w:t>
      </w:r>
      <w:r>
        <w:rPr>
          <w:rFonts w:cs="Calibri" w:ascii="Times New Roman" w:hAnsi="Times New Roman"/>
        </w:rPr>
        <w:t>ệ</w:t>
      </w:r>
      <w:r>
        <w:rPr>
          <w:rFonts w:ascii="Times New Roman" w:hAnsi="Times New Roman"/>
        </w:rPr>
        <w:t>m v</w:t>
      </w:r>
      <w:r>
        <w:rPr>
          <w:rFonts w:cs="Calibri" w:ascii="Times New Roman" w:hAnsi="Times New Roman"/>
        </w:rPr>
        <w:t>ụ</w:t>
      </w:r>
      <w:r>
        <w:rPr>
          <w:rFonts w:ascii="Times New Roman" w:hAnsi="Times New Roman"/>
        </w:rPr>
        <w:t xml:space="preserve"> thi</w:t>
      </w:r>
      <w:r>
        <w:rPr>
          <w:rFonts w:cs="Calibri" w:ascii="Times New Roman" w:hAnsi="Times New Roman"/>
        </w:rPr>
        <w:t>ế</w:t>
      </w:r>
      <w:r>
        <w:rPr>
          <w:rFonts w:ascii="Times New Roman" w:hAnsi="Times New Roman"/>
        </w:rPr>
        <w:t>t k</w:t>
      </w:r>
      <w:r>
        <w:rPr>
          <w:rFonts w:cs="Calibri" w:ascii="Times New Roman" w:hAnsi="Times New Roman"/>
        </w:rPr>
        <w:t>ế</w:t>
      </w:r>
      <w:r>
        <w:rPr>
          <w:rFonts w:ascii="Times New Roman" w:hAnsi="Times New Roman"/>
        </w:rPr>
        <w:t>;</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xml:space="preserve">- </w:t>
      </w:r>
      <w:r>
        <w:rPr>
          <w:rFonts w:cs="Calibri" w:ascii="Times New Roman" w:hAnsi="Times New Roman"/>
        </w:rPr>
        <w:t>Đặ</w:t>
      </w:r>
      <w:r>
        <w:rPr>
          <w:rFonts w:ascii="Times New Roman" w:hAnsi="Times New Roman"/>
        </w:rPr>
        <w:t>c t</w:t>
      </w:r>
      <w:r>
        <w:rPr>
          <w:rFonts w:cs=".VnTime" w:ascii="Times New Roman" w:hAnsi="Times New Roman"/>
        </w:rPr>
        <w:t>í</w:t>
      </w:r>
      <w:r>
        <w:rPr>
          <w:rFonts w:ascii="Times New Roman" w:hAnsi="Times New Roman"/>
        </w:rPr>
        <w:t>nh, th</w:t>
      </w:r>
      <w:r>
        <w:rPr>
          <w:rFonts w:cs=".VnTime" w:ascii="Times New Roman" w:hAnsi="Times New Roman"/>
        </w:rPr>
        <w:t>ô</w:t>
      </w:r>
      <w:r>
        <w:rPr>
          <w:rFonts w:ascii="Times New Roman" w:hAnsi="Times New Roman"/>
        </w:rPr>
        <w:t>ng s</w:t>
      </w:r>
      <w:r>
        <w:rPr>
          <w:rFonts w:cs="Calibri" w:ascii="Times New Roman" w:hAnsi="Times New Roman"/>
        </w:rPr>
        <w:t>ố</w:t>
      </w:r>
      <w:r>
        <w:rPr>
          <w:rFonts w:ascii="Times New Roman" w:hAnsi="Times New Roman"/>
        </w:rPr>
        <w:t xml:space="preserve"> k</w:t>
      </w:r>
      <w:r>
        <w:rPr>
          <w:rFonts w:cs="Calibri" w:ascii="Times New Roman" w:hAnsi="Times New Roman"/>
        </w:rPr>
        <w:t>ỹ</w:t>
      </w:r>
      <w:r>
        <w:rPr>
          <w:rFonts w:ascii="Times New Roman" w:hAnsi="Times New Roman"/>
        </w:rPr>
        <w:t xml:space="preserve"> thu</w:t>
      </w:r>
      <w:r>
        <w:rPr>
          <w:rFonts w:cs="Calibri" w:ascii="Times New Roman" w:hAnsi="Times New Roman"/>
        </w:rPr>
        <w:t>ậ</w:t>
      </w:r>
      <w:r>
        <w:rPr>
          <w:rFonts w:ascii="Times New Roman" w:hAnsi="Times New Roman"/>
        </w:rPr>
        <w:t>t c</w:t>
      </w:r>
      <w:r>
        <w:rPr>
          <w:rFonts w:cs="Calibri" w:ascii="Times New Roman" w:hAnsi="Times New Roman"/>
        </w:rPr>
        <w:t>ủ</w:t>
      </w:r>
      <w:r>
        <w:rPr>
          <w:rFonts w:ascii="Times New Roman" w:hAnsi="Times New Roman"/>
        </w:rPr>
        <w:t>a h</w:t>
      </w:r>
      <w:r>
        <w:rPr>
          <w:rFonts w:cs=".VnTime" w:ascii="Times New Roman" w:hAnsi="Times New Roman"/>
        </w:rPr>
        <w:t>à</w:t>
      </w:r>
      <w:r>
        <w:rPr>
          <w:rFonts w:ascii="Times New Roman" w:hAnsi="Times New Roman"/>
        </w:rPr>
        <w:t>ng h</w:t>
      </w:r>
      <w:r>
        <w:rPr>
          <w:rFonts w:cs=".VnTime" w:ascii="Times New Roman" w:hAnsi="Times New Roman"/>
        </w:rPr>
        <w:t>ó</w:t>
      </w:r>
      <w:r>
        <w:rPr>
          <w:rFonts w:ascii="Times New Roman" w:hAnsi="Times New Roman"/>
        </w:rPr>
        <w:t>a, thi</w:t>
      </w:r>
      <w:r>
        <w:rPr>
          <w:rFonts w:cs="Calibri" w:ascii="Times New Roman" w:hAnsi="Times New Roman"/>
        </w:rPr>
        <w:t>ế</w:t>
      </w:r>
      <w:r>
        <w:rPr>
          <w:rFonts w:ascii="Times New Roman" w:hAnsi="Times New Roman"/>
        </w:rPr>
        <w:t>t b</w:t>
      </w:r>
      <w:r>
        <w:rPr>
          <w:rFonts w:cs="Calibri" w:ascii="Times New Roman" w:hAnsi="Times New Roman"/>
        </w:rPr>
        <w:t>ị</w:t>
      </w:r>
      <w:r>
        <w:rPr>
          <w:rFonts w:ascii="Times New Roman" w:hAnsi="Times New Roman"/>
        </w:rPr>
        <w:t>, ti</w:t>
      </w:r>
      <w:r>
        <w:rPr>
          <w:rFonts w:cs=".VnTime" w:ascii="Times New Roman" w:hAnsi="Times New Roman"/>
        </w:rPr>
        <w:t>ê</w:t>
      </w:r>
      <w:r>
        <w:rPr>
          <w:rFonts w:ascii="Times New Roman" w:hAnsi="Times New Roman"/>
        </w:rPr>
        <w:t>u chu</w:t>
      </w:r>
      <w:r>
        <w:rPr>
          <w:rFonts w:cs="Calibri" w:ascii="Times New Roman" w:hAnsi="Times New Roman"/>
        </w:rPr>
        <w:t>ẩ</w:t>
      </w:r>
      <w:r>
        <w:rPr>
          <w:rFonts w:ascii="Times New Roman" w:hAnsi="Times New Roman"/>
        </w:rPr>
        <w:t>n s</w:t>
      </w:r>
      <w:r>
        <w:rPr>
          <w:rFonts w:cs="Calibri" w:ascii="Times New Roman" w:hAnsi="Times New Roman"/>
        </w:rPr>
        <w:t>ả</w:t>
      </w:r>
      <w:r>
        <w:rPr>
          <w:rFonts w:ascii="Times New Roman" w:hAnsi="Times New Roman"/>
        </w:rPr>
        <w:t>n xu</w:t>
      </w:r>
      <w:r>
        <w:rPr>
          <w:rFonts w:cs="Calibri" w:ascii="Times New Roman" w:hAnsi="Times New Roman"/>
        </w:rPr>
        <w:t>ấ</w:t>
      </w:r>
      <w:r>
        <w:rPr>
          <w:rFonts w:ascii="Times New Roman" w:hAnsi="Times New Roman"/>
        </w:rPr>
        <w:t>t, ti</w:t>
      </w:r>
      <w:r>
        <w:rPr>
          <w:rFonts w:cs=".VnTime" w:ascii="Times New Roman" w:hAnsi="Times New Roman"/>
        </w:rPr>
        <w:t>ê</w:t>
      </w:r>
      <w:r>
        <w:rPr>
          <w:rFonts w:ascii="Times New Roman" w:hAnsi="Times New Roman"/>
        </w:rPr>
        <w:t>u chu</w:t>
      </w:r>
      <w:r>
        <w:rPr>
          <w:rFonts w:cs="Calibri" w:ascii="Times New Roman" w:hAnsi="Times New Roman"/>
        </w:rPr>
        <w:t>ẩ</w:t>
      </w:r>
      <w:r>
        <w:rPr>
          <w:rFonts w:ascii="Times New Roman" w:hAnsi="Times New Roman"/>
        </w:rPr>
        <w:t>n ch</w:t>
      </w:r>
      <w:r>
        <w:rPr>
          <w:rFonts w:cs="Calibri" w:ascii="Times New Roman" w:hAnsi="Times New Roman"/>
        </w:rPr>
        <w:t>ế</w:t>
      </w:r>
      <w:r>
        <w:rPr>
          <w:rFonts w:ascii="Times New Roman" w:hAnsi="Times New Roman"/>
        </w:rPr>
        <w:t xml:space="preserve"> t</w:t>
      </w:r>
      <w:r>
        <w:rPr>
          <w:rFonts w:cs="Calibri" w:ascii="Times New Roman" w:hAnsi="Times New Roman"/>
        </w:rPr>
        <w:t>ạ</w:t>
      </w:r>
      <w:r>
        <w:rPr>
          <w:rFonts w:ascii="Times New Roman" w:hAnsi="Times New Roman"/>
        </w:rPr>
        <w:t>o v</w:t>
      </w:r>
      <w:r>
        <w:rPr>
          <w:rFonts w:cs=".VnTime" w:ascii="Times New Roman" w:hAnsi="Times New Roman"/>
        </w:rPr>
        <w:t>à</w:t>
      </w:r>
      <w:r>
        <w:rPr>
          <w:rFonts w:ascii="Times New Roman" w:hAnsi="Times New Roman"/>
        </w:rPr>
        <w:t xml:space="preserve"> c</w:t>
      </w:r>
      <w:r>
        <w:rPr>
          <w:rFonts w:cs=".VnTime" w:ascii="Times New Roman" w:hAnsi="Times New Roman"/>
        </w:rPr>
        <w:t>ô</w:t>
      </w:r>
      <w:r>
        <w:rPr>
          <w:rFonts w:ascii="Times New Roman" w:hAnsi="Times New Roman"/>
        </w:rPr>
        <w:t>ng ngh</w:t>
      </w:r>
      <w:r>
        <w:rPr>
          <w:rFonts w:cs="Calibri" w:ascii="Times New Roman" w:hAnsi="Times New Roman"/>
        </w:rPr>
        <w:t>ệ</w:t>
      </w:r>
      <w:r>
        <w:rPr>
          <w:rFonts w:ascii="Times New Roman" w:hAnsi="Times New Roman"/>
        </w:rPr>
        <w:t>;</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Tiêu chu</w:t>
      </w:r>
      <w:r>
        <w:rPr>
          <w:rFonts w:cs="Calibri" w:ascii="Times New Roman" w:hAnsi="Times New Roman"/>
        </w:rPr>
        <w:t>ẩ</w:t>
      </w:r>
      <w:r>
        <w:rPr>
          <w:rFonts w:ascii="Times New Roman" w:hAnsi="Times New Roman"/>
        </w:rPr>
        <w:t>n ch</w:t>
      </w:r>
      <w:r>
        <w:rPr>
          <w:rFonts w:cs="Calibri" w:ascii="Times New Roman" w:hAnsi="Times New Roman"/>
        </w:rPr>
        <w:t>ấ</w:t>
      </w:r>
      <w:r>
        <w:rPr>
          <w:rFonts w:ascii="Times New Roman" w:hAnsi="Times New Roman"/>
        </w:rPr>
        <w:t>t l</w:t>
      </w:r>
      <w:r>
        <w:rPr>
          <w:rFonts w:cs="Calibri" w:ascii="Times New Roman" w:hAnsi="Times New Roman"/>
        </w:rPr>
        <w:t>ượ</w:t>
      </w:r>
      <w:r>
        <w:rPr>
          <w:rFonts w:ascii="Times New Roman" w:hAnsi="Times New Roman"/>
        </w:rPr>
        <w:t>ng c</w:t>
      </w:r>
      <w:r>
        <w:rPr>
          <w:rFonts w:cs="Calibri" w:ascii="Times New Roman" w:hAnsi="Times New Roman"/>
        </w:rPr>
        <w:t>ủ</w:t>
      </w:r>
      <w:r>
        <w:rPr>
          <w:rFonts w:ascii="Times New Roman" w:hAnsi="Times New Roman"/>
        </w:rPr>
        <w:t>a h</w:t>
      </w:r>
      <w:r>
        <w:rPr>
          <w:rFonts w:cs=".VnTime" w:ascii="Times New Roman" w:hAnsi="Times New Roman"/>
        </w:rPr>
        <w:t>à</w:t>
      </w:r>
      <w:r>
        <w:rPr>
          <w:rFonts w:ascii="Times New Roman" w:hAnsi="Times New Roman"/>
        </w:rPr>
        <w:t>ng h</w:t>
      </w:r>
      <w:r>
        <w:rPr>
          <w:rFonts w:cs=".VnTime" w:ascii="Times New Roman" w:hAnsi="Times New Roman"/>
        </w:rPr>
        <w:t>ó</w:t>
      </w:r>
      <w:r>
        <w:rPr>
          <w:rFonts w:ascii="Times New Roman" w:hAnsi="Times New Roman"/>
        </w:rPr>
        <w:t>a, thi</w:t>
      </w:r>
      <w:r>
        <w:rPr>
          <w:rFonts w:cs="Calibri" w:ascii="Times New Roman" w:hAnsi="Times New Roman"/>
        </w:rPr>
        <w:t>ế</w:t>
      </w:r>
      <w:r>
        <w:rPr>
          <w:rFonts w:ascii="Times New Roman" w:hAnsi="Times New Roman"/>
        </w:rPr>
        <w:t>t b</w:t>
      </w:r>
      <w:r>
        <w:rPr>
          <w:rFonts w:cs="Calibri" w:ascii="Times New Roman" w:hAnsi="Times New Roman"/>
        </w:rPr>
        <w:t>ị</w:t>
      </w:r>
      <w:r>
        <w:rPr>
          <w:rFonts w:ascii="Times New Roman" w:hAnsi="Times New Roman"/>
        </w:rPr>
        <w:t>; kh</w:t>
      </w:r>
      <w:r>
        <w:rPr>
          <w:rFonts w:cs="Calibri" w:ascii="Times New Roman" w:hAnsi="Times New Roman"/>
        </w:rPr>
        <w:t>ả</w:t>
      </w:r>
      <w:r>
        <w:rPr>
          <w:rFonts w:ascii="Times New Roman" w:hAnsi="Times New Roman"/>
        </w:rPr>
        <w:t xml:space="preserve"> n</w:t>
      </w:r>
      <w:r>
        <w:rPr>
          <w:rFonts w:cs="Calibri" w:ascii="Times New Roman" w:hAnsi="Times New Roman"/>
        </w:rPr>
        <w:t>ă</w:t>
      </w:r>
      <w:r>
        <w:rPr>
          <w:rFonts w:ascii="Times New Roman" w:hAnsi="Times New Roman"/>
        </w:rPr>
        <w:t>ng l</w:t>
      </w:r>
      <w:r>
        <w:rPr>
          <w:rFonts w:cs="Calibri" w:ascii="Times New Roman" w:hAnsi="Times New Roman"/>
        </w:rPr>
        <w:t>ắ</w:t>
      </w:r>
      <w:r>
        <w:rPr>
          <w:rFonts w:ascii="Times New Roman" w:hAnsi="Times New Roman"/>
        </w:rPr>
        <w:t xml:space="preserve">p </w:t>
      </w:r>
      <w:r>
        <w:rPr>
          <w:rFonts w:cs="Calibri" w:ascii="Times New Roman" w:hAnsi="Times New Roman"/>
        </w:rPr>
        <w:t>đặ</w:t>
      </w:r>
      <w:r>
        <w:rPr>
          <w:rFonts w:ascii="Times New Roman" w:hAnsi="Times New Roman"/>
        </w:rPr>
        <w:t>t thi</w:t>
      </w:r>
      <w:r>
        <w:rPr>
          <w:rFonts w:cs="Calibri" w:ascii="Times New Roman" w:hAnsi="Times New Roman"/>
        </w:rPr>
        <w:t>ế</w:t>
      </w:r>
      <w:r>
        <w:rPr>
          <w:rFonts w:ascii="Times New Roman" w:hAnsi="Times New Roman"/>
        </w:rPr>
        <w:t>t b</w:t>
      </w:r>
      <w:r>
        <w:rPr>
          <w:rFonts w:cs="Calibri" w:ascii="Times New Roman" w:hAnsi="Times New Roman"/>
        </w:rPr>
        <w:t>ị</w:t>
      </w:r>
      <w:r>
        <w:rPr>
          <w:rFonts w:ascii="Times New Roman" w:hAnsi="Times New Roman"/>
        </w:rPr>
        <w:t>; ti</w:t>
      </w:r>
      <w:r>
        <w:rPr>
          <w:rFonts w:cs="Calibri" w:ascii="Times New Roman" w:hAnsi="Times New Roman"/>
        </w:rPr>
        <w:t>ế</w:t>
      </w:r>
      <w:r>
        <w:rPr>
          <w:rFonts w:ascii="Times New Roman" w:hAnsi="Times New Roman"/>
        </w:rPr>
        <w:t xml:space="preserve">n </w:t>
      </w:r>
      <w:r>
        <w:rPr>
          <w:rFonts w:cs="Calibri" w:ascii="Times New Roman" w:hAnsi="Times New Roman"/>
        </w:rPr>
        <w:t>độ</w:t>
      </w:r>
      <w:r>
        <w:rPr>
          <w:rFonts w:ascii="Times New Roman" w:hAnsi="Times New Roman"/>
        </w:rPr>
        <w:t xml:space="preserve"> cung c</w:t>
      </w:r>
      <w:r>
        <w:rPr>
          <w:rFonts w:cs="Calibri" w:ascii="Times New Roman" w:hAnsi="Times New Roman"/>
        </w:rPr>
        <w:t>ấ</w:t>
      </w:r>
      <w:r>
        <w:rPr>
          <w:rFonts w:ascii="Times New Roman" w:hAnsi="Times New Roman"/>
        </w:rPr>
        <w:t>p h</w:t>
      </w:r>
      <w:r>
        <w:rPr>
          <w:rFonts w:cs=".VnTime" w:ascii="Times New Roman" w:hAnsi="Times New Roman"/>
        </w:rPr>
        <w:t>à</w:t>
      </w:r>
      <w:r>
        <w:rPr>
          <w:rFonts w:ascii="Times New Roman" w:hAnsi="Times New Roman"/>
        </w:rPr>
        <w:t>ng h</w:t>
      </w:r>
      <w:r>
        <w:rPr>
          <w:rFonts w:cs=".VnTime" w:ascii="Times New Roman" w:hAnsi="Times New Roman"/>
        </w:rPr>
        <w:t>ó</w:t>
      </w:r>
      <w:r>
        <w:rPr>
          <w:rFonts w:ascii="Times New Roman" w:hAnsi="Times New Roman"/>
        </w:rPr>
        <w:t>a;</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Tính h</w:t>
      </w:r>
      <w:r>
        <w:rPr>
          <w:rFonts w:cs="Calibri" w:ascii="Times New Roman" w:hAnsi="Times New Roman"/>
        </w:rPr>
        <w:t>ợ</w:t>
      </w:r>
      <w:r>
        <w:rPr>
          <w:rFonts w:ascii="Times New Roman" w:hAnsi="Times New Roman"/>
        </w:rPr>
        <w:t>p l</w:t>
      </w:r>
      <w:r>
        <w:rPr>
          <w:rFonts w:cs=".VnTime" w:ascii="Times New Roman" w:hAnsi="Times New Roman"/>
        </w:rPr>
        <w:t>ý</w:t>
      </w:r>
      <w:r>
        <w:rPr>
          <w:rFonts w:ascii="Times New Roman" w:hAnsi="Times New Roman"/>
        </w:rPr>
        <w:t xml:space="preserve"> v</w:t>
      </w:r>
      <w:r>
        <w:rPr>
          <w:rFonts w:cs=".VnTime" w:ascii="Times New Roman" w:hAnsi="Times New Roman"/>
        </w:rPr>
        <w:t>à</w:t>
      </w:r>
      <w:r>
        <w:rPr>
          <w:rFonts w:ascii="Times New Roman" w:hAnsi="Times New Roman"/>
        </w:rPr>
        <w:t xml:space="preserve"> kh</w:t>
      </w:r>
      <w:r>
        <w:rPr>
          <w:rFonts w:cs="Calibri" w:ascii="Times New Roman" w:hAnsi="Times New Roman"/>
        </w:rPr>
        <w:t>ả</w:t>
      </w:r>
      <w:r>
        <w:rPr>
          <w:rFonts w:ascii="Times New Roman" w:hAnsi="Times New Roman"/>
        </w:rPr>
        <w:t xml:space="preserve"> thi c</w:t>
      </w:r>
      <w:r>
        <w:rPr>
          <w:rFonts w:cs="Calibri" w:ascii="Times New Roman" w:hAnsi="Times New Roman"/>
        </w:rPr>
        <w:t>ủ</w:t>
      </w:r>
      <w:r>
        <w:rPr>
          <w:rFonts w:ascii="Times New Roman" w:hAnsi="Times New Roman"/>
        </w:rPr>
        <w:t>a c</w:t>
      </w:r>
      <w:r>
        <w:rPr>
          <w:rFonts w:cs=".VnTime" w:ascii="Times New Roman" w:hAnsi="Times New Roman"/>
        </w:rPr>
        <w:t>á</w:t>
      </w:r>
      <w:r>
        <w:rPr>
          <w:rFonts w:ascii="Times New Roman" w:hAnsi="Times New Roman"/>
        </w:rPr>
        <w:t>c gi</w:t>
      </w:r>
      <w:r>
        <w:rPr>
          <w:rFonts w:cs="Calibri" w:ascii="Times New Roman" w:hAnsi="Times New Roman"/>
        </w:rPr>
        <w:t>ả</w:t>
      </w:r>
      <w:r>
        <w:rPr>
          <w:rFonts w:ascii="Times New Roman" w:hAnsi="Times New Roman"/>
        </w:rPr>
        <w:t>i ph</w:t>
      </w:r>
      <w:r>
        <w:rPr>
          <w:rFonts w:cs=".VnTime" w:ascii="Times New Roman" w:hAnsi="Times New Roman"/>
        </w:rPr>
        <w:t>á</w:t>
      </w:r>
      <w:r>
        <w:rPr>
          <w:rFonts w:ascii="Times New Roman" w:hAnsi="Times New Roman"/>
        </w:rPr>
        <w:t>p k</w:t>
      </w:r>
      <w:r>
        <w:rPr>
          <w:rFonts w:cs="Calibri" w:ascii="Times New Roman" w:hAnsi="Times New Roman"/>
        </w:rPr>
        <w:t>ỹ</w:t>
      </w:r>
      <w:r>
        <w:rPr>
          <w:rFonts w:ascii="Times New Roman" w:hAnsi="Times New Roman"/>
        </w:rPr>
        <w:t xml:space="preserve"> thu</w:t>
      </w:r>
      <w:r>
        <w:rPr>
          <w:rFonts w:cs="Calibri" w:ascii="Times New Roman" w:hAnsi="Times New Roman"/>
        </w:rPr>
        <w:t>ậ</w:t>
      </w:r>
      <w:r>
        <w:rPr>
          <w:rFonts w:ascii="Times New Roman" w:hAnsi="Times New Roman"/>
        </w:rPr>
        <w:t>t, bi</w:t>
      </w:r>
      <w:r>
        <w:rPr>
          <w:rFonts w:cs="Calibri" w:ascii="Times New Roman" w:hAnsi="Times New Roman"/>
        </w:rPr>
        <w:t>ệ</w:t>
      </w:r>
      <w:r>
        <w:rPr>
          <w:rFonts w:ascii="Times New Roman" w:hAnsi="Times New Roman"/>
        </w:rPr>
        <w:t>n ph</w:t>
      </w:r>
      <w:r>
        <w:rPr>
          <w:rFonts w:cs=".VnTime" w:ascii="Times New Roman" w:hAnsi="Times New Roman"/>
        </w:rPr>
        <w:t>á</w:t>
      </w:r>
      <w:r>
        <w:rPr>
          <w:rFonts w:ascii="Times New Roman" w:hAnsi="Times New Roman"/>
        </w:rPr>
        <w:t>p t</w:t>
      </w:r>
      <w:r>
        <w:rPr>
          <w:rFonts w:cs="Calibri" w:ascii="Times New Roman" w:hAnsi="Times New Roman"/>
        </w:rPr>
        <w:t>ổ</w:t>
      </w:r>
      <w:r>
        <w:rPr>
          <w:rFonts w:ascii="Times New Roman" w:hAnsi="Times New Roman"/>
        </w:rPr>
        <w:t xml:space="preserve"> ch</w:t>
      </w:r>
      <w:r>
        <w:rPr>
          <w:rFonts w:cs="Calibri" w:ascii="Times New Roman" w:hAnsi="Times New Roman"/>
        </w:rPr>
        <w:t>ứ</w:t>
      </w:r>
      <w:r>
        <w:rPr>
          <w:rFonts w:ascii="Times New Roman" w:hAnsi="Times New Roman"/>
        </w:rPr>
        <w:t>c thi c</w:t>
      </w:r>
      <w:r>
        <w:rPr>
          <w:rFonts w:cs=".VnTime" w:ascii="Times New Roman" w:hAnsi="Times New Roman"/>
        </w:rPr>
        <w:t>ô</w:t>
      </w:r>
      <w:r>
        <w:rPr>
          <w:rFonts w:ascii="Times New Roman" w:hAnsi="Times New Roman"/>
        </w:rPr>
        <w:t>ng ph</w:t>
      </w:r>
      <w:r>
        <w:rPr>
          <w:rFonts w:cs=".VnTime" w:ascii="Times New Roman" w:hAnsi="Times New Roman"/>
        </w:rPr>
        <w:t>ù</w:t>
      </w:r>
      <w:r>
        <w:rPr>
          <w:rFonts w:ascii="Times New Roman" w:hAnsi="Times New Roman"/>
        </w:rPr>
        <w:t xml:space="preserve"> h</w:t>
      </w:r>
      <w:r>
        <w:rPr>
          <w:rFonts w:cs="Calibri" w:ascii="Times New Roman" w:hAnsi="Times New Roman"/>
        </w:rPr>
        <w:t>ợ</w:t>
      </w:r>
      <w:r>
        <w:rPr>
          <w:rFonts w:ascii="Times New Roman" w:hAnsi="Times New Roman"/>
        </w:rPr>
        <w:t>p v</w:t>
      </w:r>
      <w:r>
        <w:rPr>
          <w:rFonts w:cs="Calibri" w:ascii="Times New Roman" w:hAnsi="Times New Roman"/>
        </w:rPr>
        <w:t>ớ</w:t>
      </w:r>
      <w:r>
        <w:rPr>
          <w:rFonts w:ascii="Times New Roman" w:hAnsi="Times New Roman"/>
        </w:rPr>
        <w:t xml:space="preserve">i </w:t>
      </w:r>
      <w:r>
        <w:rPr>
          <w:rFonts w:cs="Calibri" w:ascii="Times New Roman" w:hAnsi="Times New Roman"/>
        </w:rPr>
        <w:t>đề</w:t>
      </w:r>
      <w:r>
        <w:rPr>
          <w:rFonts w:ascii="Times New Roman" w:hAnsi="Times New Roman"/>
        </w:rPr>
        <w:t xml:space="preserve"> xu</w:t>
      </w:r>
      <w:r>
        <w:rPr>
          <w:rFonts w:cs="Calibri" w:ascii="Times New Roman" w:hAnsi="Times New Roman"/>
        </w:rPr>
        <w:t>ấ</w:t>
      </w:r>
      <w:r>
        <w:rPr>
          <w:rFonts w:ascii="Times New Roman" w:hAnsi="Times New Roman"/>
        </w:rPr>
        <w:t>t v</w:t>
      </w:r>
      <w:r>
        <w:rPr>
          <w:rFonts w:cs="Calibri" w:ascii="Times New Roman" w:hAnsi="Times New Roman"/>
        </w:rPr>
        <w:t>ề</w:t>
      </w:r>
      <w:r>
        <w:rPr>
          <w:rFonts w:ascii="Times New Roman" w:hAnsi="Times New Roman"/>
        </w:rPr>
        <w:t xml:space="preserve"> ti</w:t>
      </w:r>
      <w:r>
        <w:rPr>
          <w:rFonts w:cs="Calibri" w:ascii="Times New Roman" w:hAnsi="Times New Roman"/>
        </w:rPr>
        <w:t>ế</w:t>
      </w:r>
      <w:r>
        <w:rPr>
          <w:rFonts w:ascii="Times New Roman" w:hAnsi="Times New Roman"/>
        </w:rPr>
        <w:t xml:space="preserve">n </w:t>
      </w:r>
      <w:r>
        <w:rPr>
          <w:rFonts w:cs="Calibri" w:ascii="Times New Roman" w:hAnsi="Times New Roman"/>
        </w:rPr>
        <w:t>độ</w:t>
      </w:r>
      <w:r>
        <w:rPr>
          <w:rFonts w:ascii="Times New Roman" w:hAnsi="Times New Roman"/>
        </w:rPr>
        <w:t xml:space="preserve"> thi c</w:t>
      </w:r>
      <w:r>
        <w:rPr>
          <w:rFonts w:cs=".VnTime" w:ascii="Times New Roman" w:hAnsi="Times New Roman"/>
        </w:rPr>
        <w:t>ô</w:t>
      </w:r>
      <w:r>
        <w:rPr>
          <w:rFonts w:ascii="Times New Roman" w:hAnsi="Times New Roman"/>
        </w:rPr>
        <w:t>ng;</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Ti</w:t>
      </w:r>
      <w:r>
        <w:rPr>
          <w:rFonts w:cs="Calibri" w:ascii="Times New Roman" w:hAnsi="Times New Roman"/>
        </w:rPr>
        <w:t>ế</w:t>
      </w:r>
      <w:r>
        <w:rPr>
          <w:rFonts w:ascii="Times New Roman" w:hAnsi="Times New Roman"/>
        </w:rPr>
        <w:t xml:space="preserve">n </w:t>
      </w:r>
      <w:r>
        <w:rPr>
          <w:rFonts w:cs="Calibri" w:ascii="Times New Roman" w:hAnsi="Times New Roman"/>
        </w:rPr>
        <w:t>độ</w:t>
      </w:r>
      <w:r>
        <w:rPr>
          <w:rFonts w:ascii="Times New Roman" w:hAnsi="Times New Roman"/>
        </w:rPr>
        <w:t xml:space="preserve"> thi c</w:t>
      </w:r>
      <w:r>
        <w:rPr>
          <w:rFonts w:cs=".VnTime" w:ascii="Times New Roman" w:hAnsi="Times New Roman"/>
        </w:rPr>
        <w:t>ô</w:t>
      </w:r>
      <w:r>
        <w:rPr>
          <w:rFonts w:ascii="Times New Roman" w:hAnsi="Times New Roman"/>
        </w:rPr>
        <w:t>ng;</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Các bi</w:t>
      </w:r>
      <w:r>
        <w:rPr>
          <w:rFonts w:cs="Calibri" w:ascii="Times New Roman" w:hAnsi="Times New Roman"/>
        </w:rPr>
        <w:t>ệ</w:t>
      </w:r>
      <w:r>
        <w:rPr>
          <w:rFonts w:ascii="Times New Roman" w:hAnsi="Times New Roman"/>
        </w:rPr>
        <w:t>n ph</w:t>
      </w:r>
      <w:r>
        <w:rPr>
          <w:rFonts w:cs=".VnTime" w:ascii="Times New Roman" w:hAnsi="Times New Roman"/>
        </w:rPr>
        <w:t>á</w:t>
      </w:r>
      <w:r>
        <w:rPr>
          <w:rFonts w:ascii="Times New Roman" w:hAnsi="Times New Roman"/>
        </w:rPr>
        <w:t>p b</w:t>
      </w:r>
      <w:r>
        <w:rPr>
          <w:rFonts w:cs="Calibri" w:ascii="Times New Roman" w:hAnsi="Times New Roman"/>
        </w:rPr>
        <w:t>ả</w:t>
      </w:r>
      <w:r>
        <w:rPr>
          <w:rFonts w:ascii="Times New Roman" w:hAnsi="Times New Roman"/>
        </w:rPr>
        <w:t xml:space="preserve">o </w:t>
      </w:r>
      <w:r>
        <w:rPr>
          <w:rFonts w:cs="Calibri" w:ascii="Times New Roman" w:hAnsi="Times New Roman"/>
        </w:rPr>
        <w:t>đả</w:t>
      </w:r>
      <w:r>
        <w:rPr>
          <w:rFonts w:ascii="Times New Roman" w:hAnsi="Times New Roman"/>
        </w:rPr>
        <w:t>m ch</w:t>
      </w:r>
      <w:r>
        <w:rPr>
          <w:rFonts w:cs="Calibri" w:ascii="Times New Roman" w:hAnsi="Times New Roman"/>
        </w:rPr>
        <w:t>ấ</w:t>
      </w:r>
      <w:r>
        <w:rPr>
          <w:rFonts w:ascii="Times New Roman" w:hAnsi="Times New Roman"/>
        </w:rPr>
        <w:t>t l</w:t>
      </w:r>
      <w:r>
        <w:rPr>
          <w:rFonts w:cs="Calibri" w:ascii="Times New Roman" w:hAnsi="Times New Roman"/>
        </w:rPr>
        <w:t>ượ</w:t>
      </w:r>
      <w:r>
        <w:rPr>
          <w:rFonts w:ascii="Times New Roman" w:hAnsi="Times New Roman"/>
        </w:rPr>
        <w:t>ng;</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B</w:t>
      </w:r>
      <w:r>
        <w:rPr>
          <w:rFonts w:cs="Calibri" w:ascii="Times New Roman" w:hAnsi="Times New Roman"/>
        </w:rPr>
        <w:t>ả</w:t>
      </w:r>
      <w:r>
        <w:rPr>
          <w:rFonts w:ascii="Times New Roman" w:hAnsi="Times New Roman"/>
        </w:rPr>
        <w:t xml:space="preserve">o </w:t>
      </w:r>
      <w:r>
        <w:rPr>
          <w:rFonts w:cs="Calibri" w:ascii="Times New Roman" w:hAnsi="Times New Roman"/>
        </w:rPr>
        <w:t>đả</w:t>
      </w:r>
      <w:r>
        <w:rPr>
          <w:rFonts w:ascii="Times New Roman" w:hAnsi="Times New Roman"/>
        </w:rPr>
        <w:t xml:space="preserve">m </w:t>
      </w:r>
      <w:r>
        <w:rPr>
          <w:rFonts w:cs="Calibri" w:ascii="Times New Roman" w:hAnsi="Times New Roman"/>
        </w:rPr>
        <w:t>đ</w:t>
      </w:r>
      <w:r>
        <w:rPr>
          <w:rFonts w:ascii="Times New Roman" w:hAnsi="Times New Roman"/>
        </w:rPr>
        <w:t>i</w:t>
      </w:r>
      <w:r>
        <w:rPr>
          <w:rFonts w:cs="Calibri" w:ascii="Times New Roman" w:hAnsi="Times New Roman"/>
        </w:rPr>
        <w:t>ề</w:t>
      </w:r>
      <w:r>
        <w:rPr>
          <w:rFonts w:ascii="Times New Roman" w:hAnsi="Times New Roman"/>
        </w:rPr>
        <w:t>u ki</w:t>
      </w:r>
      <w:r>
        <w:rPr>
          <w:rFonts w:cs="Calibri" w:ascii="Times New Roman" w:hAnsi="Times New Roman"/>
        </w:rPr>
        <w:t>ệ</w:t>
      </w:r>
      <w:r>
        <w:rPr>
          <w:rFonts w:ascii="Times New Roman" w:hAnsi="Times New Roman"/>
        </w:rPr>
        <w:t>n v</w:t>
      </w:r>
      <w:r>
        <w:rPr>
          <w:rFonts w:cs="Calibri" w:ascii="Times New Roman" w:hAnsi="Times New Roman"/>
        </w:rPr>
        <w:t>ệ</w:t>
      </w:r>
      <w:r>
        <w:rPr>
          <w:rFonts w:ascii="Times New Roman" w:hAnsi="Times New Roman"/>
        </w:rPr>
        <w:t xml:space="preserve"> sinh m</w:t>
      </w:r>
      <w:r>
        <w:rPr>
          <w:rFonts w:cs=".VnTime" w:ascii="Times New Roman" w:hAnsi="Times New Roman"/>
        </w:rPr>
        <w:t>ô</w:t>
      </w:r>
      <w:r>
        <w:rPr>
          <w:rFonts w:ascii="Times New Roman" w:hAnsi="Times New Roman"/>
        </w:rPr>
        <w:t>i tr</w:t>
      </w:r>
      <w:r>
        <w:rPr>
          <w:rFonts w:cs="Calibri" w:ascii="Times New Roman" w:hAnsi="Times New Roman"/>
        </w:rPr>
        <w:t>ườ</w:t>
      </w:r>
      <w:r>
        <w:rPr>
          <w:rFonts w:ascii="Times New Roman" w:hAnsi="Times New Roman"/>
        </w:rPr>
        <w:t>ng v</w:t>
      </w:r>
      <w:r>
        <w:rPr>
          <w:rFonts w:cs=".VnTime" w:ascii="Times New Roman" w:hAnsi="Times New Roman"/>
        </w:rPr>
        <w:t>à</w:t>
      </w:r>
      <w:r>
        <w:rPr>
          <w:rFonts w:ascii="Times New Roman" w:hAnsi="Times New Roman"/>
        </w:rPr>
        <w:t xml:space="preserve"> c</w:t>
      </w:r>
      <w:r>
        <w:rPr>
          <w:rFonts w:cs=".VnTime" w:ascii="Times New Roman" w:hAnsi="Times New Roman"/>
        </w:rPr>
        <w:t>á</w:t>
      </w:r>
      <w:r>
        <w:rPr>
          <w:rFonts w:ascii="Times New Roman" w:hAnsi="Times New Roman"/>
        </w:rPr>
        <w:t xml:space="preserve">c </w:t>
      </w:r>
      <w:r>
        <w:rPr>
          <w:rFonts w:cs="Calibri" w:ascii="Times New Roman" w:hAnsi="Times New Roman"/>
        </w:rPr>
        <w:t>đ</w:t>
      </w:r>
      <w:r>
        <w:rPr>
          <w:rFonts w:ascii="Times New Roman" w:hAnsi="Times New Roman"/>
        </w:rPr>
        <w:t>i</w:t>
      </w:r>
      <w:r>
        <w:rPr>
          <w:rFonts w:cs="Calibri" w:ascii="Times New Roman" w:hAnsi="Times New Roman"/>
        </w:rPr>
        <w:t>ề</w:t>
      </w:r>
      <w:r>
        <w:rPr>
          <w:rFonts w:ascii="Times New Roman" w:hAnsi="Times New Roman"/>
        </w:rPr>
        <w:t>u ki</w:t>
      </w:r>
      <w:r>
        <w:rPr>
          <w:rFonts w:cs="Calibri" w:ascii="Times New Roman" w:hAnsi="Times New Roman"/>
        </w:rPr>
        <w:t>ệ</w:t>
      </w:r>
      <w:r>
        <w:rPr>
          <w:rFonts w:ascii="Times New Roman" w:hAnsi="Times New Roman"/>
        </w:rPr>
        <w:t>n kh</w:t>
      </w:r>
      <w:r>
        <w:rPr>
          <w:rFonts w:cs=".VnTime" w:ascii="Times New Roman" w:hAnsi="Times New Roman"/>
        </w:rPr>
        <w:t>á</w:t>
      </w:r>
      <w:r>
        <w:rPr>
          <w:rFonts w:ascii="Times New Roman" w:hAnsi="Times New Roman"/>
        </w:rPr>
        <w:t>c nh</w:t>
      </w:r>
      <w:r>
        <w:rPr>
          <w:rFonts w:cs="Calibri" w:ascii="Times New Roman" w:hAnsi="Times New Roman"/>
        </w:rPr>
        <w:t>ư</w:t>
      </w:r>
      <w:r>
        <w:rPr>
          <w:rFonts w:ascii="Times New Roman" w:hAnsi="Times New Roman"/>
        </w:rPr>
        <w:t xml:space="preserve"> phòng cháy, ch</w:t>
      </w:r>
      <w:r>
        <w:rPr>
          <w:rFonts w:cs="Calibri" w:ascii="Times New Roman" w:hAnsi="Times New Roman"/>
        </w:rPr>
        <w:t>ữ</w:t>
      </w:r>
      <w:r>
        <w:rPr>
          <w:rFonts w:ascii="Times New Roman" w:hAnsi="Times New Roman"/>
        </w:rPr>
        <w:t>a ch</w:t>
      </w:r>
      <w:r>
        <w:rPr>
          <w:rFonts w:cs=".VnTime" w:ascii="Times New Roman" w:hAnsi="Times New Roman"/>
        </w:rPr>
        <w:t>á</w:t>
      </w:r>
      <w:r>
        <w:rPr>
          <w:rFonts w:ascii="Times New Roman" w:hAnsi="Times New Roman"/>
        </w:rPr>
        <w:t>y, an to</w:t>
      </w:r>
      <w:r>
        <w:rPr>
          <w:rFonts w:cs=".VnTime" w:ascii="Times New Roman" w:hAnsi="Times New Roman"/>
        </w:rPr>
        <w:t>à</w:t>
      </w:r>
      <w:r>
        <w:rPr>
          <w:rFonts w:ascii="Times New Roman" w:hAnsi="Times New Roman"/>
        </w:rPr>
        <w:t xml:space="preserve">n lao </w:t>
      </w:r>
      <w:r>
        <w:rPr>
          <w:rFonts w:cs="Calibri" w:ascii="Times New Roman" w:hAnsi="Times New Roman"/>
        </w:rPr>
        <w:t>độ</w:t>
      </w:r>
      <w:r>
        <w:rPr>
          <w:rFonts w:ascii="Times New Roman" w:hAnsi="Times New Roman"/>
        </w:rPr>
        <w:t>ng;</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M</w:t>
      </w:r>
      <w:r>
        <w:rPr>
          <w:rFonts w:cs="Calibri" w:ascii="Times New Roman" w:hAnsi="Times New Roman"/>
        </w:rPr>
        <w:t>ứ</w:t>
      </w:r>
      <w:r>
        <w:rPr>
          <w:rFonts w:ascii="Times New Roman" w:hAnsi="Times New Roman"/>
        </w:rPr>
        <w:t xml:space="preserve">c </w:t>
      </w:r>
      <w:r>
        <w:rPr>
          <w:rFonts w:cs="Calibri" w:ascii="Times New Roman" w:hAnsi="Times New Roman"/>
        </w:rPr>
        <w:t>độ</w:t>
      </w:r>
      <w:r>
        <w:rPr>
          <w:rFonts w:ascii="Times New Roman" w:hAnsi="Times New Roman"/>
        </w:rPr>
        <w:t xml:space="preserve"> </w:t>
      </w:r>
      <w:r>
        <w:rPr>
          <w:rFonts w:cs="Calibri" w:ascii="Times New Roman" w:hAnsi="Times New Roman"/>
        </w:rPr>
        <w:t>đ</w:t>
      </w:r>
      <w:r>
        <w:rPr>
          <w:rFonts w:cs=".VnTime" w:ascii="Times New Roman" w:hAnsi="Times New Roman"/>
        </w:rPr>
        <w:t>á</w:t>
      </w:r>
      <w:r>
        <w:rPr>
          <w:rFonts w:ascii="Times New Roman" w:hAnsi="Times New Roman"/>
        </w:rPr>
        <w:t xml:space="preserve">p </w:t>
      </w:r>
      <w:r>
        <w:rPr>
          <w:rFonts w:cs="Calibri" w:ascii="Times New Roman" w:hAnsi="Times New Roman"/>
        </w:rPr>
        <w:t>ứ</w:t>
      </w:r>
      <w:r>
        <w:rPr>
          <w:rFonts w:ascii="Times New Roman" w:hAnsi="Times New Roman"/>
        </w:rPr>
        <w:t>ng c</w:t>
      </w:r>
      <w:r>
        <w:rPr>
          <w:rFonts w:cs=".VnTime" w:ascii="Times New Roman" w:hAnsi="Times New Roman"/>
        </w:rPr>
        <w:t>á</w:t>
      </w:r>
      <w:r>
        <w:rPr>
          <w:rFonts w:ascii="Times New Roman" w:hAnsi="Times New Roman"/>
        </w:rPr>
        <w:t>c y</w:t>
      </w:r>
      <w:r>
        <w:rPr>
          <w:rFonts w:cs=".VnTime" w:ascii="Times New Roman" w:hAnsi="Times New Roman"/>
        </w:rPr>
        <w:t>ê</w:t>
      </w:r>
      <w:r>
        <w:rPr>
          <w:rFonts w:ascii="Times New Roman" w:hAnsi="Times New Roman"/>
        </w:rPr>
        <w:t>u c</w:t>
      </w:r>
      <w:r>
        <w:rPr>
          <w:rFonts w:cs="Calibri" w:ascii="Times New Roman" w:hAnsi="Times New Roman"/>
        </w:rPr>
        <w:t>ầ</w:t>
      </w:r>
      <w:r>
        <w:rPr>
          <w:rFonts w:ascii="Times New Roman" w:hAnsi="Times New Roman"/>
        </w:rPr>
        <w:t>u v</w:t>
      </w:r>
      <w:r>
        <w:rPr>
          <w:rFonts w:cs="Calibri" w:ascii="Times New Roman" w:hAnsi="Times New Roman"/>
        </w:rPr>
        <w:t>ề</w:t>
      </w:r>
      <w:r>
        <w:rPr>
          <w:rFonts w:ascii="Times New Roman" w:hAnsi="Times New Roman"/>
        </w:rPr>
        <w:t xml:space="preserve"> b</w:t>
      </w:r>
      <w:r>
        <w:rPr>
          <w:rFonts w:cs="Calibri" w:ascii="Times New Roman" w:hAnsi="Times New Roman"/>
        </w:rPr>
        <w:t>ả</w:t>
      </w:r>
      <w:r>
        <w:rPr>
          <w:rFonts w:ascii="Times New Roman" w:hAnsi="Times New Roman"/>
        </w:rPr>
        <w:t>o h</w:t>
      </w:r>
      <w:r>
        <w:rPr>
          <w:rFonts w:cs=".VnTime" w:ascii="Times New Roman" w:hAnsi="Times New Roman"/>
        </w:rPr>
        <w:t>à</w:t>
      </w:r>
      <w:r>
        <w:rPr>
          <w:rFonts w:ascii="Times New Roman" w:hAnsi="Times New Roman"/>
        </w:rPr>
        <w:t>nh, b</w:t>
      </w:r>
      <w:r>
        <w:rPr>
          <w:rFonts w:cs="Calibri" w:ascii="Times New Roman" w:hAnsi="Times New Roman"/>
        </w:rPr>
        <w:t>ả</w:t>
      </w:r>
      <w:r>
        <w:rPr>
          <w:rFonts w:ascii="Times New Roman" w:hAnsi="Times New Roman"/>
        </w:rPr>
        <w:t>o tr</w:t>
      </w:r>
      <w:r>
        <w:rPr>
          <w:rFonts w:cs=".VnTime" w:ascii="Times New Roman" w:hAnsi="Times New Roman"/>
        </w:rPr>
        <w:t>ì</w:t>
      </w:r>
      <w:r>
        <w:rPr>
          <w:rFonts w:ascii="Times New Roman" w:hAnsi="Times New Roman"/>
        </w:rPr>
        <w:t>; cung c</w:t>
      </w:r>
      <w:r>
        <w:rPr>
          <w:rFonts w:cs="Calibri" w:ascii="Times New Roman" w:hAnsi="Times New Roman"/>
        </w:rPr>
        <w:t>ấ</w:t>
      </w:r>
      <w:r>
        <w:rPr>
          <w:rFonts w:ascii="Times New Roman" w:hAnsi="Times New Roman"/>
        </w:rPr>
        <w:t>p c</w:t>
      </w:r>
      <w:r>
        <w:rPr>
          <w:rFonts w:cs=".VnTime" w:ascii="Times New Roman" w:hAnsi="Times New Roman"/>
        </w:rPr>
        <w:t>á</w:t>
      </w:r>
      <w:r>
        <w:rPr>
          <w:rFonts w:ascii="Times New Roman" w:hAnsi="Times New Roman"/>
        </w:rPr>
        <w:t>c d</w:t>
      </w:r>
      <w:r>
        <w:rPr>
          <w:rFonts w:cs="Calibri" w:ascii="Times New Roman" w:hAnsi="Times New Roman"/>
        </w:rPr>
        <w:t>ị</w:t>
      </w:r>
      <w:r>
        <w:rPr>
          <w:rFonts w:ascii="Times New Roman" w:hAnsi="Times New Roman"/>
        </w:rPr>
        <w:t>ch v</w:t>
      </w:r>
      <w:r>
        <w:rPr>
          <w:rFonts w:cs="Calibri" w:ascii="Times New Roman" w:hAnsi="Times New Roman"/>
        </w:rPr>
        <w:t>ụ</w:t>
      </w:r>
      <w:r>
        <w:rPr>
          <w:rFonts w:ascii="Times New Roman" w:hAnsi="Times New Roman"/>
        </w:rPr>
        <w:t xml:space="preserve"> k</w:t>
      </w:r>
      <w:r>
        <w:rPr>
          <w:rFonts w:cs="Calibri" w:ascii="Times New Roman" w:hAnsi="Times New Roman"/>
        </w:rPr>
        <w:t>ỹ</w:t>
      </w:r>
      <w:r>
        <w:rPr>
          <w:rFonts w:ascii="Times New Roman" w:hAnsi="Times New Roman"/>
        </w:rPr>
        <w:t xml:space="preserve"> thu</w:t>
      </w:r>
      <w:r>
        <w:rPr>
          <w:rFonts w:cs="Calibri" w:ascii="Times New Roman" w:hAnsi="Times New Roman"/>
        </w:rPr>
        <w:t>ậ</w:t>
      </w:r>
      <w:r>
        <w:rPr>
          <w:rFonts w:ascii="Times New Roman" w:hAnsi="Times New Roman"/>
        </w:rPr>
        <w:t>t k</w:t>
      </w:r>
      <w:r>
        <w:rPr>
          <w:rFonts w:cs=".VnTime" w:ascii="Times New Roman" w:hAnsi="Times New Roman"/>
        </w:rPr>
        <w:t>è</w:t>
      </w:r>
      <w:r>
        <w:rPr>
          <w:rFonts w:ascii="Times New Roman" w:hAnsi="Times New Roman"/>
        </w:rPr>
        <w:t>m theo nh</w:t>
      </w:r>
      <w:r>
        <w:rPr>
          <w:rFonts w:cs="Calibri" w:ascii="Times New Roman" w:hAnsi="Times New Roman"/>
        </w:rPr>
        <w:t>ư</w:t>
      </w:r>
      <w:r>
        <w:rPr>
          <w:rFonts w:ascii="Times New Roman" w:hAnsi="Times New Roman"/>
        </w:rPr>
        <w:t xml:space="preserve"> d</w:t>
      </w:r>
      <w:r>
        <w:rPr>
          <w:rFonts w:cs="Calibri" w:ascii="Times New Roman" w:hAnsi="Times New Roman"/>
        </w:rPr>
        <w:t>ị</w:t>
      </w:r>
      <w:r>
        <w:rPr>
          <w:rFonts w:ascii="Times New Roman" w:hAnsi="Times New Roman"/>
        </w:rPr>
        <w:t>ch v</w:t>
      </w:r>
      <w:r>
        <w:rPr>
          <w:rFonts w:cs="Calibri" w:ascii="Times New Roman" w:hAnsi="Times New Roman"/>
        </w:rPr>
        <w:t>ụ</w:t>
      </w:r>
      <w:r>
        <w:rPr>
          <w:rFonts w:ascii="Times New Roman" w:hAnsi="Times New Roman"/>
        </w:rPr>
        <w:t xml:space="preserve"> sau b</w:t>
      </w:r>
      <w:r>
        <w:rPr>
          <w:rFonts w:cs=".VnTime" w:ascii="Times New Roman" w:hAnsi="Times New Roman"/>
        </w:rPr>
        <w:t>á</w:t>
      </w:r>
      <w:r>
        <w:rPr>
          <w:rFonts w:ascii="Times New Roman" w:hAnsi="Times New Roman"/>
        </w:rPr>
        <w:t>n h</w:t>
      </w:r>
      <w:r>
        <w:rPr>
          <w:rFonts w:cs=".VnTime" w:ascii="Times New Roman" w:hAnsi="Times New Roman"/>
        </w:rPr>
        <w:t>à</w:t>
      </w:r>
      <w:r>
        <w:rPr>
          <w:rFonts w:ascii="Times New Roman" w:hAnsi="Times New Roman"/>
        </w:rPr>
        <w:t xml:space="preserve">ng, </w:t>
      </w:r>
      <w:r>
        <w:rPr>
          <w:rFonts w:cs="Calibri" w:ascii="Times New Roman" w:hAnsi="Times New Roman"/>
        </w:rPr>
        <w:t>đ</w:t>
      </w:r>
      <w:r>
        <w:rPr>
          <w:rFonts w:cs=".VnTime" w:ascii="Times New Roman" w:hAnsi="Times New Roman"/>
        </w:rPr>
        <w:t>à</w:t>
      </w:r>
      <w:r>
        <w:rPr>
          <w:rFonts w:ascii="Times New Roman" w:hAnsi="Times New Roman"/>
        </w:rPr>
        <w:t>o t</w:t>
      </w:r>
      <w:r>
        <w:rPr>
          <w:rFonts w:cs="Calibri" w:ascii="Times New Roman" w:hAnsi="Times New Roman"/>
        </w:rPr>
        <w:t>ạ</w:t>
      </w:r>
      <w:r>
        <w:rPr>
          <w:rFonts w:ascii="Times New Roman" w:hAnsi="Times New Roman"/>
        </w:rPr>
        <w:t>o, chuy</w:t>
      </w:r>
      <w:r>
        <w:rPr>
          <w:rFonts w:cs="Calibri" w:ascii="Times New Roman" w:hAnsi="Times New Roman"/>
        </w:rPr>
        <w:t>ể</w:t>
      </w:r>
      <w:r>
        <w:rPr>
          <w:rFonts w:ascii="Times New Roman" w:hAnsi="Times New Roman"/>
        </w:rPr>
        <w:t>n giao c</w:t>
      </w:r>
      <w:r>
        <w:rPr>
          <w:rFonts w:cs=".VnTime" w:ascii="Times New Roman" w:hAnsi="Times New Roman"/>
        </w:rPr>
        <w:t>ô</w:t>
      </w:r>
      <w:r>
        <w:rPr>
          <w:rFonts w:ascii="Times New Roman" w:hAnsi="Times New Roman"/>
        </w:rPr>
        <w:t>ng ngh</w:t>
      </w:r>
      <w:r>
        <w:rPr>
          <w:rFonts w:cs="Calibri" w:ascii="Times New Roman" w:hAnsi="Times New Roman"/>
        </w:rPr>
        <w:t>ệ</w:t>
      </w:r>
      <w:r>
        <w:rPr>
          <w:rFonts w:cs=".VnTime" w:ascii="Times New Roman" w:hAnsi="Times New Roman"/>
        </w:rPr>
        <w:t>…</w:t>
      </w:r>
      <w:r>
        <w:rPr>
          <w:rFonts w:ascii="Times New Roman" w:hAnsi="Times New Roman"/>
        </w:rPr>
        <w:t>;</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Các y</w:t>
      </w:r>
      <w:r>
        <w:rPr>
          <w:rFonts w:cs="Calibri" w:ascii="Times New Roman" w:hAnsi="Times New Roman"/>
        </w:rPr>
        <w:t>ế</w:t>
      </w:r>
      <w:r>
        <w:rPr>
          <w:rFonts w:ascii="Times New Roman" w:hAnsi="Times New Roman"/>
        </w:rPr>
        <w:t>u t</w:t>
      </w:r>
      <w:r>
        <w:rPr>
          <w:rFonts w:cs="Calibri" w:ascii="Times New Roman" w:hAnsi="Times New Roman"/>
        </w:rPr>
        <w:t>ố</w:t>
      </w:r>
      <w:r>
        <w:rPr>
          <w:rFonts w:ascii="Times New Roman" w:hAnsi="Times New Roman"/>
        </w:rPr>
        <w:t xml:space="preserve"> th</w:t>
      </w:r>
      <w:r>
        <w:rPr>
          <w:rFonts w:cs=".VnTime" w:ascii="Times New Roman" w:hAnsi="Times New Roman"/>
        </w:rPr>
        <w:t>â</w:t>
      </w:r>
      <w:r>
        <w:rPr>
          <w:rFonts w:ascii="Times New Roman" w:hAnsi="Times New Roman"/>
        </w:rPr>
        <w:t>n thi</w:t>
      </w:r>
      <w:r>
        <w:rPr>
          <w:rFonts w:cs="Calibri" w:ascii="Times New Roman" w:hAnsi="Times New Roman"/>
        </w:rPr>
        <w:t>ệ</w:t>
      </w:r>
      <w:r>
        <w:rPr>
          <w:rFonts w:ascii="Times New Roman" w:hAnsi="Times New Roman"/>
        </w:rPr>
        <w:t>n m</w:t>
      </w:r>
      <w:r>
        <w:rPr>
          <w:rFonts w:cs=".VnTime" w:ascii="Times New Roman" w:hAnsi="Times New Roman"/>
        </w:rPr>
        <w:t>ô</w:t>
      </w:r>
      <w:r>
        <w:rPr>
          <w:rFonts w:ascii="Times New Roman" w:hAnsi="Times New Roman"/>
        </w:rPr>
        <w:t>i tr</w:t>
      </w:r>
      <w:r>
        <w:rPr>
          <w:rFonts w:cs="Calibri" w:ascii="Times New Roman" w:hAnsi="Times New Roman"/>
        </w:rPr>
        <w:t>ườ</w:t>
      </w:r>
      <w:r>
        <w:rPr>
          <w:rFonts w:ascii="Times New Roman" w:hAnsi="Times New Roman"/>
        </w:rPr>
        <w:t>ng (n</w:t>
      </w:r>
      <w:r>
        <w:rPr>
          <w:rFonts w:cs="Calibri" w:ascii="Times New Roman" w:hAnsi="Times New Roman"/>
        </w:rPr>
        <w:t>ế</w:t>
      </w:r>
      <w:r>
        <w:rPr>
          <w:rFonts w:ascii="Times New Roman" w:hAnsi="Times New Roman"/>
        </w:rPr>
        <w:t>u c</w:t>
      </w:r>
      <w:r>
        <w:rPr>
          <w:rFonts w:cs=".VnTime" w:ascii="Times New Roman" w:hAnsi="Times New Roman"/>
        </w:rPr>
        <w:t>ó</w:t>
      </w:r>
      <w:r>
        <w:rPr>
          <w:rFonts w:ascii="Times New Roman" w:hAnsi="Times New Roman"/>
        </w:rPr>
        <w:t>) g</w:t>
      </w:r>
      <w:r>
        <w:rPr>
          <w:rFonts w:cs="Calibri" w:ascii="Times New Roman" w:hAnsi="Times New Roman"/>
        </w:rPr>
        <w:t>ồ</w:t>
      </w:r>
      <w:r>
        <w:rPr>
          <w:rFonts w:ascii="Times New Roman" w:hAnsi="Times New Roman"/>
        </w:rPr>
        <w:t>m vi</w:t>
      </w:r>
      <w:r>
        <w:rPr>
          <w:rFonts w:cs="Calibri" w:ascii="Times New Roman" w:hAnsi="Times New Roman"/>
        </w:rPr>
        <w:t>ệ</w:t>
      </w:r>
      <w:r>
        <w:rPr>
          <w:rFonts w:ascii="Times New Roman" w:hAnsi="Times New Roman"/>
        </w:rPr>
        <w:t>c s</w:t>
      </w:r>
      <w:r>
        <w:rPr>
          <w:rFonts w:cs="Calibri" w:ascii="Times New Roman" w:hAnsi="Times New Roman"/>
        </w:rPr>
        <w:t>ử</w:t>
      </w:r>
      <w:r>
        <w:rPr>
          <w:rFonts w:ascii="Times New Roman" w:hAnsi="Times New Roman"/>
        </w:rPr>
        <w:t xml:space="preserve"> d</w:t>
      </w:r>
      <w:r>
        <w:rPr>
          <w:rFonts w:cs="Calibri" w:ascii="Times New Roman" w:hAnsi="Times New Roman"/>
        </w:rPr>
        <w:t>ụ</w:t>
      </w:r>
      <w:r>
        <w:rPr>
          <w:rFonts w:ascii="Times New Roman" w:hAnsi="Times New Roman"/>
        </w:rPr>
        <w:t>ng c</w:t>
      </w:r>
      <w:r>
        <w:rPr>
          <w:rFonts w:cs=".VnTime" w:ascii="Times New Roman" w:hAnsi="Times New Roman"/>
        </w:rPr>
        <w:t>á</w:t>
      </w:r>
      <w:r>
        <w:rPr>
          <w:rFonts w:ascii="Times New Roman" w:hAnsi="Times New Roman"/>
        </w:rPr>
        <w:t>c v</w:t>
      </w:r>
      <w:r>
        <w:rPr>
          <w:rFonts w:cs="Calibri" w:ascii="Times New Roman" w:hAnsi="Times New Roman"/>
        </w:rPr>
        <w:t>ậ</w:t>
      </w:r>
      <w:r>
        <w:rPr>
          <w:rFonts w:ascii="Times New Roman" w:hAnsi="Times New Roman"/>
        </w:rPr>
        <w:t>t t</w:t>
      </w:r>
      <w:r>
        <w:rPr>
          <w:rFonts w:cs="Calibri" w:ascii="Times New Roman" w:hAnsi="Times New Roman"/>
        </w:rPr>
        <w:t>ư</w:t>
      </w:r>
      <w:r>
        <w:rPr>
          <w:rFonts w:ascii="Times New Roman" w:hAnsi="Times New Roman"/>
        </w:rPr>
        <w:t>, v</w:t>
      </w:r>
      <w:r>
        <w:rPr>
          <w:rFonts w:cs="Calibri" w:ascii="Times New Roman" w:hAnsi="Times New Roman"/>
        </w:rPr>
        <w:t>ậ</w:t>
      </w:r>
      <w:r>
        <w:rPr>
          <w:rFonts w:ascii="Times New Roman" w:hAnsi="Times New Roman"/>
        </w:rPr>
        <w:t>t li</w:t>
      </w:r>
      <w:r>
        <w:rPr>
          <w:rFonts w:cs="Calibri" w:ascii="Times New Roman" w:hAnsi="Times New Roman"/>
        </w:rPr>
        <w:t>ệ</w:t>
      </w:r>
      <w:r>
        <w:rPr>
          <w:rFonts w:ascii="Times New Roman" w:hAnsi="Times New Roman"/>
        </w:rPr>
        <w:t>u, bi</w:t>
      </w:r>
      <w:r>
        <w:rPr>
          <w:rFonts w:cs="Calibri" w:ascii="Times New Roman" w:hAnsi="Times New Roman"/>
        </w:rPr>
        <w:t>ệ</w:t>
      </w:r>
      <w:r>
        <w:rPr>
          <w:rFonts w:ascii="Times New Roman" w:hAnsi="Times New Roman"/>
        </w:rPr>
        <w:t>n ph</w:t>
      </w:r>
      <w:r>
        <w:rPr>
          <w:rFonts w:cs=".VnTime" w:ascii="Times New Roman" w:hAnsi="Times New Roman"/>
        </w:rPr>
        <w:t>á</w:t>
      </w:r>
      <w:r>
        <w:rPr>
          <w:rFonts w:ascii="Times New Roman" w:hAnsi="Times New Roman"/>
        </w:rPr>
        <w:t>p t</w:t>
      </w:r>
      <w:r>
        <w:rPr>
          <w:rFonts w:cs="Calibri" w:ascii="Times New Roman" w:hAnsi="Times New Roman"/>
        </w:rPr>
        <w:t>ổ</w:t>
      </w:r>
      <w:r>
        <w:rPr>
          <w:rFonts w:ascii="Times New Roman" w:hAnsi="Times New Roman"/>
        </w:rPr>
        <w:t xml:space="preserve"> ch</w:t>
      </w:r>
      <w:r>
        <w:rPr>
          <w:rFonts w:cs="Calibri" w:ascii="Times New Roman" w:hAnsi="Times New Roman"/>
        </w:rPr>
        <w:t>ứ</w:t>
      </w:r>
      <w:r>
        <w:rPr>
          <w:rFonts w:ascii="Times New Roman" w:hAnsi="Times New Roman"/>
        </w:rPr>
        <w:t>c thi c</w:t>
      </w:r>
      <w:r>
        <w:rPr>
          <w:rFonts w:cs=".VnTime" w:ascii="Times New Roman" w:hAnsi="Times New Roman"/>
        </w:rPr>
        <w:t>ô</w:t>
      </w:r>
      <w:r>
        <w:rPr>
          <w:rFonts w:ascii="Times New Roman" w:hAnsi="Times New Roman"/>
        </w:rPr>
        <w:t>ng, d</w:t>
      </w:r>
      <w:r>
        <w:rPr>
          <w:rFonts w:cs=".VnTime" w:ascii="Times New Roman" w:hAnsi="Times New Roman"/>
        </w:rPr>
        <w:t>â</w:t>
      </w:r>
      <w:r>
        <w:rPr>
          <w:rFonts w:ascii="Times New Roman" w:hAnsi="Times New Roman"/>
        </w:rPr>
        <w:t>y chuy</w:t>
      </w:r>
      <w:r>
        <w:rPr>
          <w:rFonts w:cs="Calibri" w:ascii="Times New Roman" w:hAnsi="Times New Roman"/>
        </w:rPr>
        <w:t>ề</w:t>
      </w:r>
      <w:r>
        <w:rPr>
          <w:rFonts w:ascii="Times New Roman" w:hAnsi="Times New Roman"/>
        </w:rPr>
        <w:t>n, c</w:t>
      </w:r>
      <w:r>
        <w:rPr>
          <w:rFonts w:cs=".VnTime" w:ascii="Times New Roman" w:hAnsi="Times New Roman"/>
        </w:rPr>
        <w:t>ô</w:t>
      </w:r>
      <w:r>
        <w:rPr>
          <w:rFonts w:ascii="Times New Roman" w:hAnsi="Times New Roman"/>
        </w:rPr>
        <w:t>ng ngh</w:t>
      </w:r>
      <w:r>
        <w:rPr>
          <w:rFonts w:cs="Calibri" w:ascii="Times New Roman" w:hAnsi="Times New Roman"/>
        </w:rPr>
        <w:t>ệ</w:t>
      </w:r>
      <w:r>
        <w:rPr>
          <w:rFonts w:ascii="Times New Roman" w:hAnsi="Times New Roman"/>
        </w:rPr>
        <w:t xml:space="preserve"> thi c</w:t>
      </w:r>
      <w:r>
        <w:rPr>
          <w:rFonts w:cs=".VnTime" w:ascii="Times New Roman" w:hAnsi="Times New Roman"/>
        </w:rPr>
        <w:t>ô</w:t>
      </w:r>
      <w:r>
        <w:rPr>
          <w:rFonts w:ascii="Times New Roman" w:hAnsi="Times New Roman"/>
        </w:rPr>
        <w:t>ng v</w:t>
      </w:r>
      <w:r>
        <w:rPr>
          <w:rFonts w:cs=".VnTime" w:ascii="Times New Roman" w:hAnsi="Times New Roman"/>
        </w:rPr>
        <w:t>à</w:t>
      </w:r>
      <w:r>
        <w:rPr>
          <w:rFonts w:ascii="Times New Roman" w:hAnsi="Times New Roman"/>
        </w:rPr>
        <w:t xml:space="preserve"> c</w:t>
      </w:r>
      <w:r>
        <w:rPr>
          <w:rFonts w:cs=".VnTime" w:ascii="Times New Roman" w:hAnsi="Times New Roman"/>
        </w:rPr>
        <w:t>á</w:t>
      </w:r>
      <w:r>
        <w:rPr>
          <w:rFonts w:ascii="Times New Roman" w:hAnsi="Times New Roman"/>
        </w:rPr>
        <w:t>c y</w:t>
      </w:r>
      <w:r>
        <w:rPr>
          <w:rFonts w:cs="Calibri" w:ascii="Times New Roman" w:hAnsi="Times New Roman"/>
        </w:rPr>
        <w:t>ế</w:t>
      </w:r>
      <w:r>
        <w:rPr>
          <w:rFonts w:ascii="Times New Roman" w:hAnsi="Times New Roman"/>
        </w:rPr>
        <w:t>u t</w:t>
      </w:r>
      <w:r>
        <w:rPr>
          <w:rFonts w:cs="Calibri" w:ascii="Times New Roman" w:hAnsi="Times New Roman"/>
        </w:rPr>
        <w:t>ố</w:t>
      </w:r>
      <w:r>
        <w:rPr>
          <w:rFonts w:ascii="Times New Roman" w:hAnsi="Times New Roman"/>
        </w:rPr>
        <w:t xml:space="preserve"> kh</w:t>
      </w:r>
      <w:r>
        <w:rPr>
          <w:rFonts w:cs=".VnTime" w:ascii="Times New Roman" w:hAnsi="Times New Roman"/>
        </w:rPr>
        <w:t>á</w:t>
      </w:r>
      <w:r>
        <w:rPr>
          <w:rFonts w:ascii="Times New Roman" w:hAnsi="Times New Roman"/>
        </w:rPr>
        <w:t>c (n</w:t>
      </w:r>
      <w:r>
        <w:rPr>
          <w:rFonts w:cs="Calibri" w:ascii="Times New Roman" w:hAnsi="Times New Roman"/>
        </w:rPr>
        <w:t>ế</w:t>
      </w:r>
      <w:r>
        <w:rPr>
          <w:rFonts w:ascii="Times New Roman" w:hAnsi="Times New Roman"/>
        </w:rPr>
        <w:t>u c</w:t>
      </w:r>
      <w:r>
        <w:rPr>
          <w:rFonts w:cs=".VnTime" w:ascii="Times New Roman" w:hAnsi="Times New Roman"/>
        </w:rPr>
        <w:t>ó</w:t>
      </w:r>
      <w:r>
        <w:rPr>
          <w:rFonts w:ascii="Times New Roman" w:hAnsi="Times New Roman"/>
        </w:rPr>
        <w:t xml:space="preserve">); </w:t>
      </w:r>
    </w:p>
    <w:p>
      <w:pPr>
        <w:pStyle w:val="Normal"/>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Thông tin v</w:t>
      </w:r>
      <w:r>
        <w:rPr>
          <w:rFonts w:cs="Calibri" w:ascii="Times New Roman" w:hAnsi="Times New Roman"/>
        </w:rPr>
        <w:t>ề</w:t>
      </w:r>
      <w:r>
        <w:rPr>
          <w:rFonts w:ascii="Times New Roman" w:hAnsi="Times New Roman"/>
        </w:rPr>
        <w:t xml:space="preserve"> k</w:t>
      </w:r>
      <w:r>
        <w:rPr>
          <w:rFonts w:cs="Calibri" w:ascii="Times New Roman" w:hAnsi="Times New Roman"/>
        </w:rPr>
        <w:t>ế</w:t>
      </w:r>
      <w:r>
        <w:rPr>
          <w:rFonts w:ascii="Times New Roman" w:hAnsi="Times New Roman"/>
        </w:rPr>
        <w:t>t qu</w:t>
      </w:r>
      <w:r>
        <w:rPr>
          <w:rFonts w:cs="Calibri" w:ascii="Times New Roman" w:hAnsi="Times New Roman"/>
        </w:rPr>
        <w:t>ả</w:t>
      </w:r>
      <w:r>
        <w:rPr>
          <w:rFonts w:ascii="Times New Roman" w:hAnsi="Times New Roman"/>
        </w:rPr>
        <w:t xml:space="preserve"> th</w:t>
      </w:r>
      <w:r>
        <w:rPr>
          <w:rFonts w:cs="Calibri" w:ascii="Times New Roman" w:hAnsi="Times New Roman"/>
        </w:rPr>
        <w:t>ự</w:t>
      </w:r>
      <w:r>
        <w:rPr>
          <w:rFonts w:ascii="Times New Roman" w:hAnsi="Times New Roman"/>
        </w:rPr>
        <w:t>c hi</w:t>
      </w:r>
      <w:r>
        <w:rPr>
          <w:rFonts w:cs="Calibri" w:ascii="Times New Roman" w:hAnsi="Times New Roman"/>
        </w:rPr>
        <w:t>ệ</w:t>
      </w:r>
      <w:r>
        <w:rPr>
          <w:rFonts w:ascii="Times New Roman" w:hAnsi="Times New Roman"/>
        </w:rPr>
        <w:t>n h</w:t>
      </w:r>
      <w:r>
        <w:rPr>
          <w:rFonts w:cs="Calibri" w:ascii="Times New Roman" w:hAnsi="Times New Roman"/>
        </w:rPr>
        <w:t>ợ</w:t>
      </w:r>
      <w:r>
        <w:rPr>
          <w:rFonts w:ascii="Times New Roman" w:hAnsi="Times New Roman"/>
        </w:rPr>
        <w:t xml:space="preserve">p </w:t>
      </w:r>
      <w:r>
        <w:rPr>
          <w:rFonts w:cs="Calibri" w:ascii="Times New Roman" w:hAnsi="Times New Roman"/>
        </w:rPr>
        <w:t>đồ</w:t>
      </w:r>
      <w:r>
        <w:rPr>
          <w:rFonts w:ascii="Times New Roman" w:hAnsi="Times New Roman"/>
        </w:rPr>
        <w:t>ng c</w:t>
      </w:r>
      <w:r>
        <w:rPr>
          <w:rFonts w:cs="Calibri" w:ascii="Times New Roman" w:hAnsi="Times New Roman"/>
        </w:rPr>
        <w:t>ủ</w:t>
      </w:r>
      <w:r>
        <w:rPr>
          <w:rFonts w:ascii="Times New Roman" w:hAnsi="Times New Roman"/>
        </w:rPr>
        <w:t>a nh</w:t>
      </w:r>
      <w:r>
        <w:rPr>
          <w:rFonts w:cs=".VnTime" w:ascii="Times New Roman" w:hAnsi="Times New Roman"/>
        </w:rPr>
        <w:t>à</w:t>
      </w:r>
      <w:r>
        <w:rPr>
          <w:rFonts w:ascii="Times New Roman" w:hAnsi="Times New Roman"/>
        </w:rPr>
        <w:t xml:space="preserve"> th</w:t>
      </w:r>
      <w:r>
        <w:rPr>
          <w:rFonts w:cs="Calibri" w:ascii="Times New Roman" w:hAnsi="Times New Roman"/>
        </w:rPr>
        <w:t>ầ</w:t>
      </w:r>
      <w:r>
        <w:rPr>
          <w:rFonts w:ascii="Times New Roman" w:hAnsi="Times New Roman"/>
        </w:rPr>
        <w:t xml:space="preserve">u theo quy </w:t>
      </w:r>
      <w:r>
        <w:rPr>
          <w:rFonts w:cs="Calibri" w:ascii="Times New Roman" w:hAnsi="Times New Roman"/>
        </w:rPr>
        <w:t>đị</w:t>
      </w:r>
      <w:r>
        <w:rPr>
          <w:rFonts w:ascii="Times New Roman" w:hAnsi="Times New Roman"/>
        </w:rPr>
        <w:t>nh t</w:t>
      </w:r>
      <w:r>
        <w:rPr>
          <w:rFonts w:cs="Calibri" w:ascii="Times New Roman" w:hAnsi="Times New Roman"/>
        </w:rPr>
        <w:t>ạ</w:t>
      </w:r>
      <w:r>
        <w:rPr>
          <w:rFonts w:ascii="Times New Roman" w:hAnsi="Times New Roman"/>
        </w:rPr>
        <w:t xml:space="preserve">i </w:t>
      </w:r>
      <w:r>
        <w:rPr>
          <w:rFonts w:cs="Calibri" w:ascii="Times New Roman" w:hAnsi="Times New Roman"/>
        </w:rPr>
        <w:t>Đ</w:t>
      </w:r>
      <w:r>
        <w:rPr>
          <w:rFonts w:ascii="Times New Roman" w:hAnsi="Times New Roman"/>
        </w:rPr>
        <w:t>i</w:t>
      </w:r>
      <w:r>
        <w:rPr>
          <w:rFonts w:cs="Calibri" w:ascii="Times New Roman" w:hAnsi="Times New Roman"/>
        </w:rPr>
        <w:t>ề</w:t>
      </w:r>
      <w:r>
        <w:rPr>
          <w:rFonts w:ascii="Times New Roman" w:hAnsi="Times New Roman"/>
        </w:rPr>
        <w:t>u 19 v</w:t>
      </w:r>
      <w:r>
        <w:rPr>
          <w:rFonts w:cs=".VnTime" w:ascii="Times New Roman" w:hAnsi="Times New Roman"/>
        </w:rPr>
        <w:t>à</w:t>
      </w:r>
      <w:r>
        <w:rPr>
          <w:rFonts w:ascii="Times New Roman" w:hAnsi="Times New Roman"/>
        </w:rPr>
        <w:t xml:space="preserve"> </w:t>
      </w:r>
      <w:r>
        <w:rPr>
          <w:rFonts w:cs="Calibri" w:ascii="Times New Roman" w:hAnsi="Times New Roman"/>
        </w:rPr>
        <w:t>Đ</w:t>
      </w:r>
      <w:r>
        <w:rPr>
          <w:rFonts w:ascii="Times New Roman" w:hAnsi="Times New Roman"/>
        </w:rPr>
        <w:t>i</w:t>
      </w:r>
      <w:r>
        <w:rPr>
          <w:rFonts w:cs="Calibri" w:ascii="Times New Roman" w:hAnsi="Times New Roman"/>
        </w:rPr>
        <w:t>ề</w:t>
      </w:r>
      <w:r>
        <w:rPr>
          <w:rFonts w:ascii="Times New Roman" w:hAnsi="Times New Roman"/>
        </w:rPr>
        <w:t>u 20 c</w:t>
      </w:r>
      <w:r>
        <w:rPr>
          <w:rFonts w:cs="Calibri" w:ascii="Times New Roman" w:hAnsi="Times New Roman"/>
        </w:rPr>
        <w:t>ủ</w:t>
      </w:r>
      <w:r>
        <w:rPr>
          <w:rFonts w:ascii="Times New Roman" w:hAnsi="Times New Roman"/>
        </w:rPr>
        <w:t>a Ngh</w:t>
      </w:r>
      <w:r>
        <w:rPr>
          <w:rFonts w:cs="Calibri" w:ascii="Times New Roman" w:hAnsi="Times New Roman"/>
        </w:rPr>
        <w:t>ị</w:t>
      </w:r>
      <w:r>
        <w:rPr>
          <w:rFonts w:ascii="Times New Roman" w:hAnsi="Times New Roman"/>
        </w:rPr>
        <w:t xml:space="preserve"> </w:t>
      </w:r>
      <w:r>
        <w:rPr>
          <w:rFonts w:cs="Calibri" w:ascii="Times New Roman" w:hAnsi="Times New Roman"/>
        </w:rPr>
        <w:t>đị</w:t>
      </w:r>
      <w:r>
        <w:rPr>
          <w:rFonts w:ascii="Times New Roman" w:hAnsi="Times New Roman"/>
        </w:rPr>
        <w:t>nh s</w:t>
      </w:r>
      <w:r>
        <w:rPr>
          <w:rFonts w:cs="Calibri" w:ascii="Times New Roman" w:hAnsi="Times New Roman"/>
        </w:rPr>
        <w:t>ố</w:t>
      </w:r>
      <w:r>
        <w:rPr>
          <w:rFonts w:ascii="Times New Roman" w:hAnsi="Times New Roman"/>
        </w:rPr>
        <w:t xml:space="preserve"> 214/2025/N</w:t>
      </w:r>
      <w:r>
        <w:rPr>
          <w:rFonts w:cs="Calibri" w:ascii="Times New Roman" w:hAnsi="Times New Roman"/>
        </w:rPr>
        <w:t>Đ</w:t>
      </w:r>
      <w:r>
        <w:rPr>
          <w:rFonts w:ascii="Times New Roman" w:hAnsi="Times New Roman"/>
        </w:rPr>
        <w:t xml:space="preserve">-CP; </w:t>
      </w:r>
    </w:p>
    <w:p>
      <w:pPr>
        <w:pStyle w:val="Normal"/>
        <w:tabs>
          <w:tab w:val="clear" w:pos="720"/>
          <w:tab w:val="left" w:pos="851" w:leader="none"/>
          <w:tab w:val="left" w:pos="1418" w:leader="none"/>
        </w:tabs>
        <w:spacing w:lineRule="auto" w:line="264" w:before="120" w:after="120"/>
        <w:ind w:firstLine="709"/>
        <w:rPr>
          <w:rFonts w:ascii="Times New Roman" w:hAnsi="Times New Roman"/>
          <w:lang w:val="es-ES"/>
        </w:rPr>
      </w:pPr>
      <w:r>
        <w:rPr>
          <w:rFonts w:ascii="Times New Roman" w:hAnsi="Times New Roman"/>
        </w:rPr>
        <w:t>- Các y</w:t>
      </w:r>
      <w:r>
        <w:rPr>
          <w:rFonts w:cs="Calibri" w:ascii="Times New Roman" w:hAnsi="Times New Roman"/>
        </w:rPr>
        <w:t>ế</w:t>
      </w:r>
      <w:r>
        <w:rPr>
          <w:rFonts w:ascii="Times New Roman" w:hAnsi="Times New Roman"/>
        </w:rPr>
        <w:t>u t</w:t>
      </w:r>
      <w:r>
        <w:rPr>
          <w:rFonts w:cs="Calibri" w:ascii="Times New Roman" w:hAnsi="Times New Roman"/>
        </w:rPr>
        <w:t>ố</w:t>
      </w:r>
      <w:r>
        <w:rPr>
          <w:rFonts w:ascii="Times New Roman" w:hAnsi="Times New Roman"/>
        </w:rPr>
        <w:t xml:space="preserve"> c</w:t>
      </w:r>
      <w:r>
        <w:rPr>
          <w:rFonts w:cs="Calibri" w:ascii="Times New Roman" w:hAnsi="Times New Roman"/>
        </w:rPr>
        <w:t>ầ</w:t>
      </w:r>
      <w:r>
        <w:rPr>
          <w:rFonts w:ascii="Times New Roman" w:hAnsi="Times New Roman"/>
        </w:rPr>
        <w:t>n thi</w:t>
      </w:r>
      <w:r>
        <w:rPr>
          <w:rFonts w:cs="Calibri" w:ascii="Times New Roman" w:hAnsi="Times New Roman"/>
        </w:rPr>
        <w:t>ế</w:t>
      </w:r>
      <w:r>
        <w:rPr>
          <w:rFonts w:ascii="Times New Roman" w:hAnsi="Times New Roman"/>
        </w:rPr>
        <w:t>t kh</w:t>
      </w:r>
      <w:r>
        <w:rPr>
          <w:rFonts w:cs=".VnTime" w:ascii="Times New Roman" w:hAnsi="Times New Roman"/>
        </w:rPr>
        <w:t>á</w:t>
      </w:r>
      <w:r>
        <w:rPr>
          <w:rFonts w:ascii="Times New Roman" w:hAnsi="Times New Roman"/>
        </w:rPr>
        <w:t>c.</w:t>
      </w:r>
      <w:r>
        <w:rPr>
          <w:rFonts w:ascii="Times New Roman" w:hAnsi="Times New Roman"/>
          <w:lang w:val="es-ES"/>
        </w:rPr>
        <w:t xml:space="preserve"> </w:t>
      </w:r>
    </w:p>
    <w:p>
      <w:pPr>
        <w:pStyle w:val="Normal"/>
        <w:widowControl w:val="false"/>
        <w:tabs>
          <w:tab w:val="clear" w:pos="720"/>
          <w:tab w:val="left" w:pos="1418" w:leader="none"/>
        </w:tabs>
        <w:spacing w:lineRule="auto" w:line="264" w:before="120" w:after="120"/>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p>
      <w:pPr>
        <w:pStyle w:val="Normal"/>
        <w:spacing w:lineRule="auto" w:line="276" w:before="80" w:after="80"/>
        <w:ind w:firstLine="709"/>
        <w:jc w:val="both"/>
        <w:rPr>
          <w:rFonts w:ascii="Times New Roman" w:hAnsi="Times New Roman"/>
          <w:lang w:val="nl-NL"/>
        </w:rPr>
      </w:pPr>
      <w:bookmarkStart w:id="53" w:name="_Hlk162428780"/>
      <w:bookmarkEnd w:id="52"/>
      <w:r>
        <w:rPr>
          <w:rFonts w:ascii="Times New Roman" w:hAnsi="Times New Roman"/>
          <w:lang w:val="es-ES"/>
        </w:rPr>
        <w:t>HSĐX được đánh giá là đáp ứng yêu cầu về kỹ thuật khi có tất cả các tiêu chí tổng quát đều được đánh giá là đạt.</w:t>
      </w:r>
      <w:bookmarkEnd w:id="53"/>
    </w:p>
    <w:p>
      <w:pPr>
        <w:pStyle w:val="Normal"/>
        <w:widowControl w:val="false"/>
        <w:tabs>
          <w:tab w:val="clear" w:pos="720"/>
          <w:tab w:val="left" w:pos="851" w:leader="none"/>
        </w:tabs>
        <w:spacing w:lineRule="auto" w:line="276" w:before="80" w:after="80"/>
        <w:ind w:firstLine="709"/>
        <w:jc w:val="both"/>
        <w:rPr>
          <w:rFonts w:ascii="Times New Roman" w:hAnsi="Times New Roman"/>
          <w:b/>
        </w:rPr>
      </w:pPr>
      <w:r>
        <w:rPr>
          <w:rFonts w:ascii="Times New Roman" w:hAnsi="Times New Roman"/>
          <w:b/>
          <w:lang w:val="vi-VN"/>
        </w:rPr>
        <w:t>Mục 4. Tiêu chuẩn đánh giá về tài chính</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1. Xác định giá dự thầu;</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pPr>
        <w:pStyle w:val="Normal"/>
        <w:spacing w:before="120" w:after="0"/>
        <w:ind w:firstLine="720"/>
        <w:jc w:val="both"/>
        <w:rPr>
          <w:rFonts w:ascii="Times New Roman" w:hAnsi="Times New Roman"/>
          <w:bCs/>
        </w:rPr>
        <w:sectPr>
          <w:headerReference w:type="default" r:id="rId16"/>
          <w:headerReference w:type="first" r:id="rId17"/>
          <w:footerReference w:type="default" r:id="rId18"/>
          <w:footerReference w:type="first" r:id="rId19"/>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bCs/>
        </w:rPr>
      </w:r>
    </w:p>
    <w:p>
      <w:pPr>
        <w:pStyle w:val="SectionVHeader"/>
        <w:numPr>
          <w:ilvl w:val="0"/>
          <w:numId w:val="0"/>
        </w:numPr>
        <w:outlineLvl w:val="2"/>
        <w:rPr>
          <w:sz w:val="28"/>
          <w:szCs w:val="28"/>
          <w:lang w:val="en-US"/>
        </w:rPr>
      </w:pPr>
      <w:r>
        <w:rPr>
          <w:sz w:val="28"/>
          <w:szCs w:val="28"/>
          <w:lang w:val="en-US"/>
        </w:rPr>
        <w:t>Chương III. BIỂU MẪU</w:t>
      </w:r>
    </w:p>
    <w:p>
      <w:pPr>
        <w:pStyle w:val="Normal"/>
        <w:keepNext w:val="true"/>
        <w:spacing w:before="60" w:after="60"/>
        <w:jc w:val="end"/>
        <w:rPr>
          <w:rFonts w:ascii="Times New Roman" w:hAnsi="Times New Roman"/>
          <w:b/>
          <w:bCs/>
          <w:lang w:val="es-ES"/>
        </w:rPr>
      </w:pPr>
      <w:r>
        <w:rPr>
          <w:rFonts w:ascii="Times New Roman" w:hAnsi="Times New Roman"/>
          <w:b/>
          <w:bCs/>
          <w:lang w:val="es-ES"/>
        </w:rPr>
        <w:t>Mẫu số 01</w:t>
      </w:r>
    </w:p>
    <w:p>
      <w:pPr>
        <w:pStyle w:val="Normal"/>
        <w:keepNext w:val="true"/>
        <w:spacing w:before="60" w:after="60"/>
        <w:jc w:val="center"/>
        <w:rPr>
          <w:rFonts w:ascii="Times New Roman" w:hAnsi="Times New Roman"/>
          <w:b/>
          <w:bCs/>
          <w:lang w:val="es-ES"/>
        </w:rPr>
      </w:pPr>
      <w:r>
        <w:rPr>
          <w:rFonts w:ascii="Times New Roman" w:hAnsi="Times New Roman"/>
          <w:b/>
          <w:bCs/>
          <w:lang w:val="es-ES"/>
        </w:rPr>
        <w:t>ĐƠN DỰ THẦU</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jc w:val="end"/>
        <w:rPr>
          <w:rFonts w:ascii="Times New Roman" w:hAnsi="Times New Roman"/>
          <w:lang w:val="es-ES"/>
        </w:rPr>
      </w:pPr>
      <w:r>
        <w:rPr>
          <w:rFonts w:ascii="Times New Roman" w:hAnsi="Times New Roman"/>
          <w:lang w:val="es-ES"/>
        </w:rPr>
        <w:t>________, ngày ____ tháng ____ năm ____</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ind w:hanging="720" w:start="720"/>
        <w:jc w:val="center"/>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pPr>
        <w:pStyle w:val="Normal"/>
        <w:spacing w:before="60" w:after="60"/>
        <w:ind w:firstLine="720" w:start="720"/>
        <w:jc w:val="both"/>
        <w:rPr>
          <w:rFonts w:ascii="Times New Roman" w:hAnsi="Times New Roman"/>
          <w:lang w:val="es-ES"/>
        </w:rPr>
      </w:pPr>
      <w:r>
        <w:rPr>
          <w:rFonts w:ascii="Times New Roman" w:hAnsi="Times New Roman"/>
          <w:i/>
          <w:iCs/>
          <w:lang w:val="es-ES"/>
        </w:rPr>
        <w:tab/>
        <w:t xml:space="preserve">     </w:t>
      </w:r>
      <w:r>
        <w:rPr>
          <w:rFonts w:ascii="Times New Roman" w:hAnsi="Times New Roman"/>
          <w:lang w:val="es-ES"/>
        </w:rPr>
        <w:t>(sau đây gọi là Chủ đầu tư)</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 </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tổng hợp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54" w:name="_Hlk186105268"/>
      <w:r>
        <w:rPr>
          <w:rFonts w:ascii="Times New Roman" w:hAnsi="Times New Roman"/>
          <w:i/>
          <w:iCs/>
          <w:lang w:val="es-ES"/>
        </w:rPr>
        <w:t>gói thầu</w:t>
      </w:r>
      <w:bookmarkEnd w:id="54"/>
      <w:r>
        <w:rPr>
          <w:rFonts w:ascii="Times New Roman" w:hAnsi="Times New Roman"/>
          <w:i/>
          <w:iCs/>
          <w:lang w:val="es-ES"/>
        </w:rPr>
        <w:t>]</w:t>
      </w:r>
      <w:r>
        <w:rPr>
          <w:rFonts w:ascii="Times New Roman" w:hAnsi="Times New Roman"/>
          <w:lang w:val="es-ES"/>
        </w:rPr>
        <w:t>.</w:t>
      </w:r>
    </w:p>
    <w:p>
      <w:pPr>
        <w:pStyle w:val="Normal"/>
        <w:spacing w:lineRule="auto" w:line="264" w:before="120" w:after="120"/>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w:t>
      </w:r>
      <w:r>
        <w:rPr>
          <w:rFonts w:ascii="Times New Roman" w:hAnsi="Times New Roman"/>
          <w:iCs/>
          <w:lang w:val="es-ES"/>
        </w:rPr>
        <w:t>ngày có thời điểm đóng thầu.</w:t>
      </w:r>
    </w:p>
    <w:p>
      <w:pPr>
        <w:pStyle w:val="BodyText"/>
        <w:widowControl w:val="false"/>
        <w:spacing w:lineRule="auto" w:line="264" w:before="120" w:after="120"/>
        <w:ind w:firstLine="709"/>
        <w:jc w:val="both"/>
        <w:rPr>
          <w:rFonts w:ascii="Times New Roman" w:hAnsi="Times New Roman"/>
          <w:szCs w:val="28"/>
          <w:lang w:val="es-ES"/>
        </w:rPr>
      </w:pPr>
      <w:r>
        <w:rPr>
          <w:rFonts w:ascii="Times New Roman" w:hAnsi="Times New Roman"/>
          <w:szCs w:val="28"/>
          <w:lang w:val="es-ES"/>
        </w:rPr>
        <w:t>Chúng tôi cam kết:</w:t>
      </w:r>
    </w:p>
    <w:p>
      <w:pPr>
        <w:pStyle w:val="Normal"/>
        <w:widowControl w:val="false"/>
        <w:suppressAutoHyphens w:val="true"/>
        <w:spacing w:lineRule="auto" w:line="264"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pPr>
        <w:pStyle w:val="Normal"/>
        <w:widowControl w:val="false"/>
        <w:suppressAutoHyphens w:val="true"/>
        <w:spacing w:lineRule="auto" w:line="264" w:before="120" w:after="120"/>
        <w:ind w:firstLine="709"/>
        <w:jc w:val="both"/>
        <w:rPr>
          <w:rFonts w:ascii="Times New Roman" w:hAnsi="Times New Roman"/>
          <w:lang w:val="es-ES"/>
        </w:rPr>
      </w:pPr>
      <w:bookmarkStart w:id="55"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55"/>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pPr>
        <w:pStyle w:val="Normal"/>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pPr>
        <w:pStyle w:val="Normal"/>
        <w:spacing w:before="120" w:after="120"/>
        <w:ind w:firstLine="709"/>
        <w:jc w:val="both"/>
        <w:rPr>
          <w:rFonts w:ascii="Times New Roman" w:hAnsi="Times New Roman"/>
        </w:rPr>
      </w:pPr>
      <w:r>
        <w:rPr>
          <w:rFonts w:ascii="Times New Roman" w:hAnsi="Times New Roman"/>
        </w:rPr>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pPr>
        <w:pStyle w:val="Normal"/>
        <w:widowControl w:val="false"/>
        <w:suppressAutoHyphens w:val="true"/>
        <w:spacing w:lineRule="auto" w:line="264" w:before="120" w:after="120"/>
        <w:ind w:firstLine="709" w:end="-72"/>
        <w:jc w:val="both"/>
        <w:rPr>
          <w:rFonts w:ascii="Times New Roman" w:hAnsi="Times New Roman"/>
          <w:lang w:val="es-ES"/>
        </w:rPr>
      </w:pPr>
      <w:r>
        <w:rPr>
          <w:rFonts w:ascii="Times New Roman" w:hAnsi="Times New Roman"/>
          <w:lang w:val="es-ES"/>
        </w:rPr>
        <w:t>7. Những thông tin kê khai trong HSĐX là trung thực.</w:t>
      </w:r>
    </w:p>
    <w:p>
      <w:pPr>
        <w:pStyle w:val="Normal"/>
        <w:widowControl w:val="false"/>
        <w:spacing w:lineRule="auto" w:line="264"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Normal"/>
        <w:spacing w:lineRule="auto" w:line="264" w:before="120" w:after="120"/>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r>
    </w:p>
    <w:p>
      <w:pPr>
        <w:pStyle w:val="Normal"/>
        <w:spacing w:lineRule="auto" w:line="264" w:before="120" w:after="120"/>
        <w:jc w:val="end"/>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pPr>
        <w:pStyle w:val="Normal"/>
        <w:spacing w:lineRule="auto" w:line="264" w:before="120" w:after="120"/>
        <w:jc w:val="end"/>
        <w:rPr>
          <w:rFonts w:ascii="Times New Roman" w:hAnsi="Times New Roman"/>
          <w:b/>
          <w:bCs/>
          <w:vertAlign w:val="superscript"/>
          <w:lang w:val="es-ES"/>
        </w:rPr>
      </w:pPr>
      <w:r>
        <w:rPr>
          <w:rFonts w:ascii="Times New Roman" w:hAnsi="Times New Roman"/>
          <w:i/>
          <w:iCs/>
          <w:lang w:val="es-ES"/>
        </w:rPr>
        <w:t>[Ghi tên, chức danh, ký tên và đóng dấu]</w:t>
      </w:r>
    </w:p>
    <w:p>
      <w:pPr>
        <w:pStyle w:val="Normal"/>
        <w:spacing w:lineRule="auto" w:line="264" w:before="120" w:after="120"/>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r>
        <w:br w:type="page"/>
      </w:r>
    </w:p>
    <w:p>
      <w:pPr>
        <w:pStyle w:val="Normal"/>
        <w:keepNext w:val="true"/>
        <w:numPr>
          <w:ilvl w:val="0"/>
          <w:numId w:val="0"/>
        </w:numPr>
        <w:spacing w:before="0" w:after="60"/>
        <w:jc w:val="end"/>
        <w:outlineLvl w:val="2"/>
        <w:rPr>
          <w:rFonts w:ascii="Times New Roman" w:hAnsi="Times New Roman"/>
          <w:b/>
          <w:bCs/>
          <w:lang w:val="es-ES"/>
        </w:rPr>
      </w:pPr>
      <w:r>
        <w:rPr>
          <w:rFonts w:ascii="Times New Roman" w:hAnsi="Times New Roman"/>
          <w:b/>
          <w:bCs/>
          <w:lang w:val="es-ES"/>
        </w:rPr>
        <w:t>Mẫu số 02</w:t>
      </w:r>
    </w:p>
    <w:p>
      <w:pPr>
        <w:pStyle w:val="Normal"/>
        <w:keepNext w:val="true"/>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pPr>
        <w:pStyle w:val="Normal"/>
        <w:widowControl w:val="false"/>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W w:w="900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3969"/>
        <w:gridCol w:w="5036"/>
      </w:tblGrid>
      <w:tr>
        <w:trPr>
          <w:trHeight w:val="903" w:hRule="atLeast"/>
        </w:trPr>
        <w:tc>
          <w:tcPr>
            <w:tcW w:w="3969"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được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chức danh, ký tên và đóng dấu (nếu có)]</w:t>
            </w:r>
          </w:p>
        </w:tc>
        <w:tc>
          <w:tcPr>
            <w:tcW w:w="5036"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người đại diện theo pháp luật của nhà thầu, chức danh, ký tên và đóng dấu]</w:t>
            </w:r>
          </w:p>
        </w:tc>
      </w:tr>
    </w:tbl>
    <w:p>
      <w:pPr>
        <w:pStyle w:val="Normal"/>
        <w:widowControl w:val="false"/>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pPr>
        <w:pStyle w:val="BodyTextIndent"/>
        <w:widowControl w:val="false"/>
        <w:ind w:firstLine="567" w:start="0"/>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pStyle w:val="Normal"/>
        <w:widowControl w:val="false"/>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pPr>
        <w:pStyle w:val="Normal"/>
        <w:widowControl w:val="false"/>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pPr>
        <w:pStyle w:val="Normal"/>
        <w:keepNext w:val="true"/>
        <w:numPr>
          <w:ilvl w:val="0"/>
          <w:numId w:val="0"/>
        </w:numPr>
        <w:spacing w:before="60" w:after="60"/>
        <w:jc w:val="end"/>
        <w:outlineLvl w:val="2"/>
        <w:rPr>
          <w:rFonts w:ascii="Times New Roman" w:hAnsi="Times New Roman"/>
          <w:b/>
          <w:bCs/>
          <w:lang w:val="de-DE"/>
        </w:rPr>
      </w:pPr>
      <w:r>
        <w:rPr>
          <w:rFonts w:ascii="Times New Roman" w:hAnsi="Times New Roman"/>
          <w:b/>
          <w:bCs/>
          <w:lang w:val="de-DE"/>
        </w:rPr>
        <w:t>Mẫu số 03 (Webform trên Hệ thống)</w:t>
      </w:r>
    </w:p>
    <w:p>
      <w:pPr>
        <w:pStyle w:val="Normal"/>
        <w:keepNext w:val="true"/>
        <w:spacing w:before="0" w:after="120"/>
        <w:jc w:val="center"/>
        <w:rPr>
          <w:rFonts w:ascii="Times New Roman" w:hAnsi="Times New Roman"/>
          <w:b/>
          <w:bCs/>
          <w:lang w:val="it-IT"/>
        </w:rPr>
      </w:pPr>
      <w:r>
        <w:rPr>
          <w:rFonts w:ascii="Times New Roman" w:hAnsi="Times New Roman"/>
          <w:b/>
          <w:bCs/>
          <w:lang w:val="it-IT"/>
        </w:rPr>
        <w:t>THỎA THUẬN LIÊN DANH</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 xml:space="preserve">Ngày: ___ </w:t>
      </w:r>
      <w:r>
        <w:rPr>
          <w:rFonts w:ascii="Times New Roman" w:hAnsi="Times New Roman"/>
          <w:i/>
          <w:lang w:val="it-IT"/>
        </w:rPr>
        <w:t>[Hệ thống tự động trích xuất]</w:t>
      </w:r>
    </w:p>
    <w:p>
      <w:pPr>
        <w:pStyle w:val="Normal"/>
        <w:spacing w:lineRule="auto" w:line="264" w:before="120" w:after="120"/>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Thuộc dự án</w:t>
      </w:r>
      <w:bookmarkStart w:id="56" w:name="_Hlk154318717"/>
      <w:r>
        <w:rPr>
          <w:rFonts w:ascii="Times New Roman" w:hAnsi="Times New Roman"/>
          <w:lang w:val="it-IT"/>
        </w:rPr>
        <w:t>/</w:t>
      </w:r>
      <w:bookmarkStart w:id="57" w:name="_Hlk154064646"/>
      <w:r>
        <w:rPr>
          <w:rFonts w:ascii="Times New Roman" w:hAnsi="Times New Roman"/>
          <w:lang w:val="it-IT"/>
        </w:rPr>
        <w:t>dự toán mua sắm</w:t>
      </w:r>
      <w:bookmarkEnd w:id="56"/>
      <w:bookmarkEnd w:id="57"/>
      <w:r>
        <w:rPr>
          <w:rFonts w:ascii="Times New Roman" w:hAnsi="Times New Roman"/>
          <w:lang w:val="it-IT"/>
        </w:rPr>
        <w:t xml:space="preserve">: </w:t>
        <w:softHyphen/>
        <w:softHyphen/>
        <w:softHyphen/>
        <w:softHyphen/>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u w:val="single"/>
          <w:lang w:val="it-IT"/>
        </w:rPr>
      </w:pPr>
      <w:r>
        <w:rPr>
          <w:rFonts w:ascii="Times New Roman" w:hAnsi="Times New Roman"/>
          <w:lang w:val="it-IT"/>
        </w:rPr>
        <w:t xml:space="preserve">Căn cứ HSYC Gói thầu: </w:t>
        <w:softHyphen/>
        <w:softHyphen/>
        <w:softHyphen/>
        <w:softHyphen/>
        <w:softHyphen/>
      </w:r>
      <w:r>
        <w:rPr>
          <w:rFonts w:ascii="Times New Roman" w:hAnsi="Times New Roman"/>
          <w:i/>
          <w:iCs/>
          <w:lang w:val="it-IT"/>
        </w:rPr>
        <w:t>______ [</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pPr>
        <w:pStyle w:val="Normal"/>
        <w:spacing w:lineRule="auto" w:line="264" w:before="120" w:after="120"/>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it-IT"/>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i/>
          <w:lang w:val="sv-SE"/>
        </w:rPr>
      </w:pPr>
      <w:bookmarkStart w:id="58"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w:t>
      </w:r>
    </w:p>
    <w:p>
      <w:pPr>
        <w:pStyle w:val="Normal"/>
        <w:spacing w:lineRule="auto" w:line="264" w:before="120" w:after="120"/>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sv-SE"/>
        </w:rPr>
      </w:pPr>
      <w:r>
        <w:rPr>
          <w:rFonts w:ascii="Times New Roman" w:hAnsi="Times New Roman"/>
          <w:lang w:val="sv-SE"/>
        </w:rPr>
        <w:t xml:space="preserve">Mã số thuế: 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u w:val="single"/>
          <w:lang w:val="sv-SE"/>
        </w:rPr>
        <w:t>...</w:t>
      </w:r>
      <w:bookmarkEnd w:id="58"/>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pPr>
        <w:pStyle w:val="Normal"/>
        <w:spacing w:lineRule="atLeast" w:line="21" w:before="120" w:after="120"/>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ab/>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lang w:val="sv-SE"/>
        </w:rPr>
        <w:t>.</w:t>
      </w:r>
    </w:p>
    <w:p>
      <w:pPr>
        <w:pStyle w:val="Normal"/>
        <w:spacing w:lineRule="atLeast" w:line="21" w:before="120" w:after="120"/>
        <w:ind w:firstLine="567"/>
        <w:jc w:val="both"/>
        <w:rPr>
          <w:rFonts w:ascii="Times New Roman" w:hAnsi="Times New Roman"/>
          <w:lang w:val="sv-SE"/>
        </w:rPr>
      </w:pPr>
      <w:r>
        <w:rPr>
          <w:rFonts w:ascii="Times New Roman" w:hAnsi="Times New Roman"/>
          <w:lang w:val="sv-SE"/>
        </w:rPr>
        <w:tab/>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các bên trong liên danh;</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pPr>
        <w:pStyle w:val="Normal"/>
        <w:spacing w:lineRule="auto" w:line="264" w:before="120" w:after="120"/>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64" w:before="120" w:after="120"/>
        <w:ind w:firstLine="567"/>
        <w:jc w:val="both"/>
        <w:rPr>
          <w:rFonts w:ascii="Times New Roman" w:hAnsi="Times New Roman"/>
          <w:b/>
          <w:lang w:val="sv-SE"/>
        </w:rPr>
      </w:pPr>
      <w:r>
        <w:rPr>
          <w:rFonts w:ascii="Times New Roman" w:hAnsi="Times New Roman"/>
          <w:b/>
          <w:lang w:val="sv-SE"/>
        </w:rPr>
        <w:t xml:space="preserve">Điều 2. Phân công trách nhiệm </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sv-SE"/>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pPr>
        <w:pStyle w:val="Normal"/>
        <w:widowControl w:val="false"/>
        <w:spacing w:lineRule="auto" w:line="276" w:before="120" w:after="120"/>
        <w:ind w:firstLine="567"/>
        <w:jc w:val="both"/>
        <w:rPr>
          <w:rFonts w:ascii="Times New Roman" w:hAnsi="Times New Roman" w:eastAsia="Calibri"/>
          <w:b/>
          <w:lang w:val="sv-SE"/>
        </w:rPr>
      </w:pPr>
      <w:r>
        <w:rPr>
          <w:rFonts w:eastAsia="Calibri" w:ascii="Times New Roman" w:hAnsi="Times New Roman"/>
          <w:lang w:val="sv-SE"/>
        </w:rPr>
        <w:t xml:space="preserve">1. Thành viên đứng đầu liên danh: </w:t>
      </w:r>
    </w:p>
    <w:p>
      <w:pPr>
        <w:pStyle w:val="Normal"/>
        <w:widowControl w:val="false"/>
        <w:spacing w:lineRule="auto" w:line="276" w:before="120" w:after="120"/>
        <w:ind w:firstLine="567"/>
        <w:jc w:val="both"/>
        <w:rPr>
          <w:rFonts w:ascii="Times New Roman" w:hAnsi="Times New Roman" w:eastAsia="Calibri"/>
          <w:lang w:val="sv-SE"/>
        </w:rPr>
      </w:pPr>
      <w:r>
        <w:rPr>
          <w:rFonts w:eastAsia="Calibri" w:ascii="Times New Roman" w:hAnsi="Times New Roman"/>
          <w:lang w:val="sv-SE"/>
        </w:rPr>
        <w:t xml:space="preserve">Các bên nhất trí phân công ____ </w:t>
      </w:r>
      <w:r>
        <w:rPr>
          <w:rFonts w:ascii="Times New Roman" w:hAnsi="Times New Roman"/>
          <w:i/>
          <w:iCs/>
          <w:lang w:val="it-IT"/>
        </w:rPr>
        <w:t>[</w:t>
      </w:r>
      <w:r>
        <w:rPr>
          <w:rFonts w:ascii="Times New Roman" w:hAnsi="Times New Roman"/>
          <w:i/>
          <w:lang w:val="sv-SE"/>
        </w:rPr>
        <w:t>Hệ thống tự động trích xuất thành viên lập liên danh</w:t>
      </w:r>
      <w:r>
        <w:rPr>
          <w:rFonts w:ascii="Times New Roman" w:hAnsi="Times New Roman"/>
          <w:i/>
          <w:iCs/>
          <w:lang w:val="it-IT"/>
        </w:rPr>
        <w:t>]</w:t>
      </w:r>
      <w:r>
        <w:rPr>
          <w:rFonts w:eastAsia="Calibri" w:ascii="Times New Roman" w:hAnsi="Times New Roman"/>
          <w:lang w:val="sv-SE"/>
        </w:rPr>
        <w:t xml:space="preserve"> làm thành viên đứng đầu liên danh, đại diện cho liên danh trong những phần việc sau</w:t>
      </w:r>
      <w:r>
        <w:rPr>
          <w:rFonts w:eastAsia="Calibri" w:ascii="Times New Roman" w:hAnsi="Times New Roman"/>
          <w:vertAlign w:val="superscript"/>
          <w:lang w:val="sv-SE"/>
        </w:rPr>
        <w:t>(2)</w:t>
      </w:r>
      <w:r>
        <w:rPr>
          <w:rFonts w:eastAsia="Calibri" w:ascii="Times New Roman" w:hAnsi="Times New Roman"/>
          <w:lang w:val="sv-SE"/>
        </w:rPr>
        <w:t>:</w:t>
      </w:r>
    </w:p>
    <w:p>
      <w:pPr>
        <w:pStyle w:val="Normal"/>
        <w:tabs>
          <w:tab w:val="clear" w:pos="720"/>
          <w:tab w:val="left" w:pos="1080" w:leader="none"/>
        </w:tabs>
        <w:spacing w:lineRule="auto" w:line="264" w:before="120" w:after="120"/>
        <w:ind w:firstLine="567"/>
        <w:jc w:val="both"/>
        <w:rPr>
          <w:rFonts w:ascii="Times New Roman" w:hAnsi="Times New Roman" w:eastAsia="Calibri"/>
          <w:lang w:val="sv-SE"/>
        </w:rPr>
      </w:pPr>
      <w:r>
        <w:rPr>
          <w:rFonts w:eastAsia="Calibri" w:ascii="Times New Roman" w:hAnsi="Times New Roman"/>
          <w:lang w:val="sv-SE"/>
        </w:rPr>
        <w:t>- Sử dụng tài khoản, chứng thư số để nộp HSĐX cho cả liên danh.</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xml:space="preserve">[-Ký các văn bản, tài liệu để giao dịch với </w:t>
      </w:r>
      <w:r>
        <w:rPr>
          <w:rFonts w:ascii="Times New Roman" w:hAnsi="Times New Roman"/>
          <w:i/>
          <w:iCs/>
          <w:lang w:val="nl-NL"/>
        </w:rPr>
        <w:t>Chủ đầu tư</w:t>
      </w:r>
      <w:r>
        <w:rPr>
          <w:rFonts w:eastAsia="Calibri" w:ascii="Times New Roman" w:hAnsi="Times New Roman"/>
          <w:i/>
          <w:lang w:val="sv-SE"/>
        </w:rPr>
        <w:t xml:space="preserve"> trong quá trình tham dự thầu và văn bản giải trình, làm rõ HSĐX;</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Tham gia quá trình thương thảo, hoàn thiện hợp đồng;</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Ký đơn kiến nghị trong trường hợp nhà thầu có kiến nghị;</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Các công việc khác trừ việc ký kết hợp đồng ____ [ghi rõ nội dung các công việc khác (nếu có)].</w:t>
      </w:r>
    </w:p>
    <w:p>
      <w:pPr>
        <w:pStyle w:val="Normal"/>
        <w:spacing w:lineRule="auto" w:line="264" w:before="120" w:after="120"/>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W w:w="94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35"/>
        <w:gridCol w:w="3940"/>
        <w:gridCol w:w="2302"/>
        <w:gridCol w:w="2487"/>
      </w:tblGrid>
      <w:tr>
        <w:trPr/>
        <w:tc>
          <w:tcPr>
            <w:tcW w:w="73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STT</w:t>
            </w:r>
          </w:p>
        </w:tc>
        <w:tc>
          <w:tcPr>
            <w:tcW w:w="3940"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pPr>
              <w:pStyle w:val="Normal"/>
              <w:jc w:val="center"/>
              <w:rPr>
                <w:rFonts w:ascii="Times New Roman" w:hAnsi="Times New Roman"/>
                <w:b/>
                <w:spacing w:val="-4"/>
                <w:lang w:val="sv-SE"/>
              </w:rPr>
            </w:pPr>
            <w:r>
              <w:rPr>
                <w:rFonts w:ascii="Times New Roman" w:hAnsi="Times New Roman"/>
                <w:b/>
                <w:spacing w:val="-4"/>
                <w:lang w:val="sv-SE"/>
              </w:rPr>
              <w:t>trong liên danh</w:t>
            </w:r>
          </w:p>
        </w:tc>
        <w:tc>
          <w:tcPr>
            <w:tcW w:w="23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trPr/>
        <w:tc>
          <w:tcPr>
            <w:tcW w:w="735"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1</w:t>
            </w:r>
          </w:p>
        </w:tc>
        <w:tc>
          <w:tcPr>
            <w:tcW w:w="394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spacing w:val="-4"/>
                <w:lang w:val="sv-SE"/>
              </w:rPr>
            </w:pPr>
            <w:r>
              <w:rPr>
                <w:rFonts w:ascii="Times New Roman" w:hAnsi="Times New Roman"/>
                <w:spacing w:val="-4"/>
                <w:lang w:val="sv-SE"/>
              </w:rPr>
              <w:t>Tên thành viên đứng đầu liên danh</w:t>
            </w:r>
          </w:p>
          <w:p>
            <w:pPr>
              <w:pStyle w:val="Normal"/>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r>
      <w:tr>
        <w:trPr/>
        <w:tc>
          <w:tcPr>
            <w:tcW w:w="735"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2</w:t>
            </w:r>
          </w:p>
        </w:tc>
        <w:tc>
          <w:tcPr>
            <w:tcW w:w="394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spacing w:val="-4"/>
                <w:lang w:val="sv-SE"/>
              </w:rPr>
            </w:pPr>
            <w:r>
              <w:rPr>
                <w:rFonts w:ascii="Times New Roman" w:hAnsi="Times New Roman"/>
                <w:spacing w:val="-4"/>
                <w:lang w:val="sv-SE"/>
              </w:rPr>
              <w:t>Tên thành viên thứ 2</w:t>
            </w:r>
          </w:p>
        </w:tc>
        <w:tc>
          <w:tcPr>
            <w:tcW w:w="23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 ___%</w:t>
            </w:r>
          </w:p>
          <w:p>
            <w:pPr>
              <w:pStyle w:val="Normal"/>
              <w:jc w:val="center"/>
              <w:rPr>
                <w:rFonts w:ascii="Times New Roman" w:hAnsi="Times New Roman"/>
                <w:spacing w:val="-4"/>
                <w:lang w:val="sv-SE"/>
              </w:rPr>
            </w:pPr>
            <w:r>
              <w:rPr>
                <w:rFonts w:ascii="Times New Roman" w:hAnsi="Times New Roman"/>
                <w:spacing w:val="-4"/>
                <w:lang w:val="sv-SE"/>
              </w:rPr>
              <w:t>- ___%</w:t>
            </w:r>
          </w:p>
        </w:tc>
      </w:tr>
      <w:tr>
        <w:trPr>
          <w:trHeight w:val="401" w:hRule="atLeast"/>
        </w:trPr>
        <w:tc>
          <w:tcPr>
            <w:tcW w:w="735"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w:t>
            </w:r>
          </w:p>
        </w:tc>
        <w:tc>
          <w:tcPr>
            <w:tcW w:w="394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spacing w:val="-4"/>
                <w:lang w:val="sv-SE"/>
              </w:rPr>
            </w:pPr>
            <w:r>
              <w:rPr>
                <w:rFonts w:ascii="Times New Roman" w:hAnsi="Times New Roman"/>
                <w:spacing w:val="-4"/>
                <w:lang w:val="sv-SE"/>
              </w:rPr>
              <w:t>....</w:t>
            </w:r>
          </w:p>
        </w:tc>
        <w:tc>
          <w:tcPr>
            <w:tcW w:w="230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w:t>
            </w:r>
          </w:p>
        </w:tc>
        <w:tc>
          <w:tcPr>
            <w:tcW w:w="248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spacing w:val="-4"/>
                <w:lang w:val="sv-SE"/>
              </w:rPr>
            </w:pPr>
            <w:r>
              <w:rPr>
                <w:rFonts w:ascii="Times New Roman" w:hAnsi="Times New Roman"/>
                <w:spacing w:val="-4"/>
                <w:lang w:val="sv-SE"/>
              </w:rPr>
              <w:t>......</w:t>
            </w:r>
          </w:p>
        </w:tc>
      </w:tr>
      <w:tr>
        <w:trPr>
          <w:trHeight w:val="703" w:hRule="atLeast"/>
        </w:trPr>
        <w:tc>
          <w:tcPr>
            <w:tcW w:w="4675"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Tổng cộng</w:t>
            </w:r>
          </w:p>
        </w:tc>
        <w:tc>
          <w:tcPr>
            <w:tcW w:w="23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pacing w:val="-4"/>
                <w:lang w:val="sv-SE"/>
              </w:rPr>
            </w:pPr>
            <w:r>
              <w:rPr>
                <w:rFonts w:ascii="Times New Roman" w:hAnsi="Times New Roman"/>
                <w:b/>
                <w:spacing w:val="-4"/>
                <w:lang w:val="sv-SE"/>
              </w:rPr>
              <w:t>100%</w:t>
            </w:r>
          </w:p>
        </w:tc>
      </w:tr>
    </w:tbl>
    <w:p>
      <w:pPr>
        <w:pStyle w:val="Normal"/>
        <w:spacing w:lineRule="auto" w:line="264"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1. Thỏa thuận liên danh có hiệu lực kể từ ngày ký. </w:t>
      </w:r>
    </w:p>
    <w:p>
      <w:pPr>
        <w:pStyle w:val="Normal"/>
        <w:spacing w:lineRule="auto" w:line="264" w:before="120" w:after="120"/>
        <w:jc w:val="both"/>
        <w:rPr>
          <w:rFonts w:ascii="Times New Roman" w:hAnsi="Times New Roman"/>
          <w:lang w:val="sv-SE"/>
        </w:rPr>
      </w:pPr>
      <w:r>
        <w:rPr>
          <w:rFonts w:ascii="Times New Roman" w:hAnsi="Times New Roman"/>
          <w:lang w:val="sv-SE"/>
        </w:rPr>
        <w:tab/>
        <w:t>2. Thỏa thuận liên danh chấm dứt hiệu lực trong các trường hợp sau:</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hoàn thành trách nhiệm, nghĩa vụ của mình và tiến hành thanh lý hợp đồng;</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cùng thỏa thuận chấm dứt;</w:t>
      </w:r>
    </w:p>
    <w:p>
      <w:pPr>
        <w:pStyle w:val="Normal"/>
        <w:spacing w:lineRule="auto" w:line="264" w:before="120" w:after="120"/>
        <w:jc w:val="both"/>
        <w:rPr>
          <w:rFonts w:ascii="Times New Roman" w:hAnsi="Times New Roman"/>
          <w:lang w:val="sv-SE"/>
        </w:rPr>
      </w:pPr>
      <w:r>
        <w:rPr>
          <w:rFonts w:ascii="Times New Roman" w:hAnsi="Times New Roman"/>
          <w:lang w:val="sv-SE"/>
        </w:rPr>
        <w:tab/>
        <w:t>- Nhà thầu liên danh không trúng thầu;</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 Hủy thầu gói thầu ____ </w:t>
      </w:r>
      <w:r>
        <w:rPr>
          <w:rFonts w:ascii="Times New Roman" w:hAnsi="Times New Roman"/>
          <w:i/>
          <w:lang w:val="sv-SE"/>
        </w:rPr>
        <w:t>[Hệ thống tự động trích xuất]</w:t>
      </w:r>
      <w:r>
        <w:rPr>
          <w:rFonts w:ascii="Times New Roman" w:hAnsi="Times New Roman"/>
          <w:lang w:val="sv-SE"/>
        </w:rPr>
        <w:t xml:space="preserve"> thuộc dự án/dự toán mua sắm ____</w:t>
      </w:r>
      <w:r>
        <w:rPr>
          <w:rFonts w:ascii="Times New Roman" w:hAnsi="Times New Roman"/>
          <w:i/>
          <w:lang w:val="sv-SE"/>
        </w:rPr>
        <w:t xml:space="preserve"> [Hệ thống tự động trích xuất]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pPr>
        <w:pStyle w:val="Normal"/>
        <w:spacing w:lineRule="auto" w:line="264" w:before="120" w:after="120"/>
        <w:jc w:val="both"/>
        <w:rPr>
          <w:rFonts w:ascii="Times New Roman" w:hAnsi="Times New Roman"/>
          <w:lang w:val="sv-SE"/>
        </w:rPr>
      </w:pPr>
      <w:r>
        <w:rPr>
          <w:rFonts w:ascii="Times New Roman" w:hAnsi="Times New Roman"/>
          <w:lang w:val="sv-SE"/>
        </w:rPr>
        <w:tab/>
        <w:t>Thỏa thuận liên danh được lập trên sự chấp thuận của tất cả các thành viên.</w:t>
      </w:r>
    </w:p>
    <w:p>
      <w:pPr>
        <w:pStyle w:val="Normal"/>
        <w:spacing w:lineRule="auto" w:line="264" w:before="120" w:after="120"/>
        <w:jc w:val="both"/>
        <w:rPr>
          <w:rFonts w:ascii="Times New Roman" w:hAnsi="Times New Roman"/>
          <w:b/>
          <w:lang w:val="sv-SE"/>
        </w:rPr>
      </w:pPr>
      <w:r>
        <w:rPr>
          <w:rFonts w:ascii="Times New Roman" w:hAnsi="Times New Roman"/>
          <w:b/>
          <w:lang w:val="sv-SE"/>
        </w:rPr>
        <w:t>ĐẠI DIỆN HỢP PHÁP CỦA THÀNH VIÊN ĐỨNG ĐẦU LIÊN DANH</w:t>
      </w:r>
    </w:p>
    <w:p>
      <w:pPr>
        <w:pStyle w:val="Normal"/>
        <w:spacing w:lineRule="auto" w:line="264" w:before="120" w:after="120"/>
        <w:jc w:val="both"/>
        <w:rPr>
          <w:rFonts w:ascii="Times New Roman" w:hAnsi="Times New Roman"/>
          <w:i/>
          <w:lang w:val="sv-SE"/>
        </w:rPr>
      </w:pPr>
      <w:r>
        <w:rPr>
          <w:rFonts w:ascii="Times New Roman" w:hAnsi="Times New Roman"/>
          <w:i/>
          <w:lang w:val="sv-SE"/>
        </w:rPr>
        <w:t>[xác nhận, chữ ký số]</w:t>
      </w:r>
    </w:p>
    <w:p>
      <w:pPr>
        <w:pStyle w:val="Normal"/>
        <w:spacing w:lineRule="auto" w:line="264" w:before="120" w:after="120"/>
        <w:jc w:val="both"/>
        <w:rPr>
          <w:rFonts w:ascii="Times New Roman" w:hAnsi="Times New Roman"/>
          <w:b/>
          <w:lang w:val="sv-SE"/>
        </w:rPr>
      </w:pPr>
      <w:r>
        <w:rPr>
          <w:rFonts w:ascii="Times New Roman" w:hAnsi="Times New Roman"/>
          <w:b/>
          <w:lang w:val="sv-SE"/>
        </w:rPr>
        <w:t>ĐẠI DIỆN HỢP PHÁP CỦA THÀNH VIÊN LIÊN DANH</w:t>
      </w:r>
    </w:p>
    <w:p>
      <w:pPr>
        <w:pStyle w:val="Normal"/>
        <w:spacing w:lineRule="auto" w:line="264" w:before="120" w:after="120"/>
        <w:jc w:val="both"/>
        <w:rPr>
          <w:rFonts w:ascii="Times New Roman" w:hAnsi="Times New Roman"/>
          <w:i/>
          <w:lang w:val="sv-SE"/>
        </w:rPr>
      </w:pPr>
      <w:r>
        <w:rPr>
          <w:rFonts w:ascii="Times New Roman" w:hAnsi="Times New Roman"/>
          <w:i/>
          <w:lang w:val="sv-SE"/>
        </w:rPr>
        <w:t>[xác nhận, chữ ký số]</w:t>
      </w:r>
    </w:p>
    <w:p>
      <w:pPr>
        <w:pStyle w:val="Normal"/>
        <w:widowControl w:val="false"/>
        <w:spacing w:lineRule="auto" w:line="264" w:before="120" w:after="120"/>
        <w:ind w:firstLine="567"/>
        <w:jc w:val="both"/>
        <w:rPr>
          <w:rFonts w:ascii="Times New Roman" w:hAnsi="Times New Roman"/>
          <w:lang w:val="sv-SE"/>
        </w:rPr>
      </w:pPr>
      <w:r>
        <w:rPr>
          <w:rFonts w:ascii="Times New Roman" w:hAnsi="Times New Roman"/>
          <w:b/>
          <w:i/>
          <w:lang w:val="sv-SE"/>
        </w:rPr>
        <w:t xml:space="preserve"> </w:t>
      </w:r>
      <w:r>
        <w:rPr>
          <w:rFonts w:ascii="Times New Roman" w:hAnsi="Times New Roman"/>
          <w:b/>
          <w:i/>
          <w:lang w:val="sv-SE"/>
        </w:rPr>
        <w:tab/>
      </w:r>
      <w:r>
        <w:rPr>
          <w:rFonts w:ascii="Times New Roman" w:hAnsi="Times New Roman"/>
          <w:lang w:val="sv-SE"/>
        </w:rPr>
        <w:t>Ghi chú:</w:t>
      </w:r>
    </w:p>
    <w:p>
      <w:pPr>
        <w:pStyle w:val="Normal"/>
        <w:widowControl w:val="false"/>
        <w:spacing w:lineRule="auto" w:line="264" w:before="120" w:after="120"/>
        <w:ind w:firstLine="567"/>
        <w:jc w:val="both"/>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pPr>
        <w:pStyle w:val="Normal"/>
        <w:spacing w:before="120" w:after="120"/>
        <w:ind w:firstLine="567"/>
        <w:jc w:val="both"/>
        <w:rPr>
          <w:rFonts w:ascii="Times New Roman" w:hAnsi="Times New Roman"/>
          <w:szCs w:val="20"/>
          <w:lang w:val="sv-SE"/>
        </w:rPr>
      </w:pPr>
      <w:r>
        <w:rPr>
          <w:rFonts w:ascii="Times New Roman" w:hAnsi="Times New Roman"/>
          <w:szCs w:val="20"/>
          <w:lang w:val="sv-SE"/>
        </w:rPr>
        <w:t xml:space="preserve">(2) Việc phân công trách nhiệm bao gồm một hoặc nhiều công việc </w:t>
      </w:r>
      <w:r>
        <w:rPr>
          <w:rFonts w:ascii="Times New Roman" w:hAnsi="Times New Roman"/>
          <w:spacing w:val="-2"/>
          <w:szCs w:val="20"/>
          <w:lang w:val="sv-SE"/>
        </w:rPr>
        <w:t>như đã nêu.</w:t>
      </w:r>
    </w:p>
    <w:p>
      <w:pPr>
        <w:pStyle w:val="Normal"/>
        <w:spacing w:before="120" w:after="120"/>
        <w:ind w:firstLine="567"/>
        <w:jc w:val="both"/>
        <w:rPr>
          <w:rFonts w:ascii="Times New Roman" w:hAnsi="Times New Roman"/>
          <w:lang w:val="sv-SE"/>
        </w:rPr>
      </w:pPr>
      <w:r>
        <w:rPr>
          <w:rFonts w:ascii="Times New Roman" w:hAnsi="Times New Roman"/>
          <w:lang w:val="sv-SE"/>
        </w:rPr>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sv-SE"/>
        </w:rPr>
        <w:t>.</w:t>
      </w:r>
    </w:p>
    <w:p>
      <w:pPr>
        <w:pStyle w:val="Normal"/>
        <w:rPr>
          <w:rFonts w:ascii="Times New Roman" w:hAnsi="Times New Roman"/>
          <w:lang w:val="sv-SE"/>
        </w:rPr>
      </w:pPr>
      <w:r>
        <w:rPr>
          <w:rFonts w:ascii="Times New Roman" w:hAnsi="Times New Roman"/>
          <w:lang w:val="sv-SE"/>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04.1</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start="284"/>
        <w:jc w:val="center"/>
        <w:rPr>
          <w:rFonts w:ascii="Times New Roman" w:hAnsi="Times New Roman"/>
          <w:b/>
          <w:bCs/>
          <w:lang w:val="nl-NL"/>
        </w:rPr>
      </w:pPr>
      <w:r>
        <w:rPr>
          <w:rFonts w:ascii="Times New Roman" w:hAnsi="Times New Roman"/>
          <w:b/>
          <w:bCs/>
          <w:lang w:val="nl-NL"/>
        </w:rPr>
        <w:tab/>
        <w:t xml:space="preserve">BẢNG KÊ HẠNG MỤC CÔNG VIỆC </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start="284"/>
        <w:jc w:val="center"/>
        <w:rPr>
          <w:rFonts w:ascii="Times New Roman" w:hAnsi="Times New Roman"/>
          <w:b/>
          <w:bCs/>
          <w:lang w:val="nl-NL"/>
        </w:rPr>
      </w:pPr>
      <w:r>
        <w:rPr>
          <w:rFonts w:ascii="Times New Roman" w:hAnsi="Times New Roman"/>
          <w:b/>
          <w:bCs/>
          <w:lang w:val="nl-NL"/>
        </w:rPr>
        <w:t>(Áp dụng loại hợp đồng trọn gói)</w:t>
      </w:r>
    </w:p>
    <w:tbl>
      <w:tblPr>
        <w:tblpPr w:vertAnchor="text" w:horzAnchor="text" w:leftFromText="180" w:rightFromText="180" w:tblpX="0" w:tblpY="1"/>
        <w:tblOverlap w:val="never"/>
        <w:tblW w:w="8187"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79"/>
        <w:gridCol w:w="3374"/>
        <w:gridCol w:w="1984"/>
        <w:gridCol w:w="1950"/>
      </w:tblGrid>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STT</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vertAlign w:val="superscript"/>
              </w:rPr>
            </w:pPr>
            <w:r>
              <w:rPr>
                <w:rFonts w:ascii="Times New Roman" w:hAnsi="Times New Roman"/>
                <w:b/>
                <w:bCs/>
              </w:rPr>
              <w:t>Mô tả công việc</w:t>
            </w:r>
            <w:r>
              <w:rPr>
                <w:rFonts w:ascii="Times New Roman" w:hAnsi="Times New Roman"/>
                <w:b/>
                <w:bCs/>
                <w:vertAlign w:val="superscript"/>
              </w:rPr>
              <w:t>(2)</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Đơn vị tính</w:t>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i/>
              </w:rPr>
              <w:t>1</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bCs/>
                <w:i/>
              </w:rPr>
              <w:t>Công việc chung</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1.1</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1.2</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i/>
              </w:rPr>
              <w:t>2</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i/>
              </w:rPr>
              <w:t>Công tác thiết kế</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2.1</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2.2</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i/>
              </w:rPr>
              <w:t>3</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bCs/>
                <w:i/>
              </w:rPr>
              <w:t>Hàng hóa, vật tư, thiết bị</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3.1</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3.2</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i/>
              </w:rPr>
              <w:t>4</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bCs/>
                <w:i/>
              </w:rPr>
              <w:t>Công tác xây dựng, lắp đặt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4.1</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4.2</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
                <w:bCs/>
                <w:i/>
                <w:iCs/>
              </w:rPr>
            </w:pPr>
            <w:r>
              <w:rPr>
                <w:rFonts w:ascii="Times New Roman" w:hAnsi="Times New Roman"/>
                <w:b/>
                <w:bCs/>
                <w:i/>
                <w:iCs/>
              </w:rPr>
              <w:t>5</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b/>
                <w:bCs/>
                <w:i/>
              </w:rPr>
              <w:t>Hàng hóa, vật tư, thiết bị dự phòng (nếu có)</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iCs/>
              </w:rPr>
            </w:pPr>
            <w:r>
              <w:rPr>
                <w:rFonts w:ascii="Times New Roman" w:hAnsi="Times New Roman"/>
                <w:i/>
                <w:iCs/>
              </w:rPr>
              <w:t>5.1</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
                <w:bCs/>
                <w:i/>
              </w:rPr>
            </w:pPr>
            <w:r>
              <w:rPr>
                <w:rFonts w:ascii="Times New Roman" w:hAnsi="Times New Roman"/>
                <w:i/>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iCs/>
              </w:rPr>
            </w:pPr>
            <w:r>
              <w:rPr>
                <w:rFonts w:ascii="Times New Roman" w:hAnsi="Times New Roman"/>
                <w:i/>
                <w:iCs/>
              </w:rPr>
              <w:t>5.2</w:t>
            </w:r>
          </w:p>
        </w:tc>
        <w:tc>
          <w:tcPr>
            <w:tcW w:w="337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
                <w:bCs/>
                <w:i/>
              </w:rPr>
            </w:pPr>
            <w:r>
              <w:rPr>
                <w:rFonts w:ascii="Times New Roman" w:hAnsi="Times New Roman"/>
                <w:i/>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95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bl>
    <w:p>
      <w:pPr>
        <w:pStyle w:val="Normal"/>
        <w:spacing w:before="120" w:after="120"/>
        <w:ind w:firstLine="567"/>
        <w:rPr>
          <w:rFonts w:ascii="Times New Roman" w:hAnsi="Times New Roman"/>
        </w:rPr>
      </w:pPr>
      <w:r>
        <w:rPr>
          <w:rFonts w:ascii="Times New Roman" w:hAnsi="Times New Roman"/>
        </w:rPr>
      </w:r>
    </w:p>
    <w:p>
      <w:pPr>
        <w:pStyle w:val="Normal"/>
        <w:jc w:val="both"/>
        <w:rPr>
          <w:rFonts w:ascii="Times New Roman" w:hAnsi="Times New Roman"/>
        </w:rPr>
      </w:pPr>
      <w:r>
        <w:rPr>
          <w:rFonts w:ascii="Times New Roman" w:hAnsi="Times New Roman"/>
        </w:rPr>
      </w:r>
    </w:p>
    <w:p>
      <w:pPr>
        <w:pStyle w:val="Normal"/>
        <w:spacing w:before="120" w:after="120"/>
        <w:ind w:firstLine="567"/>
        <w:rPr>
          <w:rFonts w:ascii="Times New Roman" w:hAnsi="Times New Roman"/>
        </w:rPr>
      </w:pPr>
      <w:r>
        <w:rPr>
          <w:rFonts w:ascii="Times New Roman" w:hAnsi="Times New Roman"/>
        </w:rPr>
      </w:r>
    </w:p>
    <w:p>
      <w:pPr>
        <w:pStyle w:val="Normal"/>
        <w:spacing w:before="120" w:after="120"/>
        <w:ind w:firstLine="567"/>
        <w:rPr>
          <w:rFonts w:ascii="Times New Roman" w:hAnsi="Times New Roman"/>
        </w:rPr>
      </w:pPr>
      <w:r>
        <w:rPr>
          <w:rFonts w:ascii="Times New Roman" w:hAnsi="Times New Roman"/>
        </w:rPr>
      </w:r>
    </w:p>
    <w:p>
      <w:pPr>
        <w:pStyle w:val="Normal"/>
        <w:spacing w:before="120" w:after="120"/>
        <w:ind w:firstLine="567"/>
        <w:rPr>
          <w:rFonts w:ascii="Times New Roman" w:hAnsi="Times New Roman"/>
        </w:rPr>
      </w:pPr>
      <w:r>
        <w:rPr>
          <w:rFonts w:ascii="Times New Roman" w:hAnsi="Times New Roman"/>
        </w:rPr>
        <w:br w:type="textWrapping" w:clear="all"/>
      </w:r>
      <w:r>
        <w:rPr>
          <w:rFonts w:ascii="Times New Roman" w:hAnsi="Times New Roman"/>
        </w:rPr>
        <w:t>Ghi chú:</w:t>
      </w:r>
    </w:p>
    <w:p>
      <w:pPr>
        <w:pStyle w:val="Normal"/>
        <w:spacing w:before="120" w:after="120"/>
        <w:ind w:firstLine="567"/>
        <w:jc w:val="both"/>
        <w:rPr>
          <w:rFonts w:ascii="Times New Roman" w:hAnsi="Times New Roman"/>
        </w:rPr>
      </w:pPr>
      <w:r>
        <w:rPr>
          <w:rFonts w:ascii="Times New Roman" w:hAnsi="Times New Roman"/>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04.1A hoặc 04.1B.</w:t>
      </w:r>
    </w:p>
    <w:p>
      <w:pPr>
        <w:pStyle w:val="Normal"/>
        <w:spacing w:before="120" w:after="120"/>
        <w:ind w:firstLine="567"/>
        <w:jc w:val="both"/>
        <w:rPr>
          <w:rFonts w:ascii="Times New Roman" w:hAnsi="Times New Roman"/>
          <w:lang w:val="nl-NL"/>
        </w:rPr>
      </w:pPr>
      <w:bookmarkStart w:id="59" w:name="_Hlk81166902"/>
      <w:r>
        <w:rPr>
          <w:rFonts w:ascii="Times New Roman" w:hAnsi="Times New Roman"/>
          <w:lang w:val="nl-NL"/>
        </w:rPr>
        <w:t>(2) Dẫn chiếu đến nội dung tương ứng quy định tại Chương IV</w:t>
      </w:r>
      <w:bookmarkEnd w:id="59"/>
      <w:r>
        <w:rPr>
          <w:rFonts w:ascii="Times New Roman" w:hAnsi="Times New Roman"/>
          <w:lang w:val="nl-NL"/>
        </w:rPr>
        <w:t>.</w:t>
      </w:r>
      <w:r>
        <w:br w:type="page"/>
      </w:r>
    </w:p>
    <w:p>
      <w:pPr>
        <w:pStyle w:val="Normal"/>
        <w:numPr>
          <w:ilvl w:val="0"/>
          <w:numId w:val="0"/>
        </w:numPr>
        <w:spacing w:before="0" w:after="120"/>
        <w:ind w:firstLine="567"/>
        <w:jc w:val="end"/>
        <w:outlineLvl w:val="1"/>
        <w:rPr>
          <w:rFonts w:ascii="Times New Roman" w:hAnsi="Times New Roman"/>
          <w:b/>
          <w:lang w:val="nl-NL"/>
        </w:rPr>
      </w:pPr>
      <w:r>
        <w:rPr>
          <w:rFonts w:ascii="Times New Roman" w:hAnsi="Times New Roman"/>
          <w:b/>
          <w:lang w:val="nl-NL"/>
        </w:rPr>
        <w:t>Mẫu số 04.2</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lineRule="auto" w:line="252" w:before="120" w:after="120"/>
        <w:ind w:start="284"/>
        <w:jc w:val="center"/>
        <w:rPr>
          <w:rFonts w:ascii="Times New Roman" w:hAnsi="Times New Roman"/>
          <w:i/>
          <w:iCs/>
          <w:lang w:val="nl-NL"/>
        </w:rPr>
      </w:pPr>
      <w:r>
        <w:rPr>
          <w:rFonts w:ascii="Times New Roman" w:hAnsi="Times New Roman"/>
          <w:i/>
          <w:iCs/>
          <w:lang w:val="nl-NL"/>
        </w:rPr>
        <w:t>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cố định)</w:t>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W w:w="9469"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60"/>
        <w:gridCol w:w="4032"/>
        <w:gridCol w:w="1984"/>
        <w:gridCol w:w="2693"/>
      </w:tblGrid>
      <w:tr>
        <w:trPr>
          <w:trHeight w:val="322" w:hRule="atLeast"/>
        </w:trPr>
        <w:tc>
          <w:tcPr>
            <w:tcW w:w="76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032"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1984"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2693"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0" w:hRule="atLeast"/>
        </w:trPr>
        <w:tc>
          <w:tcPr>
            <w:tcW w:w="7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03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98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69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032"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1</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việc chung</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1.1</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1.2</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2</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i/>
              </w:rPr>
              <w:t>Công tác thiết kế</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2.1</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2.2</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3</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Hàng hóa, vật tư, thiết bị</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3.1</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3.2</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4</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tác xây dựng, lắp đặt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4.1</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4.2</w:t>
            </w:r>
          </w:p>
        </w:tc>
        <w:tc>
          <w:tcPr>
            <w:tcW w:w="4032"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b/>
                <w:bCs/>
                <w:i/>
              </w:rPr>
            </w:pPr>
            <w:r>
              <w:rPr>
                <w:rFonts w:ascii="Times New Roman" w:hAnsi="Times New Roman"/>
                <w:b/>
                <w:bCs/>
                <w:i/>
              </w:rPr>
              <w:t>5</w:t>
            </w:r>
          </w:p>
        </w:tc>
        <w:tc>
          <w:tcPr>
            <w:tcW w:w="4032"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b/>
                <w:bCs/>
                <w:i/>
              </w:rPr>
              <w:t>Hàng hóa, vật tư, thiết bị dự phòng (nếu có)</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032"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032"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032"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1984"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4032"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w:t>
            </w:r>
          </w:p>
        </w:tc>
        <w:tc>
          <w:tcPr>
            <w:tcW w:w="1984"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b1%</w:t>
            </w:r>
          </w:p>
        </w:tc>
        <w:tc>
          <w:tcPr>
            <w:tcW w:w="26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120" w:after="120"/>
        <w:ind w:firstLine="567"/>
        <w:jc w:val="both"/>
        <w:rPr>
          <w:rFonts w:ascii="Times New Roman" w:hAnsi="Times New Roman"/>
          <w:lang w:val="nl-NL"/>
        </w:rPr>
      </w:pPr>
      <w:r>
        <w:rPr>
          <w:rFonts w:ascii="Times New Roman" w:hAnsi="Times New Roman"/>
          <w:lang w:val="nl-NL"/>
        </w:rPr>
        <w:t>Ghi chú:</w:t>
      </w:r>
    </w:p>
    <w:p>
      <w:pPr>
        <w:pStyle w:val="Normal"/>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04.2A hoặc 04.2B.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04.3</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center"/>
        <w:rPr>
          <w:rFonts w:ascii="Times New Roman" w:hAnsi="Times New Roman"/>
          <w:i/>
          <w:iCs/>
          <w:lang w:val="nl-NL"/>
        </w:rPr>
      </w:pPr>
      <w:r>
        <w:rPr>
          <w:rFonts w:ascii="Times New Roman" w:hAnsi="Times New Roman"/>
          <w:i/>
          <w:iCs/>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 </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theo đơn giá điều chỉnh)</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tbl>
      <w:tblPr>
        <w:tblW w:w="9328"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846"/>
        <w:gridCol w:w="4268"/>
        <w:gridCol w:w="1831"/>
        <w:gridCol w:w="2383"/>
      </w:tblGrid>
      <w:tr>
        <w:trPr>
          <w:trHeight w:val="322" w:hRule="atLeast"/>
        </w:trPr>
        <w:tc>
          <w:tcPr>
            <w:tcW w:w="846"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268"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183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w:t>
            </w:r>
            <w:r>
              <w:rPr>
                <w:rFonts w:ascii="Times New Roman" w:hAnsi="Times New Roman"/>
                <w:b/>
                <w:bCs/>
                <w:vertAlign w:val="superscript"/>
                <w:lang w:val="vi-VN"/>
              </w:rPr>
              <w:t>3</w:t>
            </w:r>
            <w:r>
              <w:rPr>
                <w:rFonts w:ascii="Times New Roman" w:hAnsi="Times New Roman"/>
                <w:b/>
                <w:bCs/>
                <w:vertAlign w:val="superscript"/>
              </w:rPr>
              <w:t>)</w:t>
            </w:r>
          </w:p>
        </w:tc>
        <w:tc>
          <w:tcPr>
            <w:tcW w:w="2383"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0" w:hRule="atLeast"/>
        </w:trPr>
        <w:tc>
          <w:tcPr>
            <w:tcW w:w="84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26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83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38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5" w:hRule="atLeast"/>
        </w:trPr>
        <w:tc>
          <w:tcPr>
            <w:tcW w:w="846"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268"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1</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việc chung</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1.1</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1.2</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2</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i/>
              </w:rPr>
              <w:t>Công tác thiết kế</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2.1</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2.2</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3</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Hàng hóa, vật tư, thiết bị</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3.1</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3.2</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4</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tác xây dựng, lắp đặt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4.1</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268"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b/>
                <w:bCs/>
                <w:i/>
              </w:rPr>
            </w:pPr>
            <w:r>
              <w:rPr>
                <w:rFonts w:ascii="Times New Roman" w:hAnsi="Times New Roman"/>
                <w:b/>
                <w:bCs/>
                <w:i/>
              </w:rPr>
              <w:t>5</w:t>
            </w:r>
          </w:p>
        </w:tc>
        <w:tc>
          <w:tcPr>
            <w:tcW w:w="4268"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b/>
                <w:bCs/>
                <w:i/>
              </w:rPr>
              <w:t>Hàng hóa, vật tư, thiết bị dự phòng (nếu có)</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268"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268"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268"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p>
        </w:tc>
        <w:tc>
          <w:tcPr>
            <w:tcW w:w="183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846"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bCs/>
                <w:i/>
              </w:rPr>
              <w:t>1</w:t>
            </w:r>
          </w:p>
        </w:tc>
        <w:tc>
          <w:tcPr>
            <w:tcW w:w="4268"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p>
        </w:tc>
        <w:tc>
          <w:tcPr>
            <w:tcW w:w="1831"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b2%</w:t>
            </w:r>
          </w:p>
        </w:tc>
        <w:tc>
          <w:tcPr>
            <w:tcW w:w="238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120" w:after="120"/>
        <w:ind w:firstLine="567"/>
        <w:jc w:val="both"/>
        <w:rPr>
          <w:rFonts w:ascii="Times New Roman" w:hAnsi="Times New Roman"/>
          <w:lang w:val="nl-NL"/>
        </w:rPr>
      </w:pPr>
      <w:r>
        <w:rPr>
          <w:rFonts w:ascii="Times New Roman" w:hAnsi="Times New Roman"/>
          <w:lang w:val="nl-NL"/>
        </w:rPr>
        <w:t>Ghi chú:</w:t>
      </w:r>
    </w:p>
    <w:p>
      <w:pPr>
        <w:pStyle w:val="Normal"/>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04.3A hoặc 04.3B.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iCs/>
          <w:lang w:val="nl-NL"/>
        </w:rPr>
      </w:pPr>
      <w:r>
        <w:rPr>
          <w:rFonts w:ascii="Times New Roman" w:hAnsi="Times New Roman"/>
          <w:iCs/>
          <w:lang w:val="nl-NL"/>
        </w:rPr>
        <w:t xml:space="preserve">(*) Chi phí dự phòng: </w:t>
      </w:r>
    </w:p>
    <w:p>
      <w:pPr>
        <w:pStyle w:val="Normal"/>
        <w:spacing w:before="120" w:after="120"/>
        <w:ind w:firstLine="567"/>
        <w:jc w:val="both"/>
        <w:rPr>
          <w:rFonts w:ascii="Times New Roman" w:hAnsi="Times New Roman"/>
          <w:iCs/>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r>
        <w:br w:type="page"/>
      </w:r>
    </w:p>
    <w:p>
      <w:pPr>
        <w:pStyle w:val="Normal"/>
        <w:numPr>
          <w:ilvl w:val="0"/>
          <w:numId w:val="0"/>
        </w:numPr>
        <w:spacing w:before="0" w:after="120"/>
        <w:ind w:firstLine="567"/>
        <w:jc w:val="end"/>
        <w:outlineLvl w:val="1"/>
        <w:rPr>
          <w:rFonts w:ascii="Times New Roman" w:hAnsi="Times New Roman"/>
          <w:b/>
          <w:lang w:val="nl-NL"/>
        </w:rPr>
      </w:pPr>
      <w:r>
        <w:rPr>
          <w:rFonts w:ascii="Times New Roman" w:hAnsi="Times New Roman"/>
          <w:b/>
          <w:lang w:val="nl-NL"/>
        </w:rPr>
        <w:t>Mẫu số 04.4</w:t>
      </w:r>
    </w:p>
    <w:p>
      <w:pPr>
        <w:pStyle w:val="Normal"/>
        <w:spacing w:before="120" w:after="120"/>
        <w:ind w:firstLine="567"/>
        <w:jc w:val="center"/>
        <w:rPr>
          <w:rFonts w:ascii="Times New Roman" w:hAnsi="Times New Roman"/>
          <w:b/>
          <w:bCs/>
          <w:lang w:val="nl-NL"/>
        </w:rPr>
      </w:pPr>
      <w:r>
        <w:rPr>
          <w:rFonts w:ascii="Times New Roman" w:hAnsi="Times New Roman"/>
          <w:b/>
          <w:bCs/>
          <w:lang w:val="nl-NL"/>
        </w:rPr>
      </w:r>
    </w:p>
    <w:p>
      <w:pPr>
        <w:pStyle w:val="Normal"/>
        <w:spacing w:before="120" w:after="120"/>
        <w:ind w:firstLine="567"/>
        <w:jc w:val="center"/>
        <w:rPr>
          <w:rFonts w:ascii="Times New Roman" w:hAnsi="Times New Roman"/>
          <w:b/>
          <w:bCs/>
          <w:lang w:val="nl-NL"/>
        </w:rPr>
      </w:pPr>
      <w:r>
        <w:rPr>
          <w:rFonts w:ascii="Times New Roman" w:hAnsi="Times New Roman"/>
          <w:b/>
          <w:bCs/>
          <w:lang w:val="nl-NL"/>
        </w:rPr>
        <w:t>BẢNG KÊ HẠNG MỤC CÔNG VIỆC</w:t>
      </w:r>
      <w:r>
        <w:rPr>
          <w:rFonts w:ascii="Times New Roman" w:hAnsi="Times New Roman"/>
          <w:b/>
          <w:bCs/>
          <w:vertAlign w:val="superscript"/>
          <w:lang w:val="nl-NL"/>
        </w:rPr>
        <w:t>(1)</w:t>
      </w:r>
      <w:r>
        <w:rPr>
          <w:rFonts w:ascii="Times New Roman" w:hAnsi="Times New Roman"/>
          <w:b/>
          <w:bCs/>
          <w:lang w:val="nl-NL"/>
        </w:rPr>
        <w:t xml:space="preserve"> </w:t>
      </w:r>
    </w:p>
    <w:p>
      <w:pPr>
        <w:pStyle w:val="Normal"/>
        <w:spacing w:before="120" w:after="120"/>
        <w:ind w:start="284"/>
        <w:jc w:val="center"/>
        <w:rPr>
          <w:rFonts w:ascii="Times New Roman" w:hAnsi="Times New Roman"/>
          <w:i/>
          <w:iCs/>
          <w:lang w:val="nl-NL"/>
        </w:rPr>
      </w:pPr>
      <w:r>
        <w:rPr>
          <w:rFonts w:ascii="Times New Roman" w:hAnsi="Times New Roman"/>
          <w:i/>
          <w:iCs/>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7 Chương I </w:t>
      </w:r>
    </w:p>
    <w:p>
      <w:pPr>
        <w:pStyle w:val="Normal"/>
        <w:spacing w:before="120" w:after="120"/>
        <w:ind w:firstLine="567"/>
        <w:jc w:val="center"/>
        <w:rPr>
          <w:rFonts w:ascii="Times New Roman" w:hAnsi="Times New Roman"/>
          <w:b/>
          <w:bCs/>
          <w:lang w:val="nl-NL"/>
        </w:rPr>
      </w:pPr>
      <w:r>
        <w:rPr>
          <w:rFonts w:ascii="Times New Roman" w:hAnsi="Times New Roman"/>
          <w:b/>
          <w:bCs/>
          <w:lang w:val="nl-NL"/>
        </w:rPr>
        <w:t>(Áp dụng loại hợp đồng hỗn hợp)</w:t>
      </w:r>
    </w:p>
    <w:p>
      <w:pPr>
        <w:pStyle w:val="Normal"/>
        <w:spacing w:before="120" w:after="120"/>
        <w:ind w:firstLine="567"/>
        <w:jc w:val="both"/>
        <w:rPr>
          <w:rFonts w:ascii="Times New Roman" w:hAnsi="Times New Roman"/>
          <w:lang w:val="nl-NL"/>
        </w:rPr>
      </w:pPr>
      <w:r>
        <w:rPr>
          <w:rFonts w:ascii="Times New Roman" w:hAnsi="Times New Roman"/>
          <w:lang w:val="nl-NL"/>
        </w:rPr>
        <w:t>Chủ đầu tư liệt kê danh mục các hạng mục công việc liên quan để thực hiện gói thầu theo bảng sau:</w:t>
      </w:r>
    </w:p>
    <w:p>
      <w:pPr>
        <w:pStyle w:val="Normal"/>
        <w:spacing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p>
    <w:tbl>
      <w:tblPr>
        <w:tblW w:w="9214" w:type="dxa"/>
        <w:jc w:val="start"/>
        <w:tblInd w:w="-147" w:type="dxa"/>
        <w:tblLayout w:type="fixed"/>
        <w:tblCellMar>
          <w:top w:w="0" w:type="dxa"/>
          <w:start w:w="108" w:type="dxa"/>
          <w:bottom w:w="0" w:type="dxa"/>
          <w:end w:w="108" w:type="dxa"/>
        </w:tblCellMar>
        <w:tblLook w:val="04a0" w:firstRow="1" w:noVBand="1" w:lastRow="0" w:firstColumn="1" w:lastColumn="0" w:noHBand="0"/>
      </w:tblPr>
      <w:tblGrid>
        <w:gridCol w:w="851"/>
        <w:gridCol w:w="3402"/>
        <w:gridCol w:w="3401"/>
        <w:gridCol w:w="1560"/>
      </w:tblGrid>
      <w:tr>
        <w:trPr/>
        <w:tc>
          <w:tcPr>
            <w:tcW w:w="85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rPr>
            </w:pPr>
            <w:r>
              <w:rPr>
                <w:rFonts w:ascii="Times New Roman" w:hAnsi="Times New Roman"/>
                <w:b/>
                <w:bCs/>
              </w:rPr>
              <w:t>STT</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Mô tả công việc</w:t>
            </w:r>
            <w:r>
              <w:rPr>
                <w:rFonts w:ascii="Times New Roman" w:hAnsi="Times New Roman"/>
                <w:b/>
                <w:bCs/>
                <w:vertAlign w:val="superscript"/>
              </w:rPr>
              <w:t>(2)</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jc w:val="center"/>
              <w:rPr>
                <w:rFonts w:ascii="Times New Roman" w:hAnsi="Times New Roman"/>
                <w:b/>
                <w:bCs/>
              </w:rPr>
            </w:pPr>
            <w:r>
              <w:rPr>
                <w:rFonts w:ascii="Times New Roman" w:hAnsi="Times New Roman"/>
                <w:b/>
                <w:bCs/>
              </w:rPr>
              <w:t>Đơn vị tính</w:t>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1</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b/>
                <w:bCs/>
                <w:i/>
              </w:rPr>
              <w:t>Công việc chung</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1.1</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1.2</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b/>
                <w:i/>
              </w:rPr>
              <w:t>2</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b/>
                <w:i/>
              </w:rPr>
              <w:t>Công tác thiết kế</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2.1</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2.2</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b/>
                <w:i/>
              </w:rPr>
              <w:t>3</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b/>
                <w:bCs/>
                <w:i/>
              </w:rPr>
              <w:t>Hàng hóa, vật tư, thiết bị</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3.1</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3.2</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b/>
                <w:i/>
              </w:rPr>
              <w:t>4</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ind w:end="-113"/>
              <w:rPr>
                <w:rFonts w:ascii="Times New Roman" w:hAnsi="Times New Roman"/>
              </w:rPr>
            </w:pPr>
            <w:r>
              <w:rPr>
                <w:rFonts w:ascii="Times New Roman" w:hAnsi="Times New Roman"/>
                <w:b/>
                <w:bCs/>
                <w:i/>
              </w:rPr>
              <w:t>Công tác xây dựng, lắp đặt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4.1</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i/>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4.2</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w:t>
            </w:r>
          </w:p>
        </w:tc>
        <w:tc>
          <w:tcPr>
            <w:tcW w:w="340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
                <w:bCs/>
                <w:i/>
              </w:rPr>
            </w:pPr>
            <w:r>
              <w:rPr>
                <w:rFonts w:ascii="Times New Roman" w:hAnsi="Times New Roman"/>
                <w:b/>
                <w:bCs/>
                <w:i/>
              </w:rPr>
              <w:t>5</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b/>
                <w:bCs/>
                <w:i/>
              </w:rPr>
              <w:t>Hàng hóa, vật tư, thiết bị dự phòng (nếu có)</w:t>
            </w:r>
          </w:p>
        </w:tc>
        <w:tc>
          <w:tcPr>
            <w:tcW w:w="340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5.1</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
                <w:bCs/>
                <w:i/>
              </w:rPr>
            </w:pPr>
            <w:r>
              <w:rPr>
                <w:rFonts w:ascii="Times New Roman" w:hAnsi="Times New Roman"/>
                <w:i/>
              </w:rPr>
              <w:t>…</w:t>
            </w:r>
          </w:p>
        </w:tc>
        <w:tc>
          <w:tcPr>
            <w:tcW w:w="340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rFonts w:ascii="Times New Roman" w:hAnsi="Times New Roman"/>
              </w:rPr>
            </w:pPr>
            <w:r>
              <w:rPr>
                <w:rFonts w:ascii="Times New Roman" w:hAnsi="Times New Roman"/>
              </w:rPr>
            </w:r>
          </w:p>
        </w:tc>
      </w:tr>
      <w:tr>
        <w:trPr/>
        <w:tc>
          <w:tcPr>
            <w:tcW w:w="851"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i/>
              </w:rPr>
            </w:pPr>
            <w:r>
              <w:rPr>
                <w:rFonts w:ascii="Times New Roman" w:hAnsi="Times New Roman"/>
                <w:i/>
              </w:rPr>
              <w:t>5.2</w:t>
            </w:r>
          </w:p>
        </w:tc>
        <w:tc>
          <w:tcPr>
            <w:tcW w:w="3402" w:type="dxa"/>
            <w:tcBorders>
              <w:top w:val="single" w:sz="4" w:space="0" w:color="000000"/>
              <w:start w:val="single" w:sz="4" w:space="0" w:color="000000"/>
              <w:bottom w:val="single" w:sz="4" w:space="0" w:color="000000"/>
              <w:end w:val="single" w:sz="4" w:space="0" w:color="000000"/>
            </w:tcBorders>
          </w:tcPr>
          <w:p>
            <w:pPr>
              <w:pStyle w:val="Normal"/>
              <w:spacing w:before="120" w:after="120"/>
              <w:rPr>
                <w:rFonts w:ascii="Times New Roman" w:hAnsi="Times New Roman"/>
                <w:b/>
                <w:bCs/>
                <w:i/>
              </w:rPr>
            </w:pPr>
            <w:r>
              <w:rPr>
                <w:rFonts w:ascii="Times New Roman" w:hAnsi="Times New Roman"/>
                <w:i/>
              </w:rPr>
              <w:t>…</w:t>
            </w:r>
          </w:p>
        </w:tc>
        <w:tc>
          <w:tcPr>
            <w:tcW w:w="3401"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spacing w:before="120" w:after="120"/>
              <w:rPr>
                <w:rFonts w:ascii="Times New Roman" w:hAnsi="Times New Roman"/>
              </w:rPr>
            </w:pPr>
            <w:r>
              <w:rPr>
                <w:rFonts w:ascii="Times New Roman" w:hAnsi="Times New Roman"/>
              </w:rPr>
            </w:r>
          </w:p>
        </w:tc>
      </w:tr>
    </w:tbl>
    <w:p>
      <w:pPr>
        <w:pStyle w:val="Normal"/>
        <w:spacing w:before="80" w:after="80"/>
        <w:ind w:firstLine="567"/>
        <w:jc w:val="both"/>
        <w:rPr>
          <w:rFonts w:ascii="Times New Roman" w:hAnsi="Times New Roman"/>
          <w:lang w:val="nl-NL"/>
        </w:rPr>
      </w:pPr>
      <w:r>
        <w:rPr>
          <w:rFonts w:ascii="Times New Roman" w:hAnsi="Times New Roman"/>
          <w:lang w:val="nl-NL"/>
        </w:rPr>
        <w:t>Ghi chú:</w:t>
      </w:r>
    </w:p>
    <w:p>
      <w:pPr>
        <w:pStyle w:val="Normal"/>
        <w:spacing w:before="80" w:after="8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04.4A hoặc 04.4B.</w:t>
      </w:r>
    </w:p>
    <w:p>
      <w:pPr>
        <w:pStyle w:val="Normal"/>
        <w:spacing w:before="120" w:after="120"/>
        <w:ind w:firstLine="567"/>
        <w:jc w:val="both"/>
        <w:rPr>
          <w:rFonts w:ascii="Times New Roman" w:hAnsi="Times New Roman"/>
          <w:b/>
          <w:lang w:val="nl-NL"/>
        </w:rPr>
      </w:pPr>
      <w:r>
        <w:rPr>
          <w:rFonts w:ascii="Times New Roman" w:hAnsi="Times New Roman"/>
          <w:lang w:val="nl-NL"/>
        </w:rPr>
        <w:t>(2) Dẫn chiếu đến nội dung tương ứng quy định tại Chương IV.</w:t>
      </w:r>
    </w:p>
    <w:p>
      <w:pPr>
        <w:pStyle w:val="Normal"/>
        <w:spacing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W w:w="9469"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60"/>
        <w:gridCol w:w="4457"/>
        <w:gridCol w:w="2551"/>
        <w:gridCol w:w="1701"/>
      </w:tblGrid>
      <w:tr>
        <w:trPr>
          <w:trHeight w:val="322" w:hRule="atLeast"/>
        </w:trPr>
        <w:tc>
          <w:tcPr>
            <w:tcW w:w="76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457"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255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170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0" w:hRule="atLeast"/>
        </w:trPr>
        <w:tc>
          <w:tcPr>
            <w:tcW w:w="7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45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55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7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457"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việc chung</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i/>
              </w:rPr>
              <w:t>Công tác thiết kế</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3</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Hàng hóa, vật tư, thiết bị</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4</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tác xây dựng, lắp đặt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bCs/>
                <w:i/>
              </w:rPr>
              <w:t>5</w:t>
            </w:r>
          </w:p>
        </w:tc>
        <w:tc>
          <w:tcPr>
            <w:tcW w:w="4457"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b/>
                <w:bCs/>
                <w:i/>
              </w:rPr>
              <w:t>Hàng hóa, vật tư, thiết bị dự phòng (nếu có)</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457"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457"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457"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255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Cs/>
              </w:rPr>
              <w:t>1</w:t>
            </w:r>
          </w:p>
        </w:tc>
        <w:tc>
          <w:tcPr>
            <w:tcW w:w="445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w:t>
            </w:r>
          </w:p>
        </w:tc>
        <w:tc>
          <w:tcPr>
            <w:tcW w:w="2551"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b1%</w:t>
            </w:r>
          </w:p>
        </w:tc>
        <w:tc>
          <w:tcPr>
            <w:tcW w:w="170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80" w:after="80"/>
        <w:ind w:firstLine="567"/>
        <w:jc w:val="both"/>
        <w:rPr>
          <w:rFonts w:ascii="Times New Roman" w:hAnsi="Times New Roman"/>
          <w:iCs/>
          <w:lang w:val="nl-NL"/>
        </w:rPr>
      </w:pPr>
      <w:r>
        <w:rPr>
          <w:rFonts w:ascii="Times New Roman" w:hAnsi="Times New Roman"/>
          <w:iCs/>
          <w:lang w:val="nl-NL"/>
        </w:rPr>
        <w:t>Ghi chú:</w:t>
      </w:r>
    </w:p>
    <w:p>
      <w:pPr>
        <w:pStyle w:val="Normal"/>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04.4A hoặc 04.4B.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80" w:after="80"/>
        <w:ind w:firstLine="567"/>
        <w:jc w:val="both"/>
        <w:rPr>
          <w:rFonts w:ascii="Times New Roman" w:hAnsi="Times New Roman"/>
          <w:iCs/>
          <w:lang w:val="nl-NL"/>
        </w:rPr>
      </w:pPr>
      <w:r>
        <w:rPr>
          <w:rFonts w:ascii="Times New Roman" w:hAnsi="Times New Roman"/>
          <w:iCs/>
          <w:lang w:val="nl-NL"/>
        </w:rPr>
        <w:t>(*)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nhân với Chi phí của các hạng mục do nhà thầu chào. Chi phí dự phòng chỉ được sử dụng khi có phát sinh khối lượng công việc trong thực tế.</w:t>
      </w:r>
    </w:p>
    <w:p>
      <w:pPr>
        <w:pStyle w:val="Normal"/>
        <w:spacing w:before="80" w:after="8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tbl>
      <w:tblPr>
        <w:tblW w:w="9469"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60"/>
        <w:gridCol w:w="4457"/>
        <w:gridCol w:w="1701"/>
        <w:gridCol w:w="2551"/>
      </w:tblGrid>
      <w:tr>
        <w:trPr>
          <w:trHeight w:val="322" w:hRule="atLeast"/>
        </w:trPr>
        <w:tc>
          <w:tcPr>
            <w:tcW w:w="760"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STT</w:t>
            </w:r>
          </w:p>
        </w:tc>
        <w:tc>
          <w:tcPr>
            <w:tcW w:w="4457"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Mô tả công việc mời thầu</w:t>
            </w:r>
            <w:r>
              <w:rPr>
                <w:rFonts w:ascii="Times New Roman" w:hAnsi="Times New Roman"/>
                <w:b/>
                <w:bCs/>
                <w:vertAlign w:val="superscript"/>
              </w:rPr>
              <w:t>(2)</w:t>
            </w:r>
          </w:p>
        </w:tc>
        <w:tc>
          <w:tcPr>
            <w:tcW w:w="170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vertAlign w:val="superscript"/>
              </w:rPr>
            </w:pPr>
            <w:r>
              <w:rPr>
                <w:rFonts w:ascii="Times New Roman" w:hAnsi="Times New Roman"/>
                <w:b/>
                <w:bCs/>
              </w:rPr>
              <w:t>Khối lượng tham khảo</w:t>
            </w:r>
            <w:r>
              <w:rPr>
                <w:rFonts w:ascii="Times New Roman" w:hAnsi="Times New Roman"/>
                <w:b/>
                <w:bCs/>
                <w:vertAlign w:val="superscript"/>
              </w:rPr>
              <w:t>(3)</w:t>
            </w:r>
          </w:p>
        </w:tc>
        <w:tc>
          <w:tcPr>
            <w:tcW w:w="2551" w:type="dxa"/>
            <w:vMerge w:val="restart"/>
            <w:tcBorders>
              <w:top w:val="single" w:sz="4" w:space="0" w:color="000000"/>
              <w:start w:val="single" w:sz="4" w:space="0" w:color="000000"/>
              <w:bottom w:val="single" w:sz="4" w:space="0" w:color="000000"/>
              <w:end w:val="single" w:sz="4" w:space="0" w:color="000000"/>
            </w:tcBorders>
            <w:shd w:color="000000" w:fill="C6EFCE" w:val="clear"/>
            <w:vAlign w:val="center"/>
          </w:tcPr>
          <w:p>
            <w:pPr>
              <w:pStyle w:val="Normal"/>
              <w:jc w:val="center"/>
              <w:rPr>
                <w:rFonts w:ascii="Times New Roman" w:hAnsi="Times New Roman"/>
                <w:b/>
                <w:bCs/>
              </w:rPr>
            </w:pPr>
            <w:r>
              <w:rPr>
                <w:rFonts w:ascii="Times New Roman" w:hAnsi="Times New Roman"/>
                <w:b/>
                <w:bCs/>
              </w:rPr>
              <w:t>Đơn vị tính</w:t>
            </w:r>
          </w:p>
        </w:tc>
      </w:tr>
      <w:tr>
        <w:trPr>
          <w:trHeight w:val="570" w:hRule="atLeast"/>
        </w:trPr>
        <w:tc>
          <w:tcPr>
            <w:tcW w:w="76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445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170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c>
          <w:tcPr>
            <w:tcW w:w="2551" w:type="dxa"/>
            <w:vMerge w:val="continue"/>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rPr>
            </w:pPr>
            <w:r>
              <w:rPr>
                <w:rFonts w:ascii="Times New Roman" w:hAnsi="Times New Roman"/>
                <w:b/>
                <w:bCs/>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b/>
              </w:rPr>
            </w:pPr>
            <w:r>
              <w:rPr>
                <w:rFonts w:ascii="Times New Roman" w:hAnsi="Times New Roman"/>
                <w:b/>
              </w:rPr>
              <w:t>I</w:t>
            </w:r>
          </w:p>
        </w:tc>
        <w:tc>
          <w:tcPr>
            <w:tcW w:w="4457" w:type="dxa"/>
            <w:tcBorders>
              <w:bottom w:val="single" w:sz="4" w:space="0" w:color="000000"/>
              <w:end w:val="single" w:sz="4" w:space="0" w:color="000000"/>
            </w:tcBorders>
            <w:vAlign w:val="center"/>
          </w:tcPr>
          <w:p>
            <w:pPr>
              <w:pStyle w:val="Normal"/>
              <w:jc w:val="both"/>
              <w:rPr>
                <w:rFonts w:ascii="Times New Roman" w:hAnsi="Times New Roman"/>
                <w:b/>
                <w:iCs/>
              </w:rPr>
            </w:pPr>
            <w:r>
              <w:rPr>
                <w:rFonts w:ascii="Times New Roman" w:hAnsi="Times New Roman"/>
                <w:b/>
                <w:iCs/>
              </w:rPr>
              <w:t xml:space="preserve">Các hạng mục </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việc chung</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1.2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i/>
              </w:rPr>
              <w:t>Công tác thiết kế</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2.2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3</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Hàng hóa, vật tư, thiết bị</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3.2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i/>
              </w:rPr>
              <w:t>4</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b/>
                <w:bCs/>
                <w:i/>
              </w:rPr>
              <w:t>Công tác xây dựng, lắp đặt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4.1</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4.2</w:t>
            </w:r>
          </w:p>
        </w:tc>
        <w:tc>
          <w:tcPr>
            <w:tcW w:w="4457" w:type="dxa"/>
            <w:tcBorders>
              <w:bottom w:val="single" w:sz="4" w:space="0" w:color="000000"/>
              <w:end w:val="single" w:sz="4" w:space="0" w:color="000000"/>
            </w:tcBorders>
          </w:tcPr>
          <w:p>
            <w:pPr>
              <w:pStyle w:val="Normal"/>
              <w:jc w:val="both"/>
              <w:rPr>
                <w:rFonts w:ascii="Times New Roman" w:hAnsi="Times New Roman"/>
                <w:i/>
                <w:iCs/>
              </w:rPr>
            </w:pPr>
            <w:r>
              <w:rPr>
                <w:rFonts w:ascii="Times New Roman" w:hAnsi="Times New Roman"/>
                <w:i/>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bCs/>
                <w:i/>
              </w:rPr>
              <w:t>5</w:t>
            </w:r>
          </w:p>
        </w:tc>
        <w:tc>
          <w:tcPr>
            <w:tcW w:w="4457"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b/>
                <w:bCs/>
                <w:i/>
              </w:rPr>
              <w:t>Hàng hóa, vật tư, thiết bị dự phòng (nếu có)</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457"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457" w:type="dxa"/>
            <w:tcBorders>
              <w:bottom w:val="single" w:sz="4" w:space="0" w:color="000000"/>
              <w:end w:val="single" w:sz="4" w:space="0" w:color="000000"/>
            </w:tcBorders>
          </w:tcPr>
          <w:p>
            <w:pPr>
              <w:pStyle w:val="Normal"/>
              <w:jc w:val="both"/>
              <w:rPr>
                <w:rFonts w:ascii="Times New Roman" w:hAnsi="Times New Roman"/>
                <w:i/>
              </w:rPr>
            </w:pPr>
            <w:r>
              <w:rPr>
                <w:rFonts w:ascii="Times New Roman" w:hAnsi="Times New Roman"/>
                <w:i/>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II</w:t>
            </w:r>
          </w:p>
        </w:tc>
        <w:tc>
          <w:tcPr>
            <w:tcW w:w="4457" w:type="dxa"/>
            <w:tcBorders>
              <w:bottom w:val="single" w:sz="4" w:space="0" w:color="000000"/>
              <w:end w:val="single" w:sz="4" w:space="0" w:color="000000"/>
            </w:tcBorders>
            <w:vAlign w:val="center"/>
          </w:tcPr>
          <w:p>
            <w:pPr>
              <w:pStyle w:val="Normal"/>
              <w:jc w:val="both"/>
              <w:rPr>
                <w:rFonts w:ascii="Times New Roman" w:hAnsi="Times New Roman"/>
                <w:i/>
                <w:iCs/>
                <w:vertAlign w:val="superscript"/>
              </w:rPr>
            </w:pPr>
            <w:r>
              <w:rPr>
                <w:rFonts w:ascii="Times New Roman" w:hAnsi="Times New Roman"/>
                <w:b/>
                <w:bCs/>
              </w:rPr>
              <w:t>Chi phí dự phòng</w:t>
            </w:r>
            <w:r>
              <w:rPr>
                <w:rFonts w:ascii="Times New Roman" w:hAnsi="Times New Roman"/>
                <w:b/>
                <w:bCs/>
                <w:vertAlign w:val="superscript"/>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r>
          </w:p>
        </w:tc>
      </w:tr>
      <w:tr>
        <w:trPr>
          <w:trHeight w:val="315" w:hRule="atLeast"/>
        </w:trPr>
        <w:tc>
          <w:tcPr>
            <w:tcW w:w="760"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bCs/>
                <w:i/>
              </w:rPr>
              <w:t>1</w:t>
            </w:r>
          </w:p>
        </w:tc>
        <w:tc>
          <w:tcPr>
            <w:tcW w:w="4457" w:type="dxa"/>
            <w:tcBorders>
              <w:bottom w:val="single" w:sz="4" w:space="0" w:color="000000"/>
              <w:end w:val="single" w:sz="4" w:space="0" w:color="000000"/>
            </w:tcBorders>
            <w:vAlign w:val="center"/>
          </w:tcPr>
          <w:p>
            <w:pPr>
              <w:pStyle w:val="Normal"/>
              <w:jc w:val="both"/>
              <w:rPr>
                <w:rFonts w:ascii="Times New Roman" w:hAnsi="Times New Roman"/>
                <w:i/>
                <w:iCs/>
              </w:rPr>
            </w:pPr>
            <w:r>
              <w:rPr>
                <w:rFonts w:ascii="Times New Roman" w:hAnsi="Times New Roman"/>
                <w:bCs/>
                <w:i/>
                <w:iCs/>
              </w:rPr>
              <w:t xml:space="preserve">Chi phí dự phòng cho khối lượng phát sinh và chi phí dự phòng trượt giá </w:t>
            </w:r>
            <w:r>
              <w:rPr>
                <w:rFonts w:ascii="Times New Roman" w:hAnsi="Times New Roman"/>
                <w:bCs/>
                <w:i/>
                <w:iCs/>
                <w:vertAlign w:val="superscript"/>
              </w:rPr>
              <w:t>(*)</w:t>
            </w:r>
            <w:r>
              <w:rPr>
                <w:rFonts w:ascii="Times New Roman" w:hAnsi="Times New Roman"/>
                <w:bCs/>
                <w:i/>
                <w:iCs/>
              </w:rPr>
              <w:t>:</w:t>
            </w:r>
          </w:p>
        </w:tc>
        <w:tc>
          <w:tcPr>
            <w:tcW w:w="1701" w:type="dxa"/>
            <w:tcBorders>
              <w:bottom w:val="single" w:sz="4" w:space="0" w:color="000000"/>
              <w:end w:val="single" w:sz="4" w:space="0" w:color="000000"/>
            </w:tcBorders>
            <w:vAlign w:val="center"/>
          </w:tcPr>
          <w:p>
            <w:pPr>
              <w:pStyle w:val="Normal"/>
              <w:jc w:val="center"/>
              <w:rPr>
                <w:rFonts w:ascii="Times New Roman" w:hAnsi="Times New Roman"/>
                <w:i/>
              </w:rPr>
            </w:pPr>
            <w:r>
              <w:rPr>
                <w:rFonts w:ascii="Times New Roman" w:hAnsi="Times New Roman"/>
                <w:i/>
              </w:rPr>
              <w:t>b2%</w:t>
            </w:r>
          </w:p>
        </w:tc>
        <w:tc>
          <w:tcPr>
            <w:tcW w:w="2551"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rPr>
              <w:t> </w:t>
            </w:r>
          </w:p>
        </w:tc>
      </w:tr>
    </w:tbl>
    <w:p>
      <w:pPr>
        <w:pStyle w:val="Normal"/>
        <w:spacing w:before="80" w:after="80"/>
        <w:ind w:firstLine="567"/>
        <w:jc w:val="both"/>
        <w:rPr>
          <w:rFonts w:ascii="Times New Roman" w:hAnsi="Times New Roman"/>
          <w:lang w:val="nl-NL"/>
        </w:rPr>
      </w:pPr>
      <w:r>
        <w:rPr>
          <w:rFonts w:ascii="Times New Roman" w:hAnsi="Times New Roman"/>
          <w:lang w:val="nl-NL"/>
        </w:rPr>
        <w:t>Ghi chú:</w:t>
      </w:r>
    </w:p>
    <w:p>
      <w:pPr>
        <w:pStyle w:val="Normal"/>
        <w:spacing w:before="120" w:after="120"/>
        <w:ind w:firstLine="567"/>
        <w:jc w:val="both"/>
        <w:rPr>
          <w:rFonts w:ascii="Times New Roman" w:hAnsi="Times New Roman"/>
          <w:lang w:val="nl-NL"/>
        </w:rPr>
      </w:pPr>
      <w:r>
        <w:rPr>
          <w:rFonts w:ascii="Times New Roman" w:hAnsi="Times New Roman"/>
          <w:lang w:val="nl-NL"/>
        </w:rPr>
        <w:t>(1),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IV. Sau khi chuẩn xác hạng mục công việc (thêm/bớt các hạng mục hoặc khối lượng của từng hạng mục), Nhà thầu chào giá cho từng hạng mục theo Mẫu 04.4A hoặc 04.4B.</w:t>
      </w:r>
    </w:p>
    <w:p>
      <w:pPr>
        <w:pStyle w:val="Normal"/>
        <w:spacing w:before="120" w:after="120"/>
        <w:ind w:firstLine="567"/>
        <w:jc w:val="both"/>
        <w:rPr>
          <w:rFonts w:ascii="Times New Roman" w:hAnsi="Times New Roman"/>
          <w:lang w:val="nl-NL"/>
        </w:rPr>
      </w:pPr>
      <w:r>
        <w:rPr>
          <w:rFonts w:ascii="Times New Roman" w:hAnsi="Times New Roman"/>
          <w:lang w:val="nl-NL"/>
        </w:rPr>
        <w:t>(2) Dẫn chiếu đến nội dung tương ứng quy định tại Chương IV.</w:t>
      </w:r>
    </w:p>
    <w:p>
      <w:pPr>
        <w:pStyle w:val="Normal"/>
        <w:spacing w:before="80" w:after="80"/>
        <w:ind w:firstLine="567"/>
        <w:jc w:val="both"/>
        <w:rPr>
          <w:rFonts w:ascii="Times New Roman" w:hAnsi="Times New Roman"/>
          <w:iCs/>
          <w:lang w:val="nl-NL"/>
        </w:rPr>
      </w:pPr>
      <w:r>
        <w:rPr>
          <w:rFonts w:ascii="Times New Roman" w:hAnsi="Times New Roman"/>
          <w:iCs/>
          <w:lang w:val="nl-NL"/>
        </w:rPr>
        <w:t xml:space="preserve">(*) Chi phí dự phòng: </w:t>
      </w:r>
    </w:p>
    <w:p>
      <w:pPr>
        <w:pStyle w:val="Normal"/>
        <w:spacing w:before="80" w:after="80"/>
        <w:ind w:firstLine="567"/>
        <w:jc w:val="both"/>
        <w:rPr>
          <w:rFonts w:ascii="Times New Roman" w:hAnsi="Times New Roman"/>
          <w:iCs/>
          <w:spacing w:val="-2"/>
          <w:lang w:val="nl-NL"/>
        </w:rPr>
      </w:pPr>
      <w:r>
        <w:rPr>
          <w:rFonts w:ascii="Times New Roman" w:hAnsi="Times New Roman"/>
          <w:iCs/>
          <w:spacing w:val="-2"/>
          <w:lang w:val="nl-NL"/>
        </w:rPr>
        <w:t>Trong HSYC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HSYC (b2%) nhân với Chi phí của các hạng mục do nhà thầu chào. Chi phí dự phòng chỉ được sử dụng khi có phát sinh khối lượng công việc trong thực tế hoặc có trượt giá.</w:t>
      </w:r>
    </w:p>
    <w:p>
      <w:pPr>
        <w:pStyle w:val="Normal"/>
        <w:spacing w:before="120" w:after="120"/>
        <w:ind w:firstLine="567"/>
        <w:jc w:val="both"/>
        <w:rPr>
          <w:rFonts w:ascii="Times New Roman" w:hAnsi="Times New Roman"/>
          <w:b/>
          <w:bCs/>
          <w:lang w:val="it-IT"/>
        </w:rPr>
      </w:pPr>
      <w:r>
        <w:rPr>
          <w:rFonts w:ascii="Times New Roman" w:hAnsi="Times New Roman"/>
          <w:b/>
          <w:bCs/>
          <w:lang w:val="it-IT"/>
        </w:rPr>
      </w:r>
    </w:p>
    <w:p>
      <w:pPr>
        <w:pStyle w:val="Normal"/>
        <w:keepNext w:val="true"/>
        <w:spacing w:before="0" w:after="120"/>
        <w:jc w:val="center"/>
        <w:rPr>
          <w:rFonts w:ascii="Times New Roman" w:hAnsi="Times New Roman"/>
          <w:b/>
          <w:bCs/>
          <w:lang w:val="it-IT"/>
        </w:rPr>
      </w:pPr>
      <w:r>
        <w:rPr>
          <w:rFonts w:ascii="Times New Roman" w:hAnsi="Times New Roman"/>
          <w:b/>
          <w:bCs/>
          <w:lang w:val="it-IT"/>
        </w:rPr>
      </w:r>
    </w:p>
    <w:p>
      <w:pPr>
        <w:pStyle w:val="SectionVHeader"/>
        <w:widowControl w:val="false"/>
        <w:numPr>
          <w:ilvl w:val="0"/>
          <w:numId w:val="0"/>
        </w:numPr>
        <w:spacing w:before="120" w:after="0"/>
        <w:ind w:firstLine="709"/>
        <w:jc w:val="both"/>
        <w:outlineLvl w:val="2"/>
        <w:rPr>
          <w:b w:val="false"/>
          <w:sz w:val="28"/>
          <w:szCs w:val="28"/>
          <w:lang w:val="en-US"/>
        </w:rPr>
      </w:pPr>
      <w:r>
        <w:rPr>
          <w:b w:val="false"/>
          <w:sz w:val="28"/>
          <w:szCs w:val="28"/>
          <w:lang w:val="en-US"/>
        </w:rPr>
      </w:r>
    </w:p>
    <w:p>
      <w:pPr>
        <w:pStyle w:val="SectionVHeader"/>
        <w:widowControl w:val="false"/>
        <w:numPr>
          <w:ilvl w:val="0"/>
          <w:numId w:val="0"/>
        </w:numPr>
        <w:spacing w:lineRule="auto" w:line="264" w:before="120" w:after="0"/>
        <w:ind w:firstLine="567"/>
        <w:jc w:val="both"/>
        <w:outlineLvl w:val="2"/>
        <w:rPr>
          <w:b w:val="false"/>
          <w:i/>
          <w:sz w:val="28"/>
          <w:szCs w:val="28"/>
          <w:lang w:val="es-ES"/>
        </w:rPr>
        <w:sectPr>
          <w:headerReference w:type="default" r:id="rId20"/>
          <w:headerReference w:type="first" r:id="rId21"/>
          <w:footerReference w:type="even" r:id="rId22"/>
          <w:footerReference w:type="default" r:id="rId23"/>
          <w:footerReference w:type="first" r:id="rId24"/>
          <w:type w:val="nextPage"/>
          <w:pgSz w:w="11906" w:h="16838"/>
          <w:pgMar w:left="1701" w:right="1134" w:gutter="0" w:header="454" w:top="1134" w:footer="567" w:bottom="1134"/>
          <w:pgNumType w:fmt="decimal"/>
          <w:formProt w:val="false"/>
          <w:titlePg/>
          <w:textDirection w:val="lrTb"/>
          <w:docGrid w:type="default" w:linePitch="381" w:charSpace="0"/>
        </w:sectPr>
      </w:pPr>
      <w:r>
        <w:rPr>
          <w:b w:val="false"/>
          <w:i/>
          <w:sz w:val="28"/>
          <w:szCs w:val="28"/>
          <w:lang w:val="es-ES"/>
        </w:rPr>
      </w:r>
      <w:r>
        <w:br w:type="page"/>
      </w:r>
    </w:p>
    <w:p>
      <w:pPr>
        <w:pStyle w:val="Normal"/>
        <w:numPr>
          <w:ilvl w:val="0"/>
          <w:numId w:val="0"/>
        </w:numPr>
        <w:spacing w:before="0" w:after="0"/>
        <w:ind w:firstLine="567"/>
        <w:jc w:val="end"/>
        <w:outlineLvl w:val="1"/>
        <w:rPr>
          <w:rFonts w:ascii="Times New Roman" w:hAnsi="Times New Roman"/>
          <w:b/>
          <w:lang w:val="nl-NL"/>
        </w:rPr>
      </w:pPr>
      <w:r>
        <w:rPr>
          <w:rFonts w:ascii="Times New Roman" w:hAnsi="Times New Roman"/>
          <w:b/>
          <w:lang w:val="nl-NL"/>
        </w:rPr>
        <w:t>Mẫu số 04*</w:t>
      </w:r>
    </w:p>
    <w:p>
      <w:pPr>
        <w:pStyle w:val="Normal"/>
        <w:ind w:firstLine="567"/>
        <w:jc w:val="end"/>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b/>
          <w:bCs/>
          <w:lang w:val="nl-NL"/>
        </w:rPr>
      </w:pPr>
      <w:bookmarkStart w:id="60" w:name="_Hlk204784639"/>
      <w:r>
        <w:rPr>
          <w:rFonts w:ascii="Times New Roman" w:hAnsi="Times New Roman"/>
          <w:b/>
          <w:bCs/>
          <w:lang w:val="nl-NL"/>
        </w:rPr>
        <w:t>ĐỀ XUẤT VỀ GIÁ HÀNG HÓA CỦA NHÀ THẦU</w:t>
      </w:r>
    </w:p>
    <w:p>
      <w:pPr>
        <w:pStyle w:val="Normal"/>
        <w:ind w:firstLine="567"/>
        <w:jc w:val="center"/>
        <w:rPr>
          <w:rFonts w:ascii="Times New Roman" w:hAnsi="Times New Roman"/>
          <w:b/>
          <w:bCs/>
          <w:lang w:val="nl-NL"/>
        </w:rPr>
      </w:pPr>
      <w:r>
        <w:rPr>
          <w:rFonts w:ascii="Times New Roman" w:hAnsi="Times New Roman"/>
          <w:b/>
          <w:bCs/>
          <w:lang w:val="nl-NL"/>
        </w:rPr>
        <w:t>(áp dụng loại hợp đồng trọn gói, hợp đồng theo đơn giá cố định, hợp đồng theo đơn giá điều chỉnh)</w:t>
      </w:r>
    </w:p>
    <w:p>
      <w:pPr>
        <w:pStyle w:val="Normal"/>
        <w:ind w:firstLine="567"/>
        <w:jc w:val="center"/>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sz w:val="10"/>
          <w:lang w:val="nl-NL"/>
        </w:rPr>
      </w:pPr>
      <w:r>
        <w:rPr>
          <w:rFonts w:ascii="Times New Roman" w:hAnsi="Times New Roman"/>
          <w:b/>
          <w:sz w:val="10"/>
          <w:lang w:val="nl-NL"/>
        </w:rPr>
      </w:r>
    </w:p>
    <w:tbl>
      <w:tblPr>
        <w:tblW w:w="1527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09"/>
        <w:gridCol w:w="1900"/>
        <w:gridCol w:w="1062"/>
        <w:gridCol w:w="1100"/>
        <w:gridCol w:w="1129"/>
        <w:gridCol w:w="1114"/>
        <w:gridCol w:w="1087"/>
        <w:gridCol w:w="1057"/>
        <w:gridCol w:w="1106"/>
        <w:gridCol w:w="1306"/>
        <w:gridCol w:w="1097"/>
        <w:gridCol w:w="1010"/>
        <w:gridCol w:w="1499"/>
      </w:tblGrid>
      <w:tr>
        <w:trPr>
          <w:trHeight w:val="1229" w:hRule="atLeast"/>
        </w:trPr>
        <w:tc>
          <w:tcPr>
            <w:tcW w:w="80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r>
          </w:p>
          <w:p>
            <w:pPr>
              <w:pStyle w:val="Normal"/>
              <w:jc w:val="center"/>
              <w:rPr>
                <w:rFonts w:ascii="Times New Roman" w:hAnsi="Times New Roman"/>
                <w:b/>
                <w:bCs/>
                <w:sz w:val="20"/>
                <w:szCs w:val="20"/>
                <w:lang w:val="nl-NL"/>
              </w:rPr>
            </w:pPr>
            <w:r>
              <w:rPr>
                <w:rFonts w:ascii="Times New Roman" w:hAnsi="Times New Roman"/>
                <w:b/>
                <w:bCs/>
                <w:sz w:val="20"/>
                <w:szCs w:val="20"/>
                <w:lang w:val="nl-NL"/>
              </w:rPr>
              <w:t>STT</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90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Danh mục hàng hóa</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062"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Đơn vị tính</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3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Khối lượng</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09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1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49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Thành tiền</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(2)</w:t>
            </w:r>
          </w:p>
        </w:tc>
        <w:tc>
          <w:tcPr>
            <w:tcW w:w="10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(3)</w:t>
            </w:r>
          </w:p>
        </w:tc>
        <w:tc>
          <w:tcPr>
            <w:tcW w:w="11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(4)</w:t>
            </w:r>
          </w:p>
        </w:tc>
        <w:tc>
          <w:tcPr>
            <w:tcW w:w="112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(5)</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(6)</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(7)</w:t>
            </w:r>
          </w:p>
        </w:tc>
        <w:tc>
          <w:tcPr>
            <w:tcW w:w="10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(8)</w:t>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(9)</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(10)</w:t>
            </w:r>
          </w:p>
        </w:tc>
        <w:tc>
          <w:tcPr>
            <w:tcW w:w="109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(11)</w:t>
            </w:r>
          </w:p>
        </w:tc>
        <w:tc>
          <w:tcPr>
            <w:tcW w:w="1010"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(12)</w:t>
            </w:r>
          </w:p>
        </w:tc>
        <w:tc>
          <w:tcPr>
            <w:tcW w:w="149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(13) = 10 x 12</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1 </w:t>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rFonts w:ascii="Times New Roman" w:hAnsi="Times New Roman"/>
                <w:sz w:val="20"/>
                <w:szCs w:val="20"/>
              </w:rPr>
              <w:t> </w:t>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2</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2</w:t>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rFonts w:ascii="Times New Roman" w:hAnsi="Times New Roman"/>
                <w:sz w:val="20"/>
                <w:szCs w:val="20"/>
              </w:rPr>
              <w:t> </w:t>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9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1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49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r>
          </w:p>
        </w:tc>
        <w:tc>
          <w:tcPr>
            <w:tcW w:w="12968" w:type="dxa"/>
            <w:gridSpan w:val="11"/>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Tổng cộng</w:t>
            </w:r>
          </w:p>
        </w:tc>
        <w:tc>
          <w:tcPr>
            <w:tcW w:w="149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
                <w:iCs/>
                <w:sz w:val="20"/>
                <w:szCs w:val="20"/>
              </w:rPr>
            </w:pPr>
            <w:r>
              <w:rPr>
                <w:rFonts w:ascii="Times New Roman" w:hAnsi="Times New Roman"/>
                <w:b/>
                <w:i/>
                <w:iCs/>
                <w:sz w:val="20"/>
                <w:szCs w:val="20"/>
              </w:rPr>
              <w:t>A3</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ind w:firstLine="709"/>
        <w:jc w:val="both"/>
        <w:rPr>
          <w:rFonts w:ascii="Times New Roman" w:hAnsi="Times New Roman"/>
          <w:b/>
          <w:i/>
          <w:iCs/>
        </w:rPr>
      </w:pPr>
      <w:r>
        <w:rPr>
          <w:rFonts w:ascii="Times New Roman" w:hAnsi="Times New Roman"/>
          <w:b/>
          <w:i/>
          <w:iCs/>
        </w:rPr>
      </w:r>
    </w:p>
    <w:p>
      <w:pPr>
        <w:pStyle w:val="Normal"/>
        <w:ind w:firstLine="567"/>
        <w:jc w:val="center"/>
        <w:rPr>
          <w:rFonts w:ascii="Times New Roman" w:hAnsi="Times New Roman"/>
          <w:b/>
          <w:bCs/>
          <w:lang w:val="nl-NL"/>
        </w:rPr>
      </w:pPr>
      <w:r>
        <w:rPr>
          <w:rFonts w:ascii="Times New Roman" w:hAnsi="Times New Roman"/>
          <w:b/>
          <w:bCs/>
          <w:lang w:val="nl-NL"/>
        </w:rPr>
        <w:t>ĐỀ XUẤT VỀ GIÁ HÀNG HÓA CỦA NHÀ THẦU</w:t>
      </w:r>
    </w:p>
    <w:p>
      <w:pPr>
        <w:pStyle w:val="Normal"/>
        <w:ind w:firstLine="567"/>
        <w:jc w:val="center"/>
        <w:rPr>
          <w:rFonts w:ascii="Times New Roman" w:hAnsi="Times New Roman"/>
          <w:b/>
          <w:bCs/>
          <w:lang w:val="nl-NL"/>
        </w:rPr>
      </w:pPr>
      <w:r>
        <w:rPr>
          <w:rFonts w:ascii="Times New Roman" w:hAnsi="Times New Roman"/>
          <w:b/>
          <w:bCs/>
          <w:lang w:val="nl-NL"/>
        </w:rPr>
        <w:t>(áp dụng loại hợp đồng hỗn hợp)</w:t>
      </w:r>
    </w:p>
    <w:p>
      <w:pPr>
        <w:pStyle w:val="Normal"/>
        <w:ind w:firstLine="567"/>
        <w:jc w:val="center"/>
        <w:rPr>
          <w:rFonts w:ascii="Times New Roman" w:hAnsi="Times New Roman"/>
          <w:b/>
          <w:bCs/>
          <w:lang w:val="nl-NL"/>
        </w:rPr>
      </w:pPr>
      <w:r>
        <w:rPr>
          <w:rFonts w:ascii="Times New Roman" w:hAnsi="Times New Roman"/>
          <w:b/>
          <w:bCs/>
          <w:lang w:val="nl-NL"/>
        </w:rPr>
      </w:r>
    </w:p>
    <w:p>
      <w:pPr>
        <w:pStyle w:val="Normal"/>
        <w:ind w:firstLine="567"/>
        <w:jc w:val="both"/>
        <w:rPr>
          <w:rFonts w:ascii="Times New Roman" w:hAnsi="Times New Roman"/>
          <w:b/>
          <w:sz w:val="10"/>
          <w:lang w:val="nl-NL"/>
        </w:rPr>
      </w:pPr>
      <w:r>
        <w:rPr>
          <w:rFonts w:ascii="Times New Roman" w:hAnsi="Times New Roman"/>
          <w:b/>
          <w:sz w:val="10"/>
          <w:lang w:val="nl-NL"/>
        </w:rPr>
      </w:r>
    </w:p>
    <w:tbl>
      <w:tblPr>
        <w:tblW w:w="15446"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09"/>
        <w:gridCol w:w="1900"/>
        <w:gridCol w:w="1061"/>
        <w:gridCol w:w="1101"/>
        <w:gridCol w:w="1129"/>
        <w:gridCol w:w="1114"/>
        <w:gridCol w:w="1087"/>
        <w:gridCol w:w="1057"/>
        <w:gridCol w:w="1106"/>
        <w:gridCol w:w="1306"/>
        <w:gridCol w:w="941"/>
        <w:gridCol w:w="1009"/>
        <w:gridCol w:w="8"/>
        <w:gridCol w:w="1818"/>
      </w:tblGrid>
      <w:tr>
        <w:trPr>
          <w:trHeight w:val="1229" w:hRule="atLeast"/>
        </w:trPr>
        <w:tc>
          <w:tcPr>
            <w:tcW w:w="80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r>
          </w:p>
          <w:p>
            <w:pPr>
              <w:pStyle w:val="Normal"/>
              <w:jc w:val="center"/>
              <w:rPr>
                <w:rFonts w:ascii="Times New Roman" w:hAnsi="Times New Roman"/>
                <w:b/>
                <w:bCs/>
                <w:sz w:val="20"/>
                <w:szCs w:val="20"/>
                <w:lang w:val="nl-NL"/>
              </w:rPr>
            </w:pPr>
            <w:r>
              <w:rPr>
                <w:rFonts w:ascii="Times New Roman" w:hAnsi="Times New Roman"/>
                <w:b/>
                <w:bCs/>
                <w:sz w:val="20"/>
                <w:szCs w:val="20"/>
                <w:lang w:val="nl-NL"/>
              </w:rPr>
              <w:t>STT</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90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Danh mục hàng hóa</w:t>
            </w:r>
          </w:p>
          <w:p>
            <w:pPr>
              <w:pStyle w:val="Normal"/>
              <w:jc w:val="center"/>
              <w:rPr>
                <w:rFonts w:ascii="Times New Roman" w:hAnsi="Times New Roman"/>
                <w:b/>
                <w:bCs/>
                <w:sz w:val="20"/>
                <w:szCs w:val="20"/>
                <w:lang w:val="nl-NL"/>
              </w:rPr>
            </w:pPr>
            <w:r>
              <w:rPr>
                <w:rFonts w:ascii="Times New Roman" w:hAnsi="Times New Roman"/>
                <w:b/>
                <w:bCs/>
                <w:sz w:val="20"/>
                <w:szCs w:val="20"/>
                <w:lang w:val="nl-NL"/>
              </w:rPr>
            </w:r>
          </w:p>
        </w:tc>
        <w:tc>
          <w:tcPr>
            <w:tcW w:w="106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Ký mã hiệu</w:t>
            </w:r>
          </w:p>
        </w:tc>
        <w:tc>
          <w:tcPr>
            <w:tcW w:w="110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Nhãn hiệu</w:t>
            </w:r>
          </w:p>
        </w:tc>
        <w:tc>
          <w:tcPr>
            <w:tcW w:w="112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Năm sản xuất</w:t>
            </w:r>
          </w:p>
        </w:tc>
        <w:tc>
          <w:tcPr>
            <w:tcW w:w="1114"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Xuất xứ (quốc gia, vùng lãnh thổ)</w:t>
            </w:r>
          </w:p>
        </w:tc>
        <w:tc>
          <w:tcPr>
            <w:tcW w:w="108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Hãng sản xuất</w:t>
            </w:r>
          </w:p>
        </w:tc>
        <w:tc>
          <w:tcPr>
            <w:tcW w:w="105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Cấu hình, tính năng kỹ thuật cơ bản</w:t>
            </w:r>
          </w:p>
        </w:tc>
        <w:tc>
          <w:tcPr>
            <w:tcW w:w="11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Đơn vị tính</w:t>
            </w:r>
          </w:p>
        </w:tc>
        <w:tc>
          <w:tcPr>
            <w:tcW w:w="1306"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nl-NL"/>
              </w:rPr>
              <w:t>Khối lượng</w:t>
            </w:r>
          </w:p>
        </w:tc>
        <w:tc>
          <w:tcPr>
            <w:tcW w:w="941"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nl-NL"/>
              </w:rPr>
            </w:pPr>
            <w:r>
              <w:rPr>
                <w:rFonts w:ascii="Times New Roman" w:hAnsi="Times New Roman"/>
                <w:b/>
                <w:bCs/>
                <w:sz w:val="20"/>
                <w:szCs w:val="20"/>
                <w:lang w:val="fr-FR"/>
              </w:rPr>
              <w:t>Mã HS</w:t>
            </w:r>
          </w:p>
        </w:tc>
        <w:tc>
          <w:tcPr>
            <w:tcW w:w="1009"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Đơn giá</w:t>
            </w:r>
          </w:p>
        </w:tc>
        <w:tc>
          <w:tcPr>
            <w:tcW w:w="1826" w:type="dxa"/>
            <w:gridSpan w:val="2"/>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jc w:val="center"/>
              <w:rPr>
                <w:rFonts w:ascii="Times New Roman" w:hAnsi="Times New Roman"/>
                <w:b/>
                <w:bCs/>
                <w:sz w:val="20"/>
                <w:szCs w:val="20"/>
                <w:lang w:val="fr-FR"/>
              </w:rPr>
            </w:pPr>
            <w:r>
              <w:rPr>
                <w:rFonts w:ascii="Times New Roman" w:hAnsi="Times New Roman"/>
                <w:b/>
                <w:bCs/>
                <w:sz w:val="20"/>
                <w:szCs w:val="20"/>
                <w:lang w:val="fr-FR"/>
              </w:rPr>
              <w:t>Thành tiền</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(2)</w:t>
            </w:r>
          </w:p>
        </w:tc>
        <w:tc>
          <w:tcPr>
            <w:tcW w:w="10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(3)</w:t>
            </w:r>
          </w:p>
        </w:tc>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(4)</w:t>
            </w:r>
          </w:p>
        </w:tc>
        <w:tc>
          <w:tcPr>
            <w:tcW w:w="112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(5)</w:t>
            </w:r>
          </w:p>
        </w:tc>
        <w:tc>
          <w:tcPr>
            <w:tcW w:w="111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(6)</w:t>
            </w:r>
          </w:p>
        </w:tc>
        <w:tc>
          <w:tcPr>
            <w:tcW w:w="10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(7)</w:t>
            </w:r>
          </w:p>
        </w:tc>
        <w:tc>
          <w:tcPr>
            <w:tcW w:w="105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(8)</w:t>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(9)</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(10)</w:t>
            </w:r>
          </w:p>
        </w:tc>
        <w:tc>
          <w:tcPr>
            <w:tcW w:w="94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(11)</w:t>
            </w:r>
          </w:p>
        </w:tc>
        <w:tc>
          <w:tcPr>
            <w:tcW w:w="100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(12)</w:t>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(13) = 10 x 12</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b/>
                <w:i/>
                <w:iCs/>
                <w:sz w:val="20"/>
                <w:szCs w:val="20"/>
              </w:rPr>
              <w:t>I</w:t>
            </w:r>
          </w:p>
        </w:tc>
        <w:tc>
          <w:tcPr>
            <w:tcW w:w="12819" w:type="dxa"/>
            <w:gridSpan w:val="1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Áp dụng loại hợp đồng trọn gói</w:t>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Q1</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1 </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sz w:val="20"/>
                <w:szCs w:val="20"/>
              </w:rPr>
            </w:pPr>
            <w:r>
              <w:rPr>
                <w:rFonts w:ascii="Times New Roman" w:hAnsi="Times New Roman"/>
                <w:sz w:val="20"/>
                <w:szCs w:val="20"/>
              </w:rPr>
              <w:t> </w:t>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 </w:t>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b/>
                <w:i/>
                <w:iCs/>
                <w:sz w:val="20"/>
                <w:szCs w:val="20"/>
              </w:rPr>
              <w:t>II</w:t>
            </w:r>
          </w:p>
        </w:tc>
        <w:tc>
          <w:tcPr>
            <w:tcW w:w="12819" w:type="dxa"/>
            <w:gridSpan w:val="1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Áp dụng loại hợp đồng theo đơn giá cố định</w:t>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Q2</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b/>
                <w:i/>
                <w:iCs/>
                <w:sz w:val="20"/>
                <w:szCs w:val="20"/>
              </w:rPr>
              <w:t>III</w:t>
            </w:r>
          </w:p>
        </w:tc>
        <w:tc>
          <w:tcPr>
            <w:tcW w:w="12819" w:type="dxa"/>
            <w:gridSpan w:val="1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b/>
                <w:i/>
                <w:iCs/>
                <w:sz w:val="20"/>
                <w:szCs w:val="20"/>
              </w:rPr>
              <w:t>Áp dụng loại hợp đồng theo đơn giá điều chỉnh</w:t>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t>Q3</w:t>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i/>
                <w:iCs/>
                <w:sz w:val="20"/>
                <w:szCs w:val="20"/>
              </w:rPr>
            </w:pPr>
            <w:r>
              <w:rPr>
                <w:rFonts w:ascii="Times New Roman" w:hAnsi="Times New Roman"/>
                <w:i/>
                <w:iCs/>
                <w:sz w:val="20"/>
                <w:szCs w:val="20"/>
              </w:rPr>
              <w:t>1</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b/>
                <w:i/>
                <w:iCs/>
                <w:sz w:val="20"/>
                <w:szCs w:val="20"/>
              </w:rPr>
            </w:pPr>
            <w:r>
              <w:rPr>
                <w:rFonts w:ascii="Times New Roman" w:hAnsi="Times New Roman"/>
                <w:i/>
                <w:iCs/>
                <w:sz w:val="20"/>
                <w:szCs w:val="20"/>
              </w:rPr>
              <w:t>Hàng hóa thứ 1 </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r>
        <w:trPr>
          <w:trHeight w:val="344" w:hRule="atLeast"/>
        </w:trPr>
        <w:tc>
          <w:tcPr>
            <w:tcW w:w="8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i/>
                <w:iCs/>
                <w:sz w:val="20"/>
                <w:szCs w:val="20"/>
              </w:rPr>
            </w:pPr>
            <w:r>
              <w:rPr>
                <w:rFonts w:ascii="Times New Roman" w:hAnsi="Times New Roman"/>
                <w:i/>
                <w:iCs/>
                <w:sz w:val="20"/>
                <w:szCs w:val="20"/>
              </w:rPr>
              <w:t>n</w:t>
            </w:r>
          </w:p>
        </w:tc>
        <w:tc>
          <w:tcPr>
            <w:tcW w:w="1900"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t>Hàng hóa thứ n</w:t>
            </w:r>
          </w:p>
        </w:tc>
        <w:tc>
          <w:tcPr>
            <w:tcW w:w="106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2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14"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8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57"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1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1306"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i/>
                <w:iCs/>
                <w:sz w:val="20"/>
                <w:szCs w:val="20"/>
              </w:rPr>
            </w:pPr>
            <w:r>
              <w:rPr>
                <w:rFonts w:ascii="Times New Roman" w:hAnsi="Times New Roman"/>
                <w:i/>
                <w:iCs/>
                <w:sz w:val="20"/>
                <w:szCs w:val="20"/>
              </w:rPr>
            </w:r>
          </w:p>
        </w:tc>
        <w:tc>
          <w:tcPr>
            <w:tcW w:w="94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009"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
                <w:iCs/>
                <w:sz w:val="20"/>
                <w:szCs w:val="20"/>
              </w:rPr>
            </w:pPr>
            <w:r>
              <w:rPr>
                <w:rFonts w:ascii="Times New Roman" w:hAnsi="Times New Roman"/>
                <w:i/>
                <w:iCs/>
                <w:sz w:val="20"/>
                <w:szCs w:val="20"/>
              </w:rPr>
            </w:r>
          </w:p>
        </w:tc>
        <w:tc>
          <w:tcPr>
            <w:tcW w:w="1826" w:type="dxa"/>
            <w:gridSpan w:val="2"/>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iCs/>
                <w:sz w:val="20"/>
                <w:szCs w:val="20"/>
              </w:rPr>
            </w:pPr>
            <w:r>
              <w:rPr>
                <w:rFonts w:ascii="Times New Roman" w:hAnsi="Times New Roman"/>
                <w:i/>
                <w:iCs/>
                <w:sz w:val="20"/>
                <w:szCs w:val="20"/>
              </w:rPr>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ind w:firstLine="709"/>
        <w:jc w:val="both"/>
        <w:rPr>
          <w:rFonts w:ascii="Times New Roman" w:hAnsi="Times New Roman"/>
          <w:b/>
          <w:i/>
          <w:iCs/>
        </w:rPr>
      </w:pPr>
      <w:r>
        <w:rPr>
          <w:rFonts w:ascii="Times New Roman" w:hAnsi="Times New Roman"/>
          <w:b/>
          <w:i/>
          <w:iCs/>
        </w:rPr>
      </w:r>
    </w:p>
    <w:p>
      <w:pPr>
        <w:pStyle w:val="Normal"/>
        <w:ind w:firstLine="709"/>
        <w:jc w:val="both"/>
        <w:rPr>
          <w:rFonts w:ascii="Times New Roman" w:hAnsi="Times New Roman"/>
          <w:i/>
          <w:iCs/>
        </w:rPr>
      </w:pPr>
      <w:bookmarkStart w:id="61" w:name="_Hlk204784727"/>
      <w:r>
        <w:rPr>
          <w:rFonts w:ascii="Times New Roman" w:hAnsi="Times New Roman"/>
          <w:b/>
          <w:i/>
          <w:iCs/>
        </w:rPr>
        <w:t>Ghi chú:</w:t>
      </w:r>
    </w:p>
    <w:p>
      <w:pPr>
        <w:pStyle w:val="Normal"/>
        <w:ind w:firstLine="709"/>
        <w:jc w:val="both"/>
        <w:rPr>
          <w:rFonts w:ascii="Times New Roman" w:hAnsi="Times New Roman"/>
          <w:i/>
          <w:iCs/>
        </w:rPr>
      </w:pPr>
      <w:r>
        <w:rPr>
          <w:rFonts w:ascii="Times New Roman" w:hAnsi="Times New Roman"/>
          <w:i/>
          <w:iCs/>
        </w:rPr>
        <w:t>Nhà thầu điền các thông tin theo bảng trên. Nhà thầu phải đề xuất cụ thể ký mã hiệu, nhãn hiệu, xuất xứ, hãng sản xuất.</w:t>
      </w:r>
    </w:p>
    <w:p>
      <w:pPr>
        <w:pStyle w:val="Normal"/>
        <w:spacing w:lineRule="auto" w:line="264" w:before="40" w:after="40"/>
        <w:ind w:firstLine="709"/>
        <w:jc w:val="both"/>
        <w:rPr>
          <w:rFonts w:ascii="Times New Roman" w:hAnsi="Times New Roman"/>
          <w:i/>
          <w:iCs/>
        </w:rPr>
      </w:pPr>
      <w:r>
        <w:rPr>
          <w:rFonts w:ascii="Times New Roman" w:hAnsi="Times New Roman"/>
          <w:i/>
          <w:iCs/>
        </w:rPr>
        <w:t xml:space="preserve">(2), (9) Chủ đầu tư điền. </w:t>
      </w:r>
      <w:r>
        <w:rPr>
          <w:rFonts w:ascii="Times New Roman" w:hAnsi="Times New Roman"/>
        </w:rPr>
        <w:t>nhà thầu có trách nhiệm đề xuất hàng hóa phù hợp để thực hiện gói thầu trên cơ sở tuân thủ yêu cầu kỹ thuật tại Chương IV</w:t>
      </w:r>
      <w:r>
        <w:rPr>
          <w:rFonts w:ascii="Times New Roman" w:hAnsi="Times New Roman"/>
          <w:i/>
          <w:lang w:val="nl-NL"/>
        </w:rPr>
        <w:t>.</w:t>
      </w:r>
      <w:r>
        <w:rPr>
          <w:rFonts w:ascii="Times New Roman" w:hAnsi="Times New Roman"/>
          <w:lang w:val="nl-NL"/>
        </w:rPr>
        <w:t xml:space="preserve"> Nhà thầu có thể bổ sung hoặc giảm bớt các hạng mục hàng hóa trong Bảng này nhằm mục đích đáp ứng yêu cầu tại Chương IV.</w:t>
      </w:r>
    </w:p>
    <w:p>
      <w:pPr>
        <w:pStyle w:val="Normal"/>
        <w:spacing w:lineRule="auto" w:line="276" w:before="40" w:after="40"/>
        <w:ind w:firstLine="709"/>
        <w:jc w:val="both"/>
        <w:rPr>
          <w:rFonts w:ascii="Times New Roman" w:hAnsi="Times New Roman"/>
          <w:i/>
          <w:iCs/>
        </w:rPr>
      </w:pPr>
      <w:r>
        <w:rPr>
          <w:rFonts w:ascii="Times New Roman" w:hAnsi="Times New Roman"/>
          <w:i/>
          <w:iCs/>
        </w:rPr>
        <w:t>(11) Trường hợp cột này bỏ trống và nhà thầu biết mã HS của hàng hóa thì nhà thầu liệt kê.</w:t>
      </w:r>
    </w:p>
    <w:p>
      <w:pPr>
        <w:pStyle w:val="Normal"/>
        <w:spacing w:lineRule="auto" w:line="276" w:before="40" w:after="40"/>
        <w:ind w:firstLine="709"/>
        <w:jc w:val="both"/>
        <w:rPr>
          <w:rFonts w:ascii="Times New Roman" w:hAnsi="Times New Roman"/>
          <w:i/>
          <w:iCs/>
        </w:rPr>
      </w:pPr>
      <w:r>
        <w:rPr>
          <w:rFonts w:ascii="Times New Roman" w:hAnsi="Times New Roman"/>
          <w:i/>
          <w:iCs/>
        </w:rPr>
        <w:t>(12) Nhà thầu điền. Nhà thầu cần lưu ý: căn cứ theo quy định của HSYC để chào đơn giá cho phù hợp như sau:</w:t>
      </w:r>
      <w:bookmarkEnd w:id="60"/>
    </w:p>
    <w:p>
      <w:pPr>
        <w:pStyle w:val="Normal"/>
        <w:spacing w:lineRule="auto" w:line="276" w:before="40" w:after="40"/>
        <w:ind w:firstLine="709"/>
        <w:jc w:val="both"/>
        <w:rPr>
          <w:rFonts w:ascii="Times New Roman" w:hAnsi="Times New Roman"/>
          <w:i/>
          <w:iCs/>
        </w:rPr>
      </w:pPr>
      <w:r>
        <w:rPr>
          <w:rFonts w:ascii="Times New Roman" w:hAnsi="Times New Roman"/>
          <w:i/>
          <w:iCs/>
        </w:rPr>
        <w:t xml:space="preserve">- Trường hợp HSYC quy định chào giá dự thầu theo Mẫu số 04A (04.1A hoặc 04.2A hoặc 04.3A hoặc 04.4A) thì nhà thầu phải chào đơn giá, thành tiền của hàng hóa chưa bao gồm thuế, phí, lệ phí </w:t>
      </w:r>
      <w:r>
        <w:rPr>
          <w:rFonts w:ascii="Times New Roman" w:hAnsi="Times New Roman"/>
          <w:i/>
          <w:lang w:val="nl-NL"/>
        </w:rPr>
        <w:t>liên quan đến nhập khẩu, thuế tiêu thụ đặc biệt</w:t>
      </w:r>
      <w:r>
        <w:rPr>
          <w:rFonts w:ascii="Times New Roman" w:hAnsi="Times New Roman"/>
          <w:i/>
          <w:lang w:val="vi-VN"/>
        </w:rPr>
        <w:t xml:space="preserve"> (nếu có)</w:t>
      </w:r>
      <w:r>
        <w:rPr>
          <w:rFonts w:ascii="Times New Roman" w:hAnsi="Times New Roman"/>
          <w:i/>
          <w:lang w:val="nl-NL"/>
        </w:rPr>
        <w:t>, thuế VAT.</w:t>
      </w:r>
      <w:r>
        <w:rPr>
          <w:rFonts w:ascii="Times New Roman" w:hAnsi="Times New Roman"/>
          <w:i/>
          <w:iCs/>
        </w:rPr>
        <w:t xml:space="preserve">  </w:t>
      </w:r>
    </w:p>
    <w:p>
      <w:pPr>
        <w:pStyle w:val="Normal"/>
        <w:spacing w:lineRule="auto" w:line="276" w:before="40" w:after="0"/>
        <w:ind w:firstLine="709"/>
        <w:jc w:val="both"/>
        <w:rPr>
          <w:rFonts w:ascii="Times New Roman" w:hAnsi="Times New Roman"/>
          <w:i/>
          <w:iCs/>
        </w:rPr>
        <w:sectPr>
          <w:headerReference w:type="default" r:id="rId25"/>
          <w:headerReference w:type="first" r:id="rId26"/>
          <w:footerReference w:type="default" r:id="rId27"/>
          <w:footerReference w:type="first" r:id="rId28"/>
          <w:type w:val="nextPage"/>
          <w:pgSz w:orient="landscape" w:w="16838" w:h="11906"/>
          <w:pgMar w:left="1134" w:right="1134" w:gutter="0" w:header="454" w:top="1701" w:footer="567" w:bottom="1134"/>
          <w:pgNumType w:fmt="decimal"/>
          <w:formProt w:val="false"/>
          <w:titlePg/>
          <w:textDirection w:val="lrTb"/>
          <w:docGrid w:type="default" w:linePitch="381" w:charSpace="0"/>
        </w:sectPr>
      </w:pPr>
      <w:r>
        <w:rPr>
          <w:rFonts w:ascii="Times New Roman" w:hAnsi="Times New Roman"/>
          <w:i/>
          <w:iCs/>
        </w:rPr>
        <w:t>- Trường hợp HSYC quy định chào giá dự thầu theo Mẫu số 04B (04.1B hoặc 04.2B hoặc 04.3B hoặc 04.4B) thì nhà thầu phải chào đơn giá, thành tiền của hàng hóa đã bao gồm toàn bộ thuế, phí, lệ phí</w:t>
      </w:r>
      <w:r>
        <w:rPr>
          <w:rFonts w:ascii="Times New Roman" w:hAnsi="Times New Roman"/>
          <w:i/>
          <w:lang w:val="nl-NL"/>
        </w:rPr>
        <w:t>.</w:t>
      </w:r>
      <w:bookmarkEnd w:id="61"/>
    </w:p>
    <w:p>
      <w:pPr>
        <w:pStyle w:val="SectionVHeader"/>
        <w:numPr>
          <w:ilvl w:val="0"/>
          <w:numId w:val="0"/>
        </w:numPr>
        <w:jc w:val="end"/>
        <w:outlineLvl w:val="2"/>
        <w:rPr>
          <w:sz w:val="28"/>
          <w:szCs w:val="28"/>
        </w:rPr>
      </w:pPr>
      <w:r>
        <w:rPr>
          <w:sz w:val="28"/>
          <w:szCs w:val="28"/>
        </w:rPr>
        <w:t>Mẫu số 04.1A</w:t>
      </w:r>
    </w:p>
    <w:p>
      <w:pPr>
        <w:pStyle w:val="SectionVHeader"/>
        <w:numPr>
          <w:ilvl w:val="0"/>
          <w:numId w:val="0"/>
        </w:numPr>
        <w:outlineLvl w:val="2"/>
        <w:rPr>
          <w:sz w:val="28"/>
          <w:szCs w:val="28"/>
        </w:rPr>
      </w:pPr>
      <w:r>
        <w:rPr>
          <w:sz w:val="28"/>
          <w:szCs w:val="28"/>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(Đối với loại hợp đồng trọn gói)</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r>
        <w:rPr>
          <w:rFonts w:ascii="Times New Roman" w:hAnsi="Times New Roman"/>
          <w:b/>
          <w:lang w:val="nl-NL"/>
        </w:rPr>
        <w:t xml:space="preserve"> liên quan đến nhập khẩu, thuế tiêu thụ đặc biệt (nếu có), thuế VAT của hàng hóa</w:t>
      </w:r>
      <w:r>
        <w:rPr>
          <w:rFonts w:ascii="Times New Roman" w:hAnsi="Times New Roman"/>
          <w:b/>
          <w:bCs/>
          <w:lang w:val="nl-NL"/>
        </w:rPr>
        <w:t>)</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356" w:type="dxa"/>
        <w:jc w:val="start"/>
        <w:tblInd w:w="-289" w:type="dxa"/>
        <w:tblLayout w:type="fixed"/>
        <w:tblCellMar>
          <w:top w:w="0" w:type="dxa"/>
          <w:start w:w="108" w:type="dxa"/>
          <w:bottom w:w="0" w:type="dxa"/>
          <w:end w:w="108" w:type="dxa"/>
        </w:tblCellMar>
        <w:tblLook w:val="0000" w:firstRow="0" w:noVBand="0" w:lastRow="0" w:firstColumn="0" w:lastColumn="0" w:noHBand="0"/>
      </w:tblPr>
      <w:tblGrid>
        <w:gridCol w:w="3827"/>
        <w:gridCol w:w="1843"/>
        <w:gridCol w:w="1418"/>
        <w:gridCol w:w="2268"/>
      </w:tblGrid>
      <w:tr>
        <w:trPr>
          <w:trHeight w:val="2160" w:hRule="atLeast"/>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lang w:val="nl-NL"/>
              </w:rPr>
            </w:pPr>
            <w:r>
              <w:rPr>
                <w:rFonts w:ascii="Times New Roman" w:hAnsi="Times New Roman"/>
                <w:b/>
                <w:lang w:val="nl-NL"/>
              </w:rPr>
              <w:t xml:space="preserve">Yêu cầu kỹ thuật, Chỉ dẫn kỹ thuật  </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bCs/>
              </w:rPr>
              <w:t>Đơn vị tính</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spacing w:lineRule="exact" w:line="340" w:before="120" w:after="0"/>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(A1)</w:t>
            </w:r>
          </w:p>
        </w:tc>
      </w:tr>
      <w:tr>
        <w:trPr/>
        <w:tc>
          <w:tcPr>
            <w:tcW w:w="382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A1.1</w:t>
            </w:r>
          </w:p>
        </w:tc>
      </w:tr>
      <w:tr>
        <w:trPr/>
        <w:tc>
          <w:tcPr>
            <w:tcW w:w="382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A1.2</w:t>
            </w:r>
          </w:p>
        </w:tc>
      </w:tr>
      <w:tr>
        <w:trPr/>
        <w:tc>
          <w:tcPr>
            <w:tcW w:w="382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A1.3</w:t>
            </w:r>
          </w:p>
        </w:tc>
      </w:tr>
      <w:tr>
        <w:trPr/>
        <w:tc>
          <w:tcPr>
            <w:tcW w:w="382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A1.4</w:t>
            </w:r>
          </w:p>
        </w:tc>
      </w:tr>
      <w:tr>
        <w:trPr/>
        <w:tc>
          <w:tcPr>
            <w:tcW w:w="382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A1.5</w:t>
            </w:r>
          </w:p>
        </w:tc>
      </w:tr>
      <w:tr>
        <w:trPr/>
        <w:tc>
          <w:tcPr>
            <w:tcW w:w="3827"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A1.n</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(A2)</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A2.1</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A2.2</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A2.n</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(A3)</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A3.1</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A3.2</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A3.n</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xây dựng, lắp đặt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(A4)</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A4.1</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A4.2</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(A5)</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A5.1</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A5.2</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A5.n</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i/>
              </w:rPr>
            </w:pPr>
            <w:r>
              <w:rPr>
                <w:rFonts w:ascii="Times New Roman" w:hAnsi="Times New Roman"/>
                <w:b/>
                <w:i/>
              </w:rPr>
              <w:t>Giá dự thầu trước thuế</w:t>
            </w:r>
            <w:r>
              <w:rPr>
                <w:rFonts w:ascii="Times New Roman" w:hAnsi="Times New Roman"/>
                <w:i/>
              </w:rPr>
              <w:t xml:space="preserve">, </w:t>
            </w:r>
            <w:r>
              <w:rPr>
                <w:rFonts w:ascii="Times New Roman" w:hAnsi="Times New Roman"/>
                <w:b/>
                <w:bCs/>
                <w:i/>
              </w:rPr>
              <w:t>phí, lệ phí liên quan đến nhập khẩu, thuế tiêu thụ đặc biệt (nếu có), thuế VAT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i/>
              </w:rPr>
            </w:pPr>
            <w:r>
              <w:rPr>
                <w:rFonts w:ascii="Times New Roman" w:hAnsi="Times New Roman"/>
                <w:b/>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i/>
              </w:rPr>
            </w:pPr>
            <w:r>
              <w:rPr>
                <w:rFonts w:ascii="Times New Roman" w:hAnsi="Times New Roman"/>
                <w:b/>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i/>
              </w:rPr>
            </w:pPr>
            <w:r>
              <w:rPr>
                <w:rFonts w:ascii="Times New Roman" w:hAnsi="Times New Roman"/>
                <w:b/>
                <w:i/>
              </w:rPr>
              <w:t>A</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(E)</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(G)</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(H)</w:t>
            </w:r>
          </w:p>
        </w:tc>
      </w:tr>
      <w:tr>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vertAlign w:val="superscript"/>
              </w:rPr>
            </w:pPr>
            <w:r>
              <w:rPr>
                <w:rFonts w:ascii="Times New Roman" w:hAnsi="Times New Roman"/>
                <w:i/>
              </w:rPr>
              <w:t xml:space="preserve">Tổng giá trị </w:t>
            </w:r>
            <w:r>
              <w:rPr>
                <w:rFonts w:ascii="Times New Roman" w:hAnsi="Times New Roman"/>
                <w:bCs/>
                <w:i/>
              </w:rPr>
              <w:t>thuế, phí, lệ phí liên quan đến nhập khẩu, thuế tiêu thụ đặc biệt (nếu có), thuế VAT của hàng hóa</w:t>
            </w:r>
            <w:r>
              <w:rPr>
                <w:rFonts w:ascii="Times New Roman" w:hAnsi="Times New Roman"/>
                <w:i/>
              </w:rPr>
              <w:t xml:space="preserve"> I = (E+G +H) </w:t>
            </w:r>
            <w:r>
              <w:rPr>
                <w:rFonts w:ascii="Times New Roman" w:hAnsi="Times New Roman"/>
                <w:i/>
                <w:vertAlign w:val="superscript"/>
              </w:rPr>
              <w:t>(2)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(I)</w:t>
            </w:r>
          </w:p>
        </w:tc>
      </w:tr>
      <w:tr>
        <w:trPr>
          <w:trHeight w:val="549" w:hRule="atLeast"/>
        </w:trPr>
        <w:tc>
          <w:tcPr>
            <w:tcW w:w="382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rPr>
            </w:pPr>
            <w:r>
              <w:rPr>
                <w:rFonts w:ascii="Times New Roman" w:hAnsi="Times New Roman"/>
                <w:b/>
              </w:rPr>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center"/>
              <w:rPr>
                <w:rFonts w:ascii="Times New Roman" w:hAnsi="Times New Roman"/>
                <w:i/>
              </w:rPr>
            </w:pPr>
            <w:r>
              <w:rPr>
                <w:rFonts w:ascii="Times New Roman" w:hAnsi="Times New Roman"/>
                <w:b/>
              </w:rPr>
              <w:t>M = A + I</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 </w:t>
      </w:r>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 </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bookmarkStart w:id="62" w:name="_Hlk204778545"/>
      <w:r>
        <w:rPr>
          <w:rFonts w:ascii="Times New Roman" w:hAnsi="Times New Roman"/>
          <w:lang w:val="nl-NL"/>
        </w:rPr>
        <w:t>-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w:t>
      </w:r>
      <w:bookmarkEnd w:id="62"/>
      <w:r>
        <w:rPr>
          <w:rFonts w:ascii="Times New Roman" w:hAnsi="Times New Roman"/>
          <w:lang w:val="nl-NL"/>
        </w:rPr>
        <w:t xml:space="preserve"> </w:t>
      </w:r>
    </w:p>
    <w:p>
      <w:pPr>
        <w:pStyle w:val="Normal"/>
        <w:widowControl w:val="false"/>
        <w:tabs>
          <w:tab w:val="clear" w:pos="720"/>
          <w:tab w:val="left" w:pos="993" w:leader="none"/>
        </w:tabs>
        <w:spacing w:lineRule="auto" w:line="264" w:before="120" w:after="120"/>
        <w:ind w:firstLine="562"/>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pPr>
        <w:pStyle w:val="Normal"/>
        <w:spacing w:before="120" w:after="120"/>
        <w:ind w:firstLine="567"/>
        <w:jc w:val="both"/>
        <w:rPr>
          <w:rFonts w:ascii="Times New Roman" w:hAnsi="Times New Roman"/>
          <w:lang w:val="pl-PL"/>
        </w:rPr>
      </w:pPr>
      <w:bookmarkStart w:id="63" w:name="_Hlk204780606"/>
      <w:r>
        <w:rPr>
          <w:rFonts w:ascii="Times New Roman" w:hAnsi="Times New Roman"/>
          <w:lang w:val="nl-NL"/>
        </w:rPr>
        <w:t xml:space="preserve">(*) Nhà thầu </w:t>
      </w:r>
      <w:r>
        <w:rPr>
          <w:rFonts w:hint="eastAsia" w:ascii="Times New Roman" w:hAnsi="Times New Roman"/>
          <w:lang w:val="nl-NL"/>
        </w:rPr>
        <w:t>đ</w:t>
      </w:r>
      <w:r>
        <w:rPr>
          <w:rFonts w:ascii="Times New Roman" w:hAnsi="Times New Roman"/>
          <w:lang w:val="nl-NL"/>
        </w:rPr>
        <w:t>iền theo Mẫu 04*.</w:t>
      </w:r>
      <w:bookmarkEnd w:id="63"/>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spacing w:before="120" w:after="120"/>
        <w:ind w:firstLine="567"/>
        <w:jc w:val="both"/>
        <w:rPr>
          <w:rFonts w:ascii="Times New Roman" w:hAnsi="Times New Roman"/>
          <w:lang w:val="pl-PL"/>
        </w:rPr>
      </w:pPr>
      <w:r>
        <w:rPr>
          <w:rFonts w:ascii="Times New Roman" w:hAnsi="Times New Roman"/>
          <w:lang w:val="pl-PL"/>
        </w:rPr>
      </w:r>
    </w:p>
    <w:p>
      <w:pPr>
        <w:pStyle w:val="Normal"/>
        <w:rPr>
          <w:rFonts w:ascii="Times New Roman" w:hAnsi="Times New Roman"/>
          <w:b/>
          <w:lang w:val="nl-NL"/>
        </w:rPr>
      </w:pPr>
      <w:r>
        <w:rPr>
          <w:rFonts w:ascii="Times New Roman" w:hAnsi="Times New Roman"/>
          <w:b/>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04.2A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4" w:name="_Hlk204780615"/>
      <w:r>
        <w:rPr>
          <w:rFonts w:ascii="Times New Roman" w:hAnsi="Times New Roman"/>
          <w:b/>
          <w:lang w:val="nl-NL"/>
        </w:rPr>
        <w:t xml:space="preserve"> liên quan đến nhập khẩu, thuế tiêu thụ đặc biệt (nếu có), thuế VAT của hàng hóa</w:t>
      </w:r>
      <w:bookmarkEnd w:id="64"/>
      <w:r>
        <w:rPr>
          <w:rFonts w:ascii="Times New Roman" w:hAnsi="Times New Roman"/>
          <w:b/>
          <w:bCs/>
          <w:lang w:val="nl-NL"/>
        </w:rPr>
        <w:t>)</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385"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3714"/>
        <w:gridCol w:w="1986"/>
        <w:gridCol w:w="1701"/>
        <w:gridCol w:w="1984"/>
      </w:tblGrid>
      <w:tr>
        <w:trPr>
          <w:trHeight w:val="1797" w:hRule="atLeast"/>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98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lang w:val="nl-NL"/>
              </w:rPr>
            </w:pPr>
            <w:r>
              <w:rPr>
                <w:rFonts w:ascii="Times New Roman" w:hAnsi="Times New Roman"/>
                <w:b/>
                <w:bCs/>
                <w:lang w:val="nl-NL"/>
              </w:rPr>
            </w:r>
          </w:p>
          <w:p>
            <w:pPr>
              <w:pStyle w:val="Normal"/>
              <w:jc w:val="center"/>
              <w:rPr>
                <w:rFonts w:ascii="Times New Roman" w:hAnsi="Times New Roman"/>
                <w:b/>
                <w:bCs/>
              </w:rPr>
            </w:pPr>
            <w:r>
              <w:rPr>
                <w:rFonts w:ascii="Times New Roman" w:hAnsi="Times New Roman"/>
                <w:b/>
                <w:bCs/>
              </w:rPr>
              <w:t>Đơn vị tính</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 xml:space="preserve">hạng mục </w:t>
            </w:r>
            <w:r>
              <w:rPr>
                <w:rFonts w:ascii="Times New Roman" w:hAnsi="Times New Roman"/>
                <w:b/>
                <w:bCs/>
                <w:vertAlign w:val="superscript"/>
              </w:rPr>
              <w:t>(1)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xây dựng, lắp đặt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(A4)</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A4.n</w:t>
            </w:r>
          </w:p>
        </w:tc>
      </w:tr>
      <w:tr>
        <w:trPr>
          <w:trHeight w:val="130" w:hRule="atLeast"/>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 xml:space="preserve"> (*)</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(A5)</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A5.n</w:t>
            </w:r>
          </w:p>
        </w:tc>
      </w:tr>
      <w:tr>
        <w:trPr/>
        <w:tc>
          <w:tcPr>
            <w:tcW w:w="371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986"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(E)</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(G)</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(H)</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vertAlign w:val="superscript"/>
              </w:rPr>
            </w:pPr>
            <w:r>
              <w:rPr>
                <w:rFonts w:ascii="Times New Roman" w:hAnsi="Times New Roman"/>
                <w:i/>
              </w:rPr>
              <w:t xml:space="preserve">Tổng giá trị thuế, phí, lệ phí liên quan đến nhập khẩu, thuế tiêu thụ đặc biệt (nếu có), thuế VAT của hàng hóa (I) = (E+G +H) </w:t>
            </w:r>
            <w:r>
              <w:rPr>
                <w:rFonts w:ascii="Times New Roman" w:hAnsi="Times New Roman"/>
                <w:i/>
                <w:vertAlign w:val="superscript"/>
              </w:rPr>
              <w:t>(2)</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 xml:space="preserve"> </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(I)</w:t>
            </w:r>
          </w:p>
        </w:tc>
      </w:tr>
      <w:tr>
        <w:trPr/>
        <w:tc>
          <w:tcPr>
            <w:tcW w:w="371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w:t>
            </w:r>
            <w:r>
              <w:rPr>
                <w:rFonts w:ascii="Times New Roman" w:hAnsi="Times New Roman"/>
                <w:b/>
                <w:bCs/>
                <w:iCs/>
              </w:rPr>
              <w:t>liên quan đến nhập khẩu, thuế tiêu thụ đặc biệt (nếu có), thuế VAT của hàng hóa</w:t>
            </w:r>
            <w:r>
              <w:rPr>
                <w:rFonts w:ascii="Times New Roman" w:hAnsi="Times New Roman"/>
                <w:b/>
              </w:rPr>
              <w:t xml:space="preserve"> (A + I) </w:t>
            </w:r>
          </w:p>
        </w:tc>
        <w:tc>
          <w:tcPr>
            <w:tcW w:w="1986"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b/>
              </w:rPr>
              <w:t>(J)</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 xml:space="preserve">Chi phí dự phòng cho khối lượng phát sinh </w:t>
            </w:r>
            <w:r>
              <w:rPr>
                <w:rFonts w:ascii="Times New Roman" w:hAnsi="Times New Roman"/>
                <w:i/>
                <w:vertAlign w:val="superscript"/>
              </w:rPr>
              <w:t>(3)</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b1%</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t>B1=b1%xJ</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rPr>
              <w:t>Chi phí công nhật</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rPr>
            </w:pPr>
            <w:r>
              <w:rPr>
                <w:rFonts w:ascii="Times New Roman" w:hAnsi="Times New Roman"/>
                <w:b/>
                <w:bCs/>
                <w:i/>
              </w:rPr>
              <w:t>(B)</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i/>
              </w:rPr>
            </w:pPr>
            <w:r>
              <w:rPr>
                <w:rFonts w:ascii="Times New Roman" w:hAnsi="Times New Roman"/>
                <w:i/>
              </w:rPr>
              <w:t>Chi phí cho các khoản tạm tính</w:t>
            </w:r>
          </w:p>
        </w:tc>
        <w:tc>
          <w:tcPr>
            <w:tcW w:w="198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(C)</w:t>
            </w:r>
          </w:p>
        </w:tc>
      </w:tr>
      <w:tr>
        <w:trPr/>
        <w:tc>
          <w:tcPr>
            <w:tcW w:w="7401"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Giá dự thầu trước thuế (= Tổng giá trị công việc, chi phí công nhật, chi phí dự phòng và các khoản tạm tính)</w:t>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D = A + B1 + B + C</w:t>
            </w:r>
          </w:p>
        </w:tc>
      </w:tr>
      <w:tr>
        <w:trPr/>
        <w:tc>
          <w:tcPr>
            <w:tcW w:w="7401"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38"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w:t>
            </w:r>
            <w:r>
              <w:rPr>
                <w:rFonts w:ascii="Times New Roman" w:hAnsi="Times New Roman"/>
                <w:i/>
              </w:rPr>
              <w:t xml:space="preserve"> </w:t>
            </w:r>
            <w:r>
              <w:rPr>
                <w:rFonts w:ascii="Times New Roman" w:hAnsi="Times New Roman"/>
                <w:b/>
                <w:i/>
              </w:rPr>
              <w:t xml:space="preserve">liên quan đến nhập khẩu, thuế tiêu thụ đặc biệt (nếu có), thuế VAT của hàng hóa) </w:t>
            </w:r>
          </w:p>
        </w:tc>
        <w:tc>
          <w:tcPr>
            <w:tcW w:w="198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M = D + I</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bCs/>
          <w:lang w:val="es-ES"/>
        </w:rPr>
        <w:t xml:space="preserve"> </w:t>
      </w:r>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pPr>
        <w:pStyle w:val="Normal"/>
        <w:spacing w:lineRule="auto" w:line="264" w:before="120" w:after="0"/>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pPr>
        <w:pStyle w:val="Normal"/>
        <w:spacing w:lineRule="auto" w:line="264" w:before="120" w:after="0"/>
        <w:ind w:firstLine="567"/>
        <w:jc w:val="both"/>
        <w:rPr>
          <w:rFonts w:ascii="Times New Roman" w:hAnsi="Times New Roman"/>
          <w:lang w:val="nl-NL"/>
        </w:rPr>
      </w:pPr>
      <w:r>
        <w:rPr>
          <w:rFonts w:ascii="Times New Roman" w:hAnsi="Times New Roman"/>
          <w:bCs/>
          <w:lang w:val="nl-NL"/>
        </w:rPr>
        <w:t xml:space="preserve"> </w:t>
      </w:r>
      <w:bookmarkStart w:id="65" w:name="_Hlk204780722"/>
      <w:r>
        <w:rPr>
          <w:rFonts w:ascii="Times New Roman" w:hAnsi="Times New Roman"/>
          <w:lang w:val="nl-NL"/>
        </w:rPr>
        <w:t>(*)</w:t>
      </w:r>
      <w:bookmarkEnd w:id="65"/>
      <w:r>
        <w:rPr>
          <w:rFonts w:ascii="Times New Roman" w:hAnsi="Times New Roman"/>
          <w:lang w:val="nl-NL"/>
        </w:rPr>
        <w:t xml:space="preserve"> Nhà thầu điền theo Mẫu 04*.</w:t>
      </w:r>
    </w:p>
    <w:p>
      <w:pPr>
        <w:pStyle w:val="Normal"/>
        <w:rPr>
          <w:rFonts w:ascii="Times New Roman" w:hAnsi="Times New Roman"/>
          <w:lang w:val="nl-NL"/>
        </w:rPr>
      </w:pPr>
      <w:r>
        <w:rPr>
          <w:rFonts w:ascii="Times New Roman" w:hAnsi="Times New Roman"/>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04.3A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6" w:name="_Hlk204780731"/>
      <w:r>
        <w:rPr>
          <w:rFonts w:ascii="Times New Roman" w:hAnsi="Times New Roman"/>
          <w:b/>
          <w:lang w:val="nl-NL"/>
        </w:rPr>
        <w:t xml:space="preserve"> liên quan đến nhập khẩu, thuế tiêu thụ đặc biệt (nếu có), thuế VAT của hàng hóa</w:t>
      </w:r>
      <w:bookmarkEnd w:id="66"/>
      <w:r>
        <w:rPr>
          <w:rFonts w:ascii="Times New Roman" w:hAnsi="Times New Roman"/>
          <w:b/>
          <w:bCs/>
          <w:lang w:val="nl-NL"/>
        </w:rPr>
        <w:t>)</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tbl>
      <w:tblPr>
        <w:tblW w:w="9243"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3573"/>
        <w:gridCol w:w="1843"/>
        <w:gridCol w:w="1701"/>
        <w:gridCol w:w="2126"/>
      </w:tblGrid>
      <w:tr>
        <w:trPr>
          <w:trHeight w:val="2160" w:hRule="atLeast"/>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(A1)</w:t>
            </w:r>
          </w:p>
        </w:tc>
      </w:tr>
      <w:tr>
        <w:trPr/>
        <w:tc>
          <w:tcPr>
            <w:tcW w:w="357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A1.1</w:t>
            </w:r>
          </w:p>
        </w:tc>
      </w:tr>
      <w:tr>
        <w:trPr/>
        <w:tc>
          <w:tcPr>
            <w:tcW w:w="357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A1.2</w:t>
            </w:r>
          </w:p>
        </w:tc>
      </w:tr>
      <w:tr>
        <w:trPr/>
        <w:tc>
          <w:tcPr>
            <w:tcW w:w="357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A1.3</w:t>
            </w:r>
          </w:p>
        </w:tc>
      </w:tr>
      <w:tr>
        <w:trPr/>
        <w:tc>
          <w:tcPr>
            <w:tcW w:w="357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A1.4</w:t>
            </w:r>
          </w:p>
        </w:tc>
      </w:tr>
      <w:tr>
        <w:trPr/>
        <w:tc>
          <w:tcPr>
            <w:tcW w:w="357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A1.5</w:t>
            </w:r>
          </w:p>
        </w:tc>
      </w:tr>
      <w:tr>
        <w:trPr/>
        <w:tc>
          <w:tcPr>
            <w:tcW w:w="3573"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A1.n</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(A2)</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A2.1</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A2.2</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A2.n</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 xml:space="preserve">Bảng giá 3: Hàng hóa, vật tư, thiết bị </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(A3)</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A3.1</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A3.2</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A3.n</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xây dựng, lắp đặt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(A4)</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A4.1</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A4.2</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(A5)</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A5.1</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A5.2</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i/>
              </w:rPr>
              <w:t>A5.n</w:t>
            </w:r>
          </w:p>
        </w:tc>
      </w:tr>
      <w:tr>
        <w:trPr/>
        <w:tc>
          <w:tcPr>
            <w:tcW w:w="3573"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1"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(A)</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(E)</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(G)</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(H)</w:t>
            </w:r>
          </w:p>
        </w:tc>
      </w:tr>
      <w:tr>
        <w:trPr/>
        <w:tc>
          <w:tcPr>
            <w:tcW w:w="3573"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 xml:space="preserve">Tổng giá trị thuế, phí, lệ phí liên quan đến nhập khẩu, thuế tiêu thụ đặc biệt (nếu có), thuế VAT của hàng hóa(I) = (E+G +H) </w:t>
            </w:r>
            <w:r>
              <w:rPr>
                <w:rFonts w:ascii="Times New Roman" w:hAnsi="Times New Roman"/>
                <w:i/>
                <w:vertAlign w:val="superscript"/>
              </w:rPr>
              <w:t>(2)</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i/>
              </w:rPr>
            </w:pPr>
            <w:r>
              <w:rPr>
                <w:rFonts w:ascii="Times New Roman" w:hAnsi="Times New Roman"/>
                <w:i/>
              </w:rPr>
            </w:r>
          </w:p>
        </w:tc>
        <w:tc>
          <w:tcPr>
            <w:tcW w:w="1701"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(I)</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i/>
              </w:rPr>
            </w:pPr>
            <w:r>
              <w:rPr>
                <w:rFonts w:ascii="Times New Roman" w:hAnsi="Times New Roman"/>
                <w:b/>
              </w:rPr>
              <w:t>(J)</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i/>
                <w:vertAlign w:val="superscript"/>
              </w:rPr>
              <w:t>(3)</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rPr>
            </w:pPr>
            <w:r>
              <w:rPr>
                <w:rFonts w:ascii="Times New Roman" w:hAnsi="Times New Roman"/>
                <w:b/>
              </w:rPr>
              <w:t>B2=b2%xJ</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rPr>
              <w:t>Chi phí công nhật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rPr>
            </w:pPr>
            <w:r>
              <w:rPr>
                <w:rFonts w:ascii="Times New Roman" w:hAnsi="Times New Roman"/>
                <w:b/>
                <w:bCs/>
                <w:i/>
              </w:rPr>
              <w:t>(B)</w:t>
            </w:r>
          </w:p>
        </w:tc>
      </w:tr>
      <w:tr>
        <w:trPr/>
        <w:tc>
          <w:tcPr>
            <w:tcW w:w="3573"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i/>
              </w:rPr>
            </w:pPr>
            <w:r>
              <w:rPr>
                <w:rFonts w:ascii="Times New Roman" w:hAnsi="Times New Roman"/>
                <w:i/>
              </w:rPr>
              <w:t>Chi phí cho các khoản tạm tính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30" w:leader="none"/>
              </w:tabs>
              <w:spacing w:lineRule="exact" w:line="340" w:before="120" w:after="0"/>
              <w:jc w:val="center"/>
              <w:rPr>
                <w:rFonts w:ascii="Times New Roman" w:hAnsi="Times New Roman"/>
                <w:b/>
                <w:bCs/>
                <w:i/>
              </w:rPr>
            </w:pPr>
            <w:r>
              <w:rPr>
                <w:rFonts w:ascii="Times New Roman" w:hAnsi="Times New Roman"/>
                <w:b/>
                <w:bCs/>
                <w:i/>
              </w:rPr>
              <w:t>(C)</w:t>
            </w:r>
          </w:p>
        </w:tc>
      </w:tr>
      <w:tr>
        <w:trPr/>
        <w:tc>
          <w:tcPr>
            <w:tcW w:w="7117"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 xml:space="preserve">Giá dự thầu trước thuế (= Tổng giá trị công việc, chi phí công nhật, chi phí dự phòng và các khoản tạm tính) </w:t>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rPr>
            </w:pPr>
            <w:r>
              <w:rPr>
                <w:rFonts w:ascii="Times New Roman" w:hAnsi="Times New Roman"/>
                <w:b/>
                <w:i/>
              </w:rPr>
              <w:t>D = A + B2 + B + C</w:t>
            </w:r>
          </w:p>
        </w:tc>
      </w:tr>
      <w:tr>
        <w:trPr/>
        <w:tc>
          <w:tcPr>
            <w:tcW w:w="7117"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 liên quan đến nhập khẩu, thuế tiêu thụ đặc biệt (nếu có), thuế VAT của hàng hóa)</w:t>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30" w:leader="none"/>
              </w:tabs>
              <w:spacing w:lineRule="exact" w:line="340" w:before="120" w:after="0"/>
              <w:jc w:val="center"/>
              <w:rPr>
                <w:rFonts w:ascii="Times New Roman" w:hAnsi="Times New Roman"/>
                <w:b/>
                <w:i/>
              </w:rPr>
            </w:pPr>
            <w:r>
              <w:rPr>
                <w:rFonts w:ascii="Times New Roman" w:hAnsi="Times New Roman"/>
                <w:b/>
                <w:i/>
              </w:rPr>
              <w:t>M= D + I</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r>
    </w:p>
    <w:p>
      <w:pPr>
        <w:pStyle w:val="Normal"/>
        <w:spacing w:lineRule="auto" w:line="264" w:before="120" w:after="0"/>
        <w:ind w:firstLine="567"/>
        <w:jc w:val="both"/>
        <w:rPr>
          <w:rFonts w:ascii="Times New Roman" w:hAnsi="Times New Roman"/>
          <w:b/>
          <w:bCs/>
          <w:lang w:val="es-ES"/>
        </w:rPr>
      </w:pPr>
      <w:r>
        <w:rPr>
          <w:rFonts w:ascii="Times New Roman" w:hAnsi="Times New Roman"/>
          <w:b/>
          <w:bCs/>
          <w:lang w:val="es-ES"/>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 </w:t>
      </w:r>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pPr>
        <w:pStyle w:val="Normal"/>
        <w:spacing w:lineRule="auto" w:line="264" w:before="120" w:after="0"/>
        <w:ind w:firstLine="567"/>
        <w:jc w:val="both"/>
        <w:rPr>
          <w:rFonts w:ascii="Times New Roman" w:hAnsi="Times New Roman"/>
          <w:lang w:val="nl-NL"/>
        </w:rPr>
      </w:pPr>
      <w:r>
        <w:rPr>
          <w:rFonts w:ascii="Times New Roman" w:hAnsi="Times New Roman"/>
          <w:lang w:val="nl-NL"/>
        </w:rPr>
        <w:t xml:space="preserve">(2)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t xml:space="preserve">(3) Chủ đầu tư điền thông tin. Chi phí dự phòng chỉ được sử dụng khi có phát sinh khối lượng công việc trong thực tế. </w:t>
      </w:r>
    </w:p>
    <w:p>
      <w:pPr>
        <w:pStyle w:val="Normal"/>
        <w:spacing w:lineRule="auto" w:line="264" w:before="120" w:after="0"/>
        <w:ind w:firstLine="567"/>
        <w:jc w:val="both"/>
        <w:rPr>
          <w:rFonts w:ascii="Times New Roman" w:hAnsi="Times New Roman"/>
          <w:lang w:val="nl-NL"/>
        </w:rPr>
      </w:pPr>
      <w:r>
        <w:rPr>
          <w:rFonts w:ascii="Times New Roman" w:hAnsi="Times New Roman"/>
          <w:bCs/>
          <w:lang w:val="nl-NL"/>
        </w:rPr>
        <w:t xml:space="preserve"> </w:t>
      </w:r>
      <w:r>
        <w:rPr>
          <w:rFonts w:ascii="Times New Roman" w:hAnsi="Times New Roman"/>
          <w:lang w:val="nl-NL"/>
        </w:rPr>
        <w:t>(*)Nhà thầu điền theo Mẫu 04*.</w:t>
      </w:r>
    </w:p>
    <w:p>
      <w:pPr>
        <w:pStyle w:val="Normal"/>
        <w:rPr>
          <w:rFonts w:ascii="Times New Roman" w:hAnsi="Times New Roman"/>
          <w:lang w:val="nl-NL"/>
        </w:rPr>
      </w:pPr>
      <w:r>
        <w:rPr>
          <w:rFonts w:ascii="Times New Roman" w:hAnsi="Times New Roman"/>
          <w:lang w:val="nl-NL"/>
        </w:rPr>
      </w:r>
      <w:r>
        <w:br w:type="page"/>
      </w:r>
    </w:p>
    <w:p>
      <w:pPr>
        <w:pStyle w:val="Normal"/>
        <w:numPr>
          <w:ilvl w:val="0"/>
          <w:numId w:val="0"/>
        </w:numPr>
        <w:spacing w:lineRule="auto" w:line="264" w:before="0" w:after="120"/>
        <w:ind w:firstLine="567"/>
        <w:jc w:val="end"/>
        <w:outlineLvl w:val="1"/>
        <w:rPr>
          <w:rFonts w:ascii="Times New Roman" w:hAnsi="Times New Roman"/>
          <w:b/>
          <w:lang w:val="nl-NL"/>
        </w:rPr>
      </w:pPr>
      <w:r>
        <w:rPr>
          <w:rFonts w:ascii="Times New Roman" w:hAnsi="Times New Roman"/>
          <w:b/>
          <w:lang w:val="nl-NL"/>
        </w:rPr>
        <w:t>Mẫu số 04.4A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tách chi phí về thuế, phí, lệ phí</w:t>
      </w:r>
      <w:bookmarkStart w:id="67" w:name="_Hlk204780892"/>
      <w:r>
        <w:rPr>
          <w:rFonts w:ascii="Times New Roman" w:hAnsi="Times New Roman"/>
          <w:b/>
          <w:lang w:val="nl-NL"/>
        </w:rPr>
        <w:t xml:space="preserve"> liên quan đến nhập khẩu, thuế tiêu thụ đặc biệt (nếu có), thuế VAT của hàng hóa</w:t>
      </w:r>
      <w:bookmarkEnd w:id="67"/>
      <w:r>
        <w:rPr>
          <w:rFonts w:ascii="Times New Roman" w:hAnsi="Times New Roman"/>
          <w:b/>
          <w:bCs/>
          <w:lang w:val="nl-NL"/>
        </w:rPr>
        <w:t>)</w:t>
      </w:r>
    </w:p>
    <w:p>
      <w:pPr>
        <w:pStyle w:val="Normal"/>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988"/>
        <w:gridCol w:w="4540"/>
        <w:gridCol w:w="2128"/>
        <w:gridCol w:w="1984"/>
      </w:tblGrid>
      <w:tr>
        <w:trPr/>
        <w:tc>
          <w:tcPr>
            <w:tcW w:w="9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54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vertAlign w:val="superscript"/>
              </w:rPr>
            </w:pPr>
            <w:r>
              <w:rPr>
                <w:rFonts w:ascii="Times New Roman" w:hAnsi="Times New Roman"/>
                <w:b/>
                <w:bCs/>
                <w:i/>
              </w:rPr>
              <w:t>Hàng hóa, vật tư, thiết bị</w:t>
            </w:r>
            <w:r>
              <w:rPr>
                <w:rFonts w:ascii="Times New Roman" w:hAnsi="Times New Roman"/>
                <w:b/>
                <w:bCs/>
                <w:i/>
                <w:vertAlign w:val="superscript"/>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Q1</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xây dựng, lắp đặt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b/>
                <w:bCs/>
                <w:i/>
              </w:rPr>
              <w:t>Hàng hóa, vật tư, thiết bị dự phòng (nếu có)*</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7656"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bCs/>
              </w:rPr>
              <w:t xml:space="preserve">Tổng giá trị công việc (chưa bao gồm thuế, phí, lệ phí </w:t>
            </w:r>
            <w:r>
              <w:rPr>
                <w:rFonts w:ascii="Times New Roman" w:hAnsi="Times New Roman"/>
              </w:rPr>
              <w:t>liên quan đến nhập khẩu, thuế tiêu thụ đặc biệt (nếu có), thuế VAT của hàng hóa</w:t>
            </w:r>
            <w:r>
              <w:rPr>
                <w:rFonts w:ascii="Times New Roman" w:hAnsi="Times New Roman"/>
                <w:bCs/>
              </w:rPr>
              <w:t>)</w:t>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rPr>
              <w:t>X1</w:t>
            </w:r>
          </w:p>
        </w:tc>
      </w:tr>
      <w:tr>
        <w:trPr/>
        <w:tc>
          <w:tcPr>
            <w:tcW w:w="5528"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i/>
              </w:rPr>
              <w:t>Thuế, phí, lệ phí liên quan đến nhập khẩu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E</w:t>
            </w:r>
          </w:p>
        </w:tc>
      </w:tr>
      <w:tr>
        <w:trPr/>
        <w:tc>
          <w:tcPr>
            <w:tcW w:w="5528"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i/>
              </w:rPr>
              <w:t>Thuế tiêu thụ đặc biệt (nếu có) của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G</w:t>
            </w:r>
          </w:p>
        </w:tc>
      </w:tr>
      <w:tr>
        <w:trPr/>
        <w:tc>
          <w:tcPr>
            <w:tcW w:w="5528"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i/>
              </w:rPr>
              <w:t>Thuế VAT của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H</w:t>
            </w:r>
          </w:p>
        </w:tc>
      </w:tr>
      <w:tr>
        <w:trPr/>
        <w:tc>
          <w:tcPr>
            <w:tcW w:w="5528" w:type="dxa"/>
            <w:gridSpan w:val="2"/>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vertAlign w:val="superscript"/>
              </w:rPr>
            </w:pPr>
            <w:r>
              <w:rPr>
                <w:rFonts w:ascii="Times New Roman" w:hAnsi="Times New Roman"/>
                <w:b/>
                <w:bCs/>
                <w:i/>
              </w:rPr>
              <w:t>Tổng giá trị thuế, phí, lệ phí liên quan đến nhập khẩu, thuế tiêu thụ đặc biệt (nếu có), thuế VAT của hàng hóa (L) = (E+G +H)</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L</w:t>
            </w:r>
          </w:p>
        </w:tc>
      </w:tr>
    </w:tbl>
    <w:p>
      <w:pPr>
        <w:pStyle w:val="Normal"/>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988"/>
        <w:gridCol w:w="4540"/>
        <w:gridCol w:w="2128"/>
        <w:gridCol w:w="1984"/>
      </w:tblGrid>
      <w:tr>
        <w:trPr/>
        <w:tc>
          <w:tcPr>
            <w:tcW w:w="9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54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Q2</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xây dựng, lắp đặt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rPr>
            </w:pPr>
            <w:r>
              <w:rPr>
                <w:rFonts w:ascii="Times New Roman" w:hAnsi="Times New Roman"/>
                <w:b/>
                <w:bCs/>
                <w:i/>
              </w:rPr>
              <w:t>5</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b/>
                <w:bCs/>
                <w:i/>
              </w:rPr>
              <w:t>Hàng hóa, vật tư, thiết bị dự phòng (nếu có)</w:t>
            </w:r>
            <w:r>
              <w:rPr>
                <w:rFonts w:ascii="Times New Roman" w:hAnsi="Times New Roman"/>
                <w:b/>
                <w:bCs/>
                <w:i/>
                <w:vertAlign w:val="superscript"/>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54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7656"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E</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G</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H</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(I) = (E+G +H)</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I</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rPr>
            </w:pPr>
            <w:r>
              <w:rPr>
                <w:rFonts w:ascii="Times New Roman" w:hAnsi="Times New Roman"/>
                <w:b/>
              </w:rPr>
              <w:t xml:space="preserve">Giá dự thầu sau thuế, phí, lệ phí liên quan đến nhập khẩu, thuế tiêu thụ đặc biệt (nếu có), thuế VAT của hàng hóa (A + I) </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J</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(2) </w:t>
            </w:r>
          </w:p>
        </w:tc>
        <w:tc>
          <w:tcPr>
            <w:tcW w:w="21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b1%</w:t>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B1 = b1% x J</w:t>
            </w:r>
          </w:p>
        </w:tc>
      </w:tr>
      <w:tr>
        <w:trPr/>
        <w:tc>
          <w:tcPr>
            <w:tcW w:w="7656"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X2=A+B1</w:t>
            </w:r>
          </w:p>
        </w:tc>
      </w:tr>
    </w:tbl>
    <w:p>
      <w:pPr>
        <w:pStyle w:val="Normal"/>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992"/>
        <w:gridCol w:w="4536"/>
        <w:gridCol w:w="2128"/>
        <w:gridCol w:w="1984"/>
      </w:tblGrid>
      <w:tr>
        <w:trPr/>
        <w:tc>
          <w:tcPr>
            <w:tcW w:w="99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53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 xml:space="preserve">Mô tả công việc </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Q3</w:t>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xây dựng, lắp đặt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b/>
                <w:bCs/>
                <w:i/>
              </w:rPr>
              <w:t>5</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b/>
                <w:bCs/>
                <w:i/>
              </w:rPr>
              <w:t>Hàng hóa, vật tư, thiết bị dự phòng (nếu có)</w:t>
            </w:r>
            <w:r>
              <w:rPr>
                <w:rFonts w:ascii="Times New Roman" w:hAnsi="Times New Roman"/>
                <w:b/>
                <w:bCs/>
                <w:i/>
                <w:vertAlign w:val="superscript"/>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536"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7656"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rPr>
              <w:t>Tổng cộng (chưa bao gồm thuế, phí, lệ phí liên quan đến nhập khẩu, thuế tiêu thụ đặc biệt (nếu có), thuế VAT của hàng hóa)</w:t>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rPr>
            </w:pPr>
            <w:r>
              <w:rPr>
                <w:rFonts w:ascii="Times New Roman" w:hAnsi="Times New Roman"/>
                <w:b/>
              </w:rPr>
              <w:t>A</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phí, lệ phí liên quan đến nhập khẩu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E</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tiêu thụ đặc biệt (nếu có) của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G</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Thuế VAT của hàng hóa</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H</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b/>
                <w:bCs/>
                <w:i/>
                <w:iCs/>
                <w:vertAlign w:val="superscript"/>
              </w:rPr>
            </w:pPr>
            <w:r>
              <w:rPr>
                <w:rFonts w:ascii="Times New Roman" w:hAnsi="Times New Roman"/>
                <w:b/>
                <w:bCs/>
                <w:i/>
              </w:rPr>
              <w:t>Tổng giá trị thuế, phí, lệ phí</w:t>
            </w:r>
            <w:r>
              <w:rPr>
                <w:rFonts w:ascii="Times New Roman" w:hAnsi="Times New Roman"/>
                <w:i/>
              </w:rPr>
              <w:t xml:space="preserve"> </w:t>
            </w:r>
            <w:r>
              <w:rPr>
                <w:rFonts w:ascii="Times New Roman" w:hAnsi="Times New Roman"/>
                <w:b/>
                <w:bCs/>
                <w:i/>
              </w:rPr>
              <w:t>liên quan đến nhập khẩu, thuế tiêu thụ đặc biệt (nếu có), thuế VAT của hàng hóa</w:t>
            </w:r>
            <w:r>
              <w:rPr>
                <w:rFonts w:ascii="Times New Roman" w:hAnsi="Times New Roman"/>
                <w:i/>
              </w:rPr>
              <w:t xml:space="preserve"> </w:t>
            </w:r>
            <w:r>
              <w:rPr>
                <w:rFonts w:ascii="Times New Roman" w:hAnsi="Times New Roman"/>
                <w:b/>
                <w:bCs/>
                <w:i/>
              </w:rPr>
              <w:t>(K) = (E+G +H)</w:t>
            </w:r>
          </w:p>
        </w:tc>
        <w:tc>
          <w:tcPr>
            <w:tcW w:w="2128"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 </w:t>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K</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rPr>
              <w:t xml:space="preserve">Giá dự thầu sau thuế (A + K) </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rPr>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
                <w:iCs/>
              </w:rPr>
            </w:pPr>
            <w:r>
              <w:rPr>
                <w:rFonts w:ascii="Times New Roman" w:hAnsi="Times New Roman"/>
                <w:b/>
                <w:bCs/>
                <w:i/>
                <w:iCs/>
              </w:rPr>
              <w:t>J</w:t>
            </w:r>
          </w:p>
        </w:tc>
      </w:tr>
      <w:tr>
        <w:trPr/>
        <w:tc>
          <w:tcPr>
            <w:tcW w:w="5528"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both"/>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i/>
                <w:iCs/>
                <w:vertAlign w:val="superscript"/>
              </w:rPr>
              <w:t>(2)</w:t>
            </w:r>
          </w:p>
        </w:tc>
        <w:tc>
          <w:tcPr>
            <w:tcW w:w="212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b2%</w:t>
            </w:r>
          </w:p>
        </w:tc>
        <w:tc>
          <w:tcPr>
            <w:tcW w:w="198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B2 = b2% x J</w:t>
            </w:r>
          </w:p>
        </w:tc>
      </w:tr>
      <w:tr>
        <w:trPr/>
        <w:tc>
          <w:tcPr>
            <w:tcW w:w="7656"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rPr>
              <w:t>Tổng hợp giá dự thầu (chưa bao gồm thuế, phí, lệ phí liên quan đến nhập khẩu, thuế tiêu thụ đặc biệt (nếu có), thuế VAT của hàng hóa (nếu có))</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X3=A+B2</w:t>
            </w:r>
          </w:p>
        </w:tc>
      </w:tr>
    </w:tbl>
    <w:p>
      <w:pPr>
        <w:pStyle w:val="Normal"/>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W w:w="9640"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672"/>
        <w:gridCol w:w="5691"/>
        <w:gridCol w:w="3277"/>
      </w:tblGrid>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Stt</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Các hạng mục</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lang w:val="nl-NL"/>
              </w:rPr>
            </w:pPr>
            <w:r>
              <w:rPr>
                <w:rFonts w:ascii="Times New Roman" w:hAnsi="Times New Roman"/>
                <w:b/>
                <w:bCs/>
                <w:lang w:val="nl-NL"/>
              </w:rPr>
              <w:t xml:space="preserve">Giá theo các </w:t>
            </w:r>
          </w:p>
          <w:p>
            <w:pPr>
              <w:pStyle w:val="Normal"/>
              <w:jc w:val="center"/>
              <w:rPr>
                <w:rFonts w:ascii="Times New Roman" w:hAnsi="Times New Roman"/>
                <w:b/>
                <w:iCs/>
                <w:lang w:val="nl-NL"/>
              </w:rPr>
            </w:pPr>
            <w:r>
              <w:rPr>
                <w:rFonts w:ascii="Times New Roman" w:hAnsi="Times New Roman"/>
                <w:b/>
                <w:bCs/>
                <w:lang w:val="nl-NL"/>
              </w:rPr>
              <w:t>hạng mục</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X1</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X2</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III</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X3</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IV</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Cs/>
                <w:lang w:val="nl-NL"/>
              </w:rPr>
            </w:pPr>
            <w:r>
              <w:rPr>
                <w:rFonts w:ascii="Times New Roman" w:hAnsi="Times New Roman"/>
                <w:bCs/>
                <w:lang w:val="nl-NL"/>
              </w:rPr>
              <w:t>Chi phí công nhật</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B</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V</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Cs/>
                <w:lang w:val="nl-NL"/>
              </w:rPr>
            </w:pPr>
            <w:r>
              <w:rPr>
                <w:rFonts w:ascii="Times New Roman" w:hAnsi="Times New Roman"/>
                <w:bCs/>
                <w:lang w:val="nl-NL"/>
              </w:rPr>
              <w:t>Chi phí cho các khoản tạm tính</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C</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VI</w:t>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iCs/>
                <w:lang w:val="nl-NL"/>
              </w:rPr>
              <w:t xml:space="preserve">Tổng giá trị thuế, phí, lệ phí liên quan đến nhập khẩu, thuế tiêu thụ đặc biệt (nếu có), thuế VAT của hàng hóa </w:t>
            </w:r>
            <w:r>
              <w:rPr>
                <w:rFonts w:ascii="Times New Roman" w:hAnsi="Times New Roman"/>
                <w:b/>
                <w:bCs/>
                <w:iCs/>
                <w:sz w:val="24"/>
                <w:szCs w:val="24"/>
                <w:vertAlign w:val="superscript"/>
                <w:lang w:val="nl-NL"/>
              </w:rPr>
              <w:t>(3)</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X4 = L + I + K</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 giá dự thầu chưa bao gồm</w:t>
            </w:r>
            <w:r>
              <w:rPr>
                <w:rFonts w:ascii="Times New Roman" w:hAnsi="Times New Roman"/>
                <w:b/>
                <w:bCs/>
                <w:iCs/>
                <w:lang w:val="nl-NL"/>
              </w:rPr>
              <w:t xml:space="preserve"> thuế, phí, lệ phí liên quan đến nhập khẩu, thuế tiêu thụ đặc biệt (nếu có), thuế VAT của hàng hóa</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D=X1+X2+X3 +B+C</w:t>
            </w:r>
          </w:p>
        </w:tc>
      </w:tr>
      <w:tr>
        <w:trPr/>
        <w:tc>
          <w:tcPr>
            <w:tcW w:w="672"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91"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 giá dự thầu đã bao gồm thuế, phí, lệ phí liên quan đến nhập khẩu, thuế tiêu thụ đặc biệt (nếu có), thuế VAT của hàng hóa</w:t>
            </w:r>
          </w:p>
        </w:tc>
        <w:tc>
          <w:tcPr>
            <w:tcW w:w="3277"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M=D+X4</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spacing w:lineRule="auto" w:line="264" w:before="120" w:after="0"/>
        <w:ind w:firstLine="567"/>
        <w:jc w:val="both"/>
        <w:rPr>
          <w:rFonts w:ascii="Times New Roman" w:hAnsi="Times New Roman"/>
          <w:b/>
          <w:bCs/>
          <w:lang w:val="es-ES"/>
        </w:rPr>
      </w:pPr>
      <w:r>
        <w:rPr>
          <w:rFonts w:ascii="Times New Roman" w:hAnsi="Times New Roman"/>
          <w:b/>
          <w:iCs/>
        </w:rPr>
        <w:t>G</w:t>
      </w:r>
      <w:r>
        <w:rPr>
          <w:rFonts w:ascii="Times New Roman" w:hAnsi="Times New Roman"/>
          <w:b/>
          <w:bCs/>
          <w:lang w:val="es-ES"/>
        </w:rPr>
        <w:t>hi chú:</w:t>
      </w:r>
    </w:p>
    <w:p>
      <w:pPr>
        <w:pStyle w:val="Normal"/>
        <w:spacing w:lineRule="auto" w:line="264" w:before="120" w:after="120"/>
        <w:ind w:firstLine="567"/>
        <w:jc w:val="both"/>
        <w:rPr>
          <w:rFonts w:ascii="Times New Roman" w:hAnsi="Times New Roman"/>
          <w:lang w:val="es-ES"/>
        </w:rPr>
      </w:pPr>
      <w:bookmarkStart w:id="68" w:name="_Hlk204781200"/>
      <w:r>
        <w:rPr>
          <w:rFonts w:ascii="Times New Roman" w:hAnsi="Times New Roman"/>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Pr>
          <w:rFonts w:ascii="Times New Roman" w:hAnsi="Times New Roman"/>
          <w:iCs/>
          <w:lang w:val="nl-NL"/>
        </w:rPr>
        <w:t xml:space="preserve"> </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
          <w:iCs/>
          <w:lang w:val="nl-NL"/>
        </w:rPr>
      </w:pPr>
      <w:r>
        <w:rPr>
          <w:rFonts w:ascii="Times New Roman" w:hAnsi="Times New Roman"/>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t xml:space="preserve">(2) Chủ đầu tư điền thông tin. Chi phí dự phòng chỉ được sử dụng khi có phát sinh khối lượng công việc trong thực tế. </w:t>
      </w:r>
    </w:p>
    <w:p>
      <w:pPr>
        <w:pStyle w:val="Normal"/>
        <w:widowControl w:val="false"/>
        <w:tabs>
          <w:tab w:val="clear" w:pos="720"/>
          <w:tab w:val="left" w:pos="993" w:leader="none"/>
        </w:tabs>
        <w:spacing w:lineRule="auto" w:line="264" w:before="120" w:after="120"/>
        <w:ind w:firstLine="562"/>
        <w:jc w:val="both"/>
        <w:rPr>
          <w:rFonts w:ascii="Times New Roman" w:hAnsi="Times New Roman"/>
          <w:lang w:val="nl-NL"/>
        </w:rPr>
      </w:pPr>
      <w:r>
        <w:rPr>
          <w:rFonts w:ascii="Times New Roman" w:hAnsi="Times New Roman"/>
          <w:lang w:val="nl-NL"/>
        </w:rPr>
        <w:t xml:space="preserve">(3) Chi phí về </w:t>
      </w:r>
      <w:r>
        <w:rPr>
          <w:rFonts w:ascii="Times New Roman" w:hAnsi="Times New Roman"/>
          <w:iCs/>
          <w:lang w:val="nl-NL"/>
        </w:rPr>
        <w:t>thuế, phí, lệ phí</w:t>
      </w:r>
      <w:r>
        <w:rPr>
          <w:rFonts w:ascii="Times New Roman" w:hAnsi="Times New Roman"/>
          <w:b/>
          <w:iCs/>
          <w:lang w:val="nl-NL"/>
        </w:rPr>
        <w:t xml:space="preserve">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 xml:space="preserve">của hàng hóa sẽ được xác định cụ thể khi thương thảo. Giá đề nghị trúng thầu, giá hợp đồng phải bao gồm thuế, phí, lệ phí </w:t>
      </w:r>
      <w:r>
        <w:rPr>
          <w:rFonts w:ascii="Times New Roman" w:hAnsi="Times New Roman"/>
          <w:iCs/>
          <w:lang w:val="nl-NL"/>
        </w:rPr>
        <w:t xml:space="preserve">liên quan đến nhập khẩu, thuế tiêu thụ đặc biệt (nếu có), thuế VAT </w:t>
      </w:r>
      <w:r>
        <w:rPr>
          <w:rFonts w:ascii="Times New Roman" w:hAnsi="Times New Roman"/>
          <w:lang w:val="nl-NL"/>
        </w:rPr>
        <w:t>của hàng hóa.</w:t>
      </w:r>
      <w:r>
        <w:rPr>
          <w:rFonts w:ascii="Times New Roman" w:hAnsi="Times New Roman"/>
          <w:bCs/>
          <w:lang w:val="nl-NL"/>
        </w:rPr>
        <w:t xml:space="preserve"> </w:t>
      </w:r>
      <w:r>
        <w:rPr>
          <w:rFonts w:ascii="Times New Roman" w:hAnsi="Times New Roman"/>
          <w:lang w:val="nl-NL"/>
        </w:rPr>
        <w:t>(*) Nhà thầu điền theo Mẫu 04*.</w:t>
      </w:r>
      <w:bookmarkEnd w:id="68"/>
    </w:p>
    <w:p>
      <w:pPr>
        <w:pStyle w:val="Normal"/>
        <w:rPr>
          <w:rFonts w:ascii="Times New Roman" w:hAnsi="Times New Roman"/>
          <w:lang w:val="nl-NL"/>
        </w:rPr>
      </w:pPr>
      <w:r>
        <w:rPr>
          <w:rFonts w:ascii="Times New Roman" w:hAnsi="Times New Roman"/>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04.1B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(Đối với loại hợp đồng trọn gói)</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385"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3714"/>
        <w:gridCol w:w="1843"/>
        <w:gridCol w:w="1702"/>
        <w:gridCol w:w="2126"/>
      </w:tblGrid>
      <w:tr>
        <w:trPr>
          <w:trHeight w:val="2160" w:hRule="atLeast"/>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bCs/>
              </w:rPr>
              <w:t>Đơn vị tính</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(A1)</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A1.1</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A1.2</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A1.3</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A1.4</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A1.5</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(A3)</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xây dựng, lắp đặt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(A4)</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lang w:val="vi-VN"/>
              </w:rPr>
            </w:pPr>
            <w:r>
              <w:rPr>
                <w:rFonts w:ascii="Times New Roman" w:hAnsi="Times New Roman"/>
                <w:b/>
                <w:bCs/>
                <w:i/>
              </w:rPr>
              <w:t>Bảng giá 5: Hàng hóa, vật tư thiết bị dự phòng (nếu có)</w:t>
            </w:r>
            <w:r>
              <w:rPr>
                <w:rFonts w:ascii="Times New Roman" w:hAnsi="Times New Roman"/>
                <w:b/>
                <w:bCs/>
                <w:i/>
                <w:vertAlign w:val="superscript"/>
                <w:lang w:val="vi-VN"/>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(A5)</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i/>
              </w:rPr>
            </w:pPr>
            <w:r>
              <w:rPr>
                <w:rFonts w:ascii="Times New Roman" w:hAnsi="Times New Roman"/>
                <w:b/>
                <w:i/>
              </w:rPr>
              <w:t xml:space="preserve">Tổng giá dự thầu đã bao gồm thuế, phí, lệ phí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i/>
              </w:rPr>
            </w:pPr>
            <w:r>
              <w:rPr>
                <w:rFonts w:ascii="Times New Roman" w:hAnsi="Times New Roman"/>
                <w:b/>
                <w:i/>
              </w:rPr>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both"/>
              <w:rPr>
                <w:rFonts w:ascii="Times New Roman" w:hAnsi="Times New Roman"/>
                <w:b/>
                <w:i/>
              </w:rPr>
            </w:pPr>
            <w:r>
              <w:rPr>
                <w:rFonts w:ascii="Times New Roman" w:hAnsi="Times New Roman"/>
                <w:b/>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i/>
              </w:rPr>
            </w:pPr>
            <w:r>
              <w:rPr>
                <w:rFonts w:ascii="Times New Roman" w:hAnsi="Times New Roman"/>
                <w:b/>
                <w:i/>
              </w:rPr>
              <w:t>A</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rPr>
          <w:rFonts w:ascii="Times New Roman" w:hAnsi="Times New Roman"/>
          <w:b/>
          <w:bCs/>
          <w:lang w:val="es-ES"/>
        </w:rPr>
      </w:pPr>
      <w:r>
        <w:rPr>
          <w:rFonts w:ascii="Times New Roman" w:hAnsi="Times New Roman"/>
          <w:b/>
          <w:bCs/>
          <w:lang w:val="es-ES"/>
        </w:rPr>
        <w:t xml:space="preserve">        </w:t>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 xml:space="preserve"> </w:t>
      </w:r>
      <w:r>
        <w:rPr>
          <w:rFonts w:ascii="Times New Roman" w:hAnsi="Times New Roman"/>
          <w:bCs/>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04.1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before="120" w:after="120"/>
        <w:ind w:firstLine="567"/>
        <w:jc w:val="both"/>
        <w:rPr>
          <w:rFonts w:ascii="Times New Roman" w:hAnsi="Times New Roman"/>
          <w:i/>
          <w:iCs/>
          <w:lang w:val="nl-NL"/>
        </w:rPr>
      </w:pPr>
      <w:r>
        <w:rPr>
          <w:rFonts w:ascii="Times New Roman" w:hAnsi="Times New Roman"/>
          <w:lang w:val="nl-NL"/>
        </w:rPr>
        <w:t xml:space="preserve"> </w:t>
      </w:r>
      <w:bookmarkStart w:id="69" w:name="_Hlk204781310"/>
      <w:r>
        <w:rPr>
          <w:rFonts w:ascii="Times New Roman" w:hAnsi="Times New Roman"/>
          <w:iCs/>
          <w:lang w:val="nl-NL"/>
        </w:rPr>
        <w:t>(*)</w:t>
      </w:r>
      <w:bookmarkEnd w:id="69"/>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pPr>
        <w:pStyle w:val="Normal"/>
        <w:spacing w:lineRule="auto" w:line="264" w:before="120" w:after="120"/>
        <w:jc w:val="both"/>
        <w:rPr>
          <w:rFonts w:ascii="Times New Roman" w:hAnsi="Times New Roman"/>
          <w:lang w:val="nl-NL"/>
        </w:rPr>
      </w:pPr>
      <w:r>
        <w:rPr>
          <w:rFonts w:ascii="Times New Roman" w:hAnsi="Times New Roman"/>
          <w:lang w:val="nl-NL"/>
        </w:rPr>
        <w:tab/>
      </w:r>
    </w:p>
    <w:p>
      <w:pPr>
        <w:pStyle w:val="Normal"/>
        <w:spacing w:lineRule="auto" w:line="264" w:before="120" w:after="120"/>
        <w:ind w:firstLine="567"/>
        <w:jc w:val="both"/>
        <w:rPr>
          <w:rFonts w:ascii="Times New Roman" w:hAnsi="Times New Roman"/>
          <w:b/>
          <w:lang w:val="nl-NL"/>
        </w:rPr>
      </w:pPr>
      <w:r>
        <w:rPr>
          <w:rFonts w:ascii="Times New Roman" w:hAnsi="Times New Roman"/>
          <w:b/>
          <w:lang w:val="nl-NL"/>
        </w:rPr>
      </w:r>
      <w:r>
        <w:br w:type="page"/>
      </w:r>
    </w:p>
    <w:p>
      <w:pPr>
        <w:pStyle w:val="Normal"/>
        <w:numPr>
          <w:ilvl w:val="0"/>
          <w:numId w:val="0"/>
        </w:numPr>
        <w:tabs>
          <w:tab w:val="clear" w:pos="720"/>
          <w:tab w:val="left" w:pos="1200" w:leader="none"/>
        </w:tabs>
        <w:spacing w:before="0" w:after="0"/>
        <w:jc w:val="end"/>
        <w:outlineLvl w:val="1"/>
        <w:rPr>
          <w:rFonts w:ascii="Times New Roman" w:hAnsi="Times New Roman"/>
          <w:b/>
          <w:lang w:val="nl-NL"/>
        </w:rPr>
      </w:pPr>
      <w:r>
        <w:rPr>
          <w:rFonts w:ascii="Times New Roman" w:hAnsi="Times New Roman"/>
          <w:b/>
          <w:lang w:val="nl-NL"/>
        </w:rPr>
        <w:t>Mẫu số 04.2B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cố định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640" w:type="dxa"/>
        <w:jc w:val="start"/>
        <w:tblInd w:w="-431" w:type="dxa"/>
        <w:tblLayout w:type="fixed"/>
        <w:tblCellMar>
          <w:top w:w="0" w:type="dxa"/>
          <w:start w:w="108" w:type="dxa"/>
          <w:bottom w:w="0" w:type="dxa"/>
          <w:end w:w="108" w:type="dxa"/>
        </w:tblCellMar>
        <w:tblLook w:val="0000" w:firstRow="0" w:noVBand="0" w:lastRow="0" w:firstColumn="0" w:lastColumn="0" w:noHBand="0"/>
      </w:tblPr>
      <w:tblGrid>
        <w:gridCol w:w="3969"/>
        <w:gridCol w:w="1843"/>
        <w:gridCol w:w="1702"/>
        <w:gridCol w:w="2126"/>
      </w:tblGrid>
      <w:tr>
        <w:trPr>
          <w:trHeight w:val="2160" w:hRule="atLeast"/>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70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(A1)</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A1.1</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A1.2</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A1.3</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A1.4</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A1.5</w:t>
            </w:r>
          </w:p>
        </w:tc>
      </w:tr>
      <w:tr>
        <w:trPr/>
        <w:tc>
          <w:tcPr>
            <w:tcW w:w="396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A1.n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A2.n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(A3)</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A3.n</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xây dựng, lắp đặt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(A4)</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i/>
              </w:rPr>
              <w:t>A4.n</w:t>
            </w:r>
          </w:p>
        </w:tc>
      </w:tr>
      <w:tr>
        <w:trPr>
          <w:trHeight w:val="130" w:hRule="atLeast"/>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(A5)</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A5.1</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A5.2</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i/>
              </w:rPr>
            </w:pPr>
            <w:r>
              <w:rPr>
                <w:rFonts w:ascii="Times New Roman" w:hAnsi="Times New Roman"/>
                <w:i/>
              </w:rPr>
              <w:t>A5.n</w:t>
            </w:r>
          </w:p>
        </w:tc>
      </w:tr>
      <w:tr>
        <w:trPr/>
        <w:tc>
          <w:tcPr>
            <w:tcW w:w="3969"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702"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spacing w:lineRule="exact" w:line="340" w:before="120" w:after="0"/>
              <w:jc w:val="center"/>
              <w:rPr>
                <w:rFonts w:ascii="Times New Roman" w:hAnsi="Times New Roman"/>
                <w:b/>
                <w:bCs/>
                <w:i/>
              </w:rPr>
            </w:pPr>
            <w:r>
              <w:rPr>
                <w:rFonts w:ascii="Times New Roman" w:hAnsi="Times New Roman"/>
                <w:b/>
                <w:bCs/>
                <w:i/>
              </w:rPr>
              <w:t>(A)</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
                <w:bCs/>
                <w:vertAlign w:val="superscript"/>
              </w:rPr>
              <w:t>(2)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b1%</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rPr>
              <w:t>B1=b1%xA</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rPr>
              <w:t>Chi phí công nhật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rPr>
            </w:pPr>
            <w:r>
              <w:rPr>
                <w:rFonts w:ascii="Times New Roman" w:hAnsi="Times New Roman"/>
                <w:b/>
                <w:bCs/>
                <w:i/>
              </w:rPr>
              <w:t>(B)</w:t>
            </w:r>
          </w:p>
        </w:tc>
      </w:tr>
      <w:tr>
        <w:trPr/>
        <w:tc>
          <w:tcPr>
            <w:tcW w:w="3969"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i/>
              </w:rPr>
            </w:pPr>
            <w:r>
              <w:rPr>
                <w:rFonts w:ascii="Times New Roman" w:hAnsi="Times New Roman"/>
                <w:i/>
              </w:rPr>
              <w:t>Chi phí cho các khoản tạm tính khác</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702"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bCs/>
                <w:i/>
              </w:rPr>
            </w:pPr>
            <w:r>
              <w:rPr>
                <w:rFonts w:ascii="Times New Roman" w:hAnsi="Times New Roman"/>
                <w:b/>
                <w:bCs/>
                <w:i/>
              </w:rPr>
              <w:t>(C)</w:t>
            </w:r>
          </w:p>
        </w:tc>
      </w:tr>
      <w:tr>
        <w:trPr/>
        <w:tc>
          <w:tcPr>
            <w:tcW w:w="7514"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i/>
              </w:rPr>
              <w:t>Tổng hợp giá dự thầu (đã bao gồm thuế, phí, lệ phí (nếu có))</w:t>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 xml:space="preserve">M = A + B1 + B + C </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rPr>
          <w:rFonts w:ascii="Times New Roman" w:hAnsi="Times New Roman"/>
          <w:b/>
          <w:bCs/>
          <w:lang w:val="es-ES"/>
        </w:rPr>
      </w:pPr>
      <w:r>
        <w:rPr>
          <w:rFonts w:ascii="Times New Roman" w:hAnsi="Times New Roman"/>
          <w:b/>
          <w:bCs/>
          <w:lang w:val="es-ES"/>
        </w:rPr>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04.2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lang w:val="nl-NL"/>
        </w:rPr>
        <w:t xml:space="preserve"> </w:t>
      </w:r>
      <w:r>
        <w:rPr>
          <w:rFonts w:ascii="Times New Roman" w:hAnsi="Times New Roman"/>
          <w:iCs/>
          <w:lang w:val="nl-NL"/>
        </w:rPr>
        <w:t>(2) Chủ đầu tư điền. Chi phí dự phòng chỉ được sử dụng khi có phát sinh khối lượng công việc trong thực tế.</w:t>
      </w:r>
    </w:p>
    <w:p>
      <w:pPr>
        <w:pStyle w:val="Normal"/>
        <w:spacing w:lineRule="auto" w:line="264" w:before="120" w:after="0"/>
        <w:ind w:firstLine="567"/>
        <w:jc w:val="both"/>
        <w:rPr>
          <w:rFonts w:ascii="Times New Roman" w:hAnsi="Times New Roman"/>
          <w:b/>
          <w:lang w:val="nl-NL"/>
        </w:rPr>
      </w:pPr>
      <w:r>
        <w:rPr>
          <w:rFonts w:ascii="Times New Roman" w:hAnsi="Times New Roman"/>
          <w:lang w:val="nl-NL"/>
        </w:rPr>
        <w:t xml:space="preserve"> </w:t>
      </w:r>
      <w:bookmarkStart w:id="70" w:name="_Hlk204781362"/>
      <w:r>
        <w:rPr>
          <w:rFonts w:ascii="Times New Roman" w:hAnsi="Times New Roman"/>
          <w:iCs/>
          <w:lang w:val="nl-NL"/>
        </w:rPr>
        <w:t>(*)</w:t>
      </w:r>
      <w:bookmarkEnd w:id="70"/>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04.3B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 xml:space="preserve">(Đối với </w:t>
      </w:r>
      <w:r>
        <w:rPr>
          <w:rFonts w:ascii="Times New Roman" w:hAnsi="Times New Roman"/>
          <w:b/>
          <w:bCs/>
          <w:lang w:val="nl-NL"/>
        </w:rPr>
        <w:t>loại hợp đồng theo đơn giá điều chỉnh</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jc w:val="center"/>
        <w:rPr>
          <w:rFonts w:ascii="Times New Roman" w:hAnsi="Times New Roman"/>
          <w:b/>
          <w:bCs/>
          <w:sz w:val="18"/>
          <w:szCs w:val="18"/>
          <w:lang w:val="nl-NL"/>
        </w:rPr>
      </w:pPr>
      <w:r>
        <w:rPr>
          <w:rFonts w:ascii="Times New Roman" w:hAnsi="Times New Roman"/>
          <w:b/>
          <w:bCs/>
          <w:sz w:val="18"/>
          <w:szCs w:val="18"/>
          <w:lang w:val="nl-NL"/>
        </w:rPr>
      </w:r>
    </w:p>
    <w:p>
      <w:pPr>
        <w:pStyle w:val="Normal"/>
        <w:jc w:val="center"/>
        <w:rPr>
          <w:rFonts w:ascii="Times New Roman" w:hAnsi="Times New Roman"/>
          <w:b/>
          <w:bCs/>
          <w:lang w:val="nl-NL"/>
        </w:rPr>
      </w:pPr>
      <w:r>
        <w:rPr>
          <w:rFonts w:ascii="Times New Roman" w:hAnsi="Times New Roman"/>
          <w:b/>
          <w:bCs/>
          <w:lang w:val="nl-NL"/>
        </w:rPr>
      </w:r>
    </w:p>
    <w:tbl>
      <w:tblPr>
        <w:tblW w:w="9243" w:type="dxa"/>
        <w:jc w:val="start"/>
        <w:tblInd w:w="-176" w:type="dxa"/>
        <w:tblLayout w:type="fixed"/>
        <w:tblCellMar>
          <w:top w:w="0" w:type="dxa"/>
          <w:start w:w="108" w:type="dxa"/>
          <w:bottom w:w="0" w:type="dxa"/>
          <w:end w:w="108" w:type="dxa"/>
        </w:tblCellMar>
        <w:tblLook w:val="0000" w:firstRow="0" w:noVBand="0" w:lastRow="0" w:firstColumn="0" w:lastColumn="0" w:noHBand="0"/>
      </w:tblPr>
      <w:tblGrid>
        <w:gridCol w:w="3714"/>
        <w:gridCol w:w="1843"/>
        <w:gridCol w:w="1560"/>
        <w:gridCol w:w="2126"/>
      </w:tblGrid>
      <w:tr>
        <w:trPr>
          <w:trHeight w:val="2160" w:hRule="atLeast"/>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vertAlign w:val="superscript"/>
                <w:lang w:val="nl-NL"/>
              </w:rPr>
            </w:pPr>
            <w:r>
              <w:rPr>
                <w:rFonts w:ascii="Times New Roman" w:hAnsi="Times New Roman"/>
                <w:b/>
                <w:lang w:val="nl-NL"/>
              </w:rPr>
              <w:t>Tổng hợp các hạng mục công việc</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lang w:val="nl-NL"/>
              </w:rPr>
            </w:pPr>
            <w:r>
              <w:rPr>
                <w:rFonts w:ascii="Times New Roman" w:hAnsi="Times New Roman"/>
                <w:b/>
                <w:lang w:val="nl-NL"/>
              </w:rPr>
              <w:t>Yêu cầu kỹ thuật, Chỉ dẫn kỹ thuật</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Giá theo các</w:t>
            </w:r>
          </w:p>
          <w:p>
            <w:pPr>
              <w:pStyle w:val="Normal"/>
              <w:spacing w:lineRule="exact" w:line="340" w:before="120" w:after="0"/>
              <w:jc w:val="center"/>
              <w:rPr>
                <w:rFonts w:ascii="Times New Roman" w:hAnsi="Times New Roman"/>
                <w:b/>
              </w:rPr>
            </w:pPr>
            <w:r>
              <w:rPr>
                <w:rFonts w:ascii="Times New Roman" w:hAnsi="Times New Roman"/>
                <w:b/>
                <w:bCs/>
              </w:rPr>
              <w:t>hạng mục</w:t>
            </w:r>
            <w:r>
              <w:rPr>
                <w:rFonts w:ascii="Times New Roman" w:hAnsi="Times New Roman"/>
                <w:b/>
                <w:bCs/>
                <w:vertAlign w:val="superscript"/>
              </w:rPr>
              <w:t>(1)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1: Công việc chung</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(A1)</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1.1 Bảo 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A1.1</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1.2 Bảo hiểm thiết bị…</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A1.2</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1.3 Bảo trì 12 tháng sau khi hoàn thành</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A1.3</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1.4 Cung cấp và trang bị nơi làm việc của các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A1.4</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1.5 Duy trì nơi làm việc của chuyên gia</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A1.5</w:t>
            </w:r>
          </w:p>
        </w:tc>
      </w:tr>
      <w:tr>
        <w:trPr/>
        <w:tc>
          <w:tcPr>
            <w:tcW w:w="3714"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A1.n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2: Công tác thiết kế</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2.2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A2.n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3: Hàng hóa, vật tư, thiết bị</w:t>
            </w:r>
            <w:r>
              <w:rPr>
                <w:rFonts w:ascii="Times New Roman" w:hAnsi="Times New Roman"/>
                <w:b/>
                <w:bCs/>
                <w:i/>
                <w:vertAlign w:val="superscript"/>
              </w:rPr>
              <w:t>(*)</w:t>
            </w:r>
            <w:r>
              <w:rPr>
                <w:rFonts w:ascii="Times New Roman" w:hAnsi="Times New Roman"/>
                <w:b/>
                <w:bCs/>
                <w:i/>
              </w:rPr>
              <w:t xml:space="preserve">  </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(A3)</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3.2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A3.n</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Bảng giá 4: Công tác xây dựng, lắp đặt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(A4)</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i/>
              </w:rPr>
              <w:t>4.2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i/>
              </w:rPr>
              <w:t>A4.n</w:t>
            </w:r>
          </w:p>
        </w:tc>
      </w:tr>
      <w:tr>
        <w:trPr>
          <w:trHeight w:val="130" w:hRule="atLeast"/>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
                <w:bCs/>
                <w:i/>
                <w:vertAlign w:val="superscript"/>
              </w:rPr>
            </w:pPr>
            <w:r>
              <w:rPr>
                <w:rFonts w:ascii="Times New Roman" w:hAnsi="Times New Roman"/>
                <w:b/>
                <w:bCs/>
                <w:i/>
              </w:rPr>
              <w:t>Bảng giá 5: Hàng hóa, vật tư, thiết bị dự phòng (nếu có)</w:t>
            </w:r>
            <w:r>
              <w:rPr>
                <w:rFonts w:ascii="Times New Roman" w:hAnsi="Times New Roman"/>
                <w:b/>
                <w:bCs/>
                <w:i/>
                <w:vertAlign w:val="superscript"/>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(A5)</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5.1 Công việc 1</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A5.1</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5.2 Công việc 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A5.2</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i/>
              </w:rPr>
            </w:pPr>
            <w:r>
              <w:rPr>
                <w:rFonts w:ascii="Times New Roman" w:hAnsi="Times New Roman"/>
                <w:i/>
              </w:rPr>
              <w: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i/>
              </w:rPr>
            </w:pPr>
            <w:r>
              <w:rPr>
                <w:rFonts w:ascii="Times New Roman" w:hAnsi="Times New Roman"/>
                <w:i/>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i/>
              </w:rPr>
            </w:pPr>
            <w:r>
              <w:rPr>
                <w:rFonts w:ascii="Times New Roman" w:hAnsi="Times New Roman"/>
                <w:i/>
              </w:rPr>
              <w:t>A5.n</w:t>
            </w:r>
          </w:p>
        </w:tc>
      </w:tr>
      <w:tr>
        <w:trPr/>
        <w:tc>
          <w:tcPr>
            <w:tcW w:w="3714"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left" w:pos="330" w:leader="none"/>
              </w:tabs>
              <w:spacing w:lineRule="exact" w:line="340" w:before="120" w:after="0"/>
              <w:jc w:val="both"/>
              <w:rPr>
                <w:rFonts w:ascii="Times New Roman" w:hAnsi="Times New Roman"/>
                <w:b/>
                <w:bCs/>
                <w:i/>
              </w:rPr>
            </w:pPr>
            <w:r>
              <w:rPr>
                <w:rFonts w:ascii="Times New Roman" w:hAnsi="Times New Roman"/>
                <w:b/>
                <w:bCs/>
                <w:i/>
              </w:rPr>
              <w:t>Tổng giá trị công việc</w:t>
            </w:r>
          </w:p>
        </w:tc>
        <w:tc>
          <w:tcPr>
            <w:tcW w:w="1843" w:type="dxa"/>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bCs/>
                <w:i/>
              </w:rPr>
            </w:pPr>
            <w:r>
              <w:rPr>
                <w:rFonts w:ascii="Times New Roman" w:hAnsi="Times New Roman"/>
                <w:b/>
                <w:bCs/>
                <w:i/>
              </w:rPr>
            </w:r>
          </w:p>
        </w:tc>
        <w:tc>
          <w:tcPr>
            <w:tcW w:w="1560" w:type="dxa"/>
            <w:tcBorders>
              <w:top w:val="single" w:sz="4" w:space="0" w:color="000000"/>
              <w:start w:val="single" w:sz="4" w:space="0" w:color="000000"/>
              <w:bottom w:val="single" w:sz="4" w:space="0" w:color="000000"/>
              <w:end w:val="single" w:sz="4" w:space="0" w:color="000000"/>
            </w:tcBorders>
            <w:shd w:color="auto" w:fill="ED7D31" w:val="clea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(A)</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iCs/>
              </w:rPr>
              <w:t>Chi phí dự phòng cho khối lượng phát sinh</w:t>
            </w:r>
            <w:r>
              <w:rPr>
                <w:rFonts w:ascii="Times New Roman" w:hAnsi="Times New Roman"/>
                <w:bCs/>
                <w:i/>
                <w:iCs/>
                <w:vertAlign w:val="superscript"/>
              </w:rPr>
              <w:t xml:space="preserve"> </w:t>
            </w:r>
            <w:r>
              <w:rPr>
                <w:rFonts w:ascii="Times New Roman" w:hAnsi="Times New Roman"/>
                <w:bCs/>
                <w:i/>
                <w:iCs/>
              </w:rPr>
              <w:t>và chi phí dự phòng trượt giá</w:t>
            </w:r>
            <w:r>
              <w:rPr>
                <w:rFonts w:ascii="Times New Roman" w:hAnsi="Times New Roman"/>
                <w:b/>
                <w:bCs/>
                <w:vertAlign w:val="superscript"/>
              </w:rPr>
              <w:t>(2)</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p>
            <w:pPr>
              <w:pStyle w:val="Normal"/>
              <w:jc w:val="both"/>
              <w:rPr>
                <w:rFonts w:ascii="Times New Roman" w:hAnsi="Times New Roman"/>
              </w:rPr>
            </w:pPr>
            <w:r>
              <w:rPr>
                <w:rFonts w:ascii="Times New Roman" w:hAnsi="Times New Roman"/>
                <w:b/>
              </w:rPr>
              <w:t>b2%</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340" w:before="120" w:after="0"/>
              <w:jc w:val="center"/>
              <w:rPr>
                <w:rFonts w:ascii="Times New Roman" w:hAnsi="Times New Roman"/>
                <w:b/>
              </w:rPr>
            </w:pPr>
            <w:r>
              <w:rPr>
                <w:rFonts w:ascii="Times New Roman" w:hAnsi="Times New Roman"/>
                <w:b/>
              </w:rPr>
              <w:t>B2=b2%xA</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rPr>
            </w:pPr>
            <w:r>
              <w:rPr>
                <w:rFonts w:ascii="Times New Roman" w:hAnsi="Times New Roman"/>
                <w:bCs/>
                <w:i/>
              </w:rPr>
              <w:t>Chi phí công nhật</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rPr>
            </w:pPr>
            <w:r>
              <w:rPr>
                <w:rFonts w:ascii="Times New Roman" w:hAnsi="Times New Roman"/>
                <w:b/>
                <w:bCs/>
                <w:i/>
              </w:rPr>
              <w:t>(B)</w:t>
            </w:r>
          </w:p>
        </w:tc>
      </w:tr>
      <w:tr>
        <w:trPr/>
        <w:tc>
          <w:tcPr>
            <w:tcW w:w="3714"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330" w:leader="none"/>
              </w:tabs>
              <w:spacing w:lineRule="exact" w:line="340" w:before="120" w:after="0"/>
              <w:jc w:val="both"/>
              <w:rPr>
                <w:rFonts w:ascii="Times New Roman" w:hAnsi="Times New Roman"/>
                <w:bCs/>
                <w:i/>
              </w:rPr>
            </w:pPr>
            <w:r>
              <w:rPr>
                <w:rFonts w:ascii="Times New Roman" w:hAnsi="Times New Roman"/>
                <w:i/>
              </w:rPr>
              <w:t>Chi phí cho các khoản tạm tính khác</w:t>
            </w:r>
          </w:p>
        </w:tc>
        <w:tc>
          <w:tcPr>
            <w:tcW w:w="184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b/>
              </w:rPr>
            </w:pPr>
            <w:r>
              <w:rPr>
                <w:rFonts w:ascii="Times New Roman" w:hAnsi="Times New Roman"/>
                <w:b/>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lineRule="exact" w:line="340" w:before="120" w:after="0"/>
              <w:jc w:val="both"/>
              <w:rPr>
                <w:rFonts w:ascii="Times New Roman" w:hAnsi="Times New Roman"/>
                <w:b/>
              </w:rPr>
            </w:pPr>
            <w:r>
              <w:rPr>
                <w:rFonts w:ascii="Times New Roman" w:hAnsi="Times New Roman"/>
                <w:b/>
              </w:rPr>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decimal" w:pos="1050" w:leader="none"/>
              </w:tabs>
              <w:spacing w:lineRule="exact" w:line="340" w:before="120" w:after="0"/>
              <w:jc w:val="both"/>
              <w:rPr>
                <w:rFonts w:ascii="Times New Roman" w:hAnsi="Times New Roman"/>
                <w:b/>
                <w:bCs/>
                <w:i/>
              </w:rPr>
            </w:pPr>
            <w:r>
              <w:rPr>
                <w:rFonts w:ascii="Times New Roman" w:hAnsi="Times New Roman"/>
                <w:b/>
                <w:bCs/>
                <w:i/>
              </w:rPr>
              <w:t>(C)</w:t>
            </w:r>
          </w:p>
        </w:tc>
      </w:tr>
      <w:tr>
        <w:trPr/>
        <w:tc>
          <w:tcPr>
            <w:tcW w:w="7117" w:type="dxa"/>
            <w:gridSpan w:val="3"/>
            <w:tcBorders>
              <w:top w:val="single" w:sz="4" w:space="0" w:color="000000"/>
              <w:start w:val="single" w:sz="4" w:space="0" w:color="000000"/>
              <w:bottom w:val="single" w:sz="4" w:space="0" w:color="000000"/>
              <w:end w:val="single" w:sz="4" w:space="0" w:color="000000"/>
            </w:tcBorders>
            <w:shd w:color="auto" w:fill="ED7D31" w:val="clear"/>
          </w:tcPr>
          <w:p>
            <w:pPr>
              <w:pStyle w:val="Normal"/>
              <w:spacing w:lineRule="exact" w:line="340" w:before="120" w:after="0"/>
              <w:jc w:val="both"/>
              <w:rPr>
                <w:rFonts w:ascii="Times New Roman" w:hAnsi="Times New Roman"/>
                <w:b/>
              </w:rPr>
            </w:pPr>
            <w:r>
              <w:rPr>
                <w:rFonts w:ascii="Times New Roman" w:hAnsi="Times New Roman"/>
                <w:b/>
                <w:i/>
              </w:rPr>
              <w:t>Tổng hợp giá dự thầu (đã bao gồm thuế, phí, lệ phí (nếu có))</w:t>
            </w:r>
          </w:p>
        </w:tc>
        <w:tc>
          <w:tcPr>
            <w:tcW w:w="2126" w:type="dxa"/>
            <w:tcBorders>
              <w:top w:val="single" w:sz="4" w:space="0" w:color="000000"/>
              <w:start w:val="single" w:sz="4" w:space="0" w:color="000000"/>
              <w:bottom w:val="single" w:sz="4" w:space="0" w:color="000000"/>
              <w:end w:val="single" w:sz="4" w:space="0" w:color="000000"/>
            </w:tcBorders>
            <w:shd w:color="auto" w:fill="ED7D31" w:val="clear"/>
            <w:vAlign w:val="center"/>
          </w:tcPr>
          <w:p>
            <w:pPr>
              <w:pStyle w:val="Normal"/>
              <w:tabs>
                <w:tab w:val="clear" w:pos="720"/>
                <w:tab w:val="decimal" w:pos="1050" w:leader="none"/>
              </w:tabs>
              <w:spacing w:lineRule="exact" w:line="340" w:before="120" w:after="0"/>
              <w:jc w:val="both"/>
              <w:rPr>
                <w:rFonts w:ascii="Times New Roman" w:hAnsi="Times New Roman"/>
                <w:b/>
                <w:i/>
              </w:rPr>
            </w:pPr>
            <w:r>
              <w:rPr>
                <w:rFonts w:ascii="Times New Roman" w:hAnsi="Times New Roman"/>
                <w:b/>
                <w:i/>
              </w:rPr>
              <w:t xml:space="preserve">M = A + B2 + B + C </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rPr>
          <w:rFonts w:ascii="Times New Roman" w:hAnsi="Times New Roman"/>
          <w:b/>
          <w:bCs/>
          <w:lang w:val="es-ES"/>
        </w:rPr>
      </w:pPr>
      <w:r>
        <w:rPr>
          <w:rFonts w:ascii="Times New Roman" w:hAnsi="Times New Roman"/>
          <w:b/>
          <w:bCs/>
          <w:lang w:val="es-ES"/>
        </w:rPr>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 xml:space="preserve"> </w:t>
      </w:r>
      <w:r>
        <w:rPr>
          <w:rFonts w:ascii="Times New Roman" w:hAnsi="Times New Roman"/>
          <w:bCs/>
          <w:lang w:val="es-ES"/>
        </w:rPr>
        <w:t xml:space="preserve">(1)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04.3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lang w:val="nl-NL"/>
        </w:rPr>
        <w:t xml:space="preserve"> </w:t>
      </w:r>
      <w:r>
        <w:rPr>
          <w:rFonts w:ascii="Times New Roman" w:hAnsi="Times New Roman"/>
          <w:iCs/>
          <w:lang w:val="nl-NL"/>
        </w:rPr>
        <w:t>(2) Chủ đầu tư điền. Chi phí dự phòng chỉ được sử dụng khi có phát sinh khối lượng công việc trong thực tế.</w:t>
      </w:r>
    </w:p>
    <w:p>
      <w:pPr>
        <w:pStyle w:val="Normal"/>
        <w:spacing w:lineRule="auto" w:line="264" w:before="120" w:after="0"/>
        <w:ind w:firstLine="567"/>
        <w:jc w:val="both"/>
        <w:rPr>
          <w:rFonts w:ascii="Times New Roman" w:hAnsi="Times New Roman"/>
          <w:b/>
          <w:lang w:val="nl-NL"/>
        </w:rPr>
      </w:pPr>
      <w:r>
        <w:rPr>
          <w:rFonts w:ascii="Times New Roman" w:hAnsi="Times New Roman"/>
          <w:lang w:val="nl-NL"/>
        </w:rPr>
        <w:t xml:space="preserve"> </w:t>
      </w: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r>
    </w:p>
    <w:p>
      <w:pPr>
        <w:pStyle w:val="Normal"/>
        <w:spacing w:lineRule="auto" w:line="264" w:before="120" w:after="0"/>
        <w:ind w:firstLine="567"/>
        <w:jc w:val="both"/>
        <w:rPr>
          <w:rFonts w:ascii="Times New Roman" w:hAnsi="Times New Roman"/>
          <w:bCs/>
          <w:lang w:val="nl-NL"/>
        </w:rPr>
      </w:pPr>
      <w:r>
        <w:rPr>
          <w:rFonts w:ascii="Times New Roman" w:hAnsi="Times New Roman"/>
          <w:bCs/>
          <w:lang w:val="nl-NL"/>
        </w:rPr>
      </w:r>
    </w:p>
    <w:p>
      <w:pPr>
        <w:pStyle w:val="Normal"/>
        <w:rPr>
          <w:rFonts w:ascii="Times New Roman" w:hAnsi="Times New Roman"/>
          <w:b/>
          <w:bCs/>
          <w:lang w:val="nl-NL"/>
        </w:rPr>
      </w:pPr>
      <w:r>
        <w:rPr>
          <w:rFonts w:ascii="Times New Roman" w:hAnsi="Times New Roman"/>
          <w:b/>
          <w:bCs/>
          <w:lang w:val="nl-NL"/>
        </w:rPr>
      </w:r>
      <w:r>
        <w:br w:type="page"/>
      </w:r>
    </w:p>
    <w:p>
      <w:pPr>
        <w:pStyle w:val="Normal"/>
        <w:numPr>
          <w:ilvl w:val="0"/>
          <w:numId w:val="0"/>
        </w:numPr>
        <w:spacing w:before="0" w:after="0"/>
        <w:jc w:val="end"/>
        <w:outlineLvl w:val="1"/>
        <w:rPr>
          <w:rFonts w:ascii="Times New Roman" w:hAnsi="Times New Roman"/>
          <w:b/>
          <w:lang w:val="nl-NL"/>
        </w:rPr>
      </w:pPr>
      <w:r>
        <w:rPr>
          <w:rFonts w:ascii="Times New Roman" w:hAnsi="Times New Roman"/>
          <w:b/>
          <w:lang w:val="nl-NL"/>
        </w:rPr>
        <w:t>Mẫu số 04.4B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vertAlign w:val="superscript"/>
          <w:lang w:val="nl-NL"/>
        </w:rPr>
      </w:pPr>
      <w:r>
        <w:rPr>
          <w:rFonts w:ascii="Times New Roman" w:hAnsi="Times New Roman"/>
          <w:b/>
          <w:lang w:val="nl-NL"/>
        </w:rPr>
        <w:t>(</w:t>
      </w:r>
      <w:r>
        <w:rPr>
          <w:rFonts w:ascii="Times New Roman" w:hAnsi="Times New Roman"/>
          <w:b/>
          <w:bCs/>
          <w:lang w:val="nl-NL"/>
        </w:rPr>
        <w:t>Đối với loại hợp đồng hỗn hợp</w:t>
      </w:r>
      <w:r>
        <w:rPr>
          <w:rFonts w:ascii="Times New Roman" w:hAnsi="Times New Roman"/>
          <w:b/>
          <w:lang w:val="nl-NL"/>
        </w:rPr>
        <w:t>)</w:t>
      </w:r>
    </w:p>
    <w:p>
      <w:pPr>
        <w:pStyle w:val="Normal"/>
        <w:jc w:val="center"/>
        <w:rPr>
          <w:rFonts w:ascii="Times New Roman" w:hAnsi="Times New Roman"/>
          <w:b/>
          <w:bCs/>
          <w:lang w:val="nl-NL"/>
        </w:rPr>
      </w:pPr>
      <w:r>
        <w:rPr>
          <w:rFonts w:ascii="Times New Roman" w:hAnsi="Times New Roman"/>
          <w:b/>
          <w:bCs/>
          <w:lang w:val="nl-NL"/>
        </w:rPr>
        <w:t>(Nhà thầu chào giá đã bao gồm chi phí về thuế, phí, lệ phí)</w:t>
      </w:r>
    </w:p>
    <w:p>
      <w:pPr>
        <w:pStyle w:val="Normal"/>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p>
    <w:tbl>
      <w:tblPr>
        <w:tblW w:w="981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879"/>
        <w:gridCol w:w="5245"/>
        <w:gridCol w:w="1275"/>
        <w:gridCol w:w="2411"/>
      </w:tblGrid>
      <w:tr>
        <w:trPr/>
        <w:tc>
          <w:tcPr>
            <w:tcW w:w="87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524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Q1</w:t>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xây dựng, lắp đặt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b/>
                <w:bCs/>
                <w:i/>
              </w:rPr>
              <w:t>Hàng hóa, vật tư, thiết bị dự phòng (nếu có)*</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87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524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Tổng cộng: </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X1</w:t>
            </w:r>
          </w:p>
        </w:tc>
      </w:tr>
    </w:tbl>
    <w:p>
      <w:pPr>
        <w:pStyle w:val="Normal"/>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981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163"/>
        <w:gridCol w:w="4961"/>
        <w:gridCol w:w="1275"/>
        <w:gridCol w:w="2411"/>
      </w:tblGrid>
      <w:tr>
        <w:trPr/>
        <w:tc>
          <w:tcPr>
            <w:tcW w:w="1163"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96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hạng mục</w:t>
            </w:r>
            <w:r>
              <w:rPr>
                <w:rFonts w:ascii="Times New Roman" w:hAnsi="Times New Roman"/>
                <w:b/>
                <w:bCs/>
                <w:vertAlign w:val="superscript"/>
              </w:rPr>
              <w:t>(1)</w:t>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Q2</w:t>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xây dựng, lắp đặt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b/>
                <w:bCs/>
                <w:i/>
              </w:rPr>
              <w:t>Hàng hóa, vật tư, thiết bị dự phòng (nếu có)*</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116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96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Tổng cộng: </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6124"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Chi phí dự phòng cho khối lượng phát sinh</w:t>
            </w:r>
            <w:r>
              <w:rPr>
                <w:rFonts w:ascii="Times New Roman" w:hAnsi="Times New Roman"/>
                <w:b/>
                <w:bCs/>
                <w:i/>
                <w:iCs/>
                <w:vertAlign w:val="superscript"/>
              </w:rPr>
              <w:t xml:space="preserve"> </w:t>
            </w:r>
            <w:r>
              <w:rPr>
                <w:rFonts w:ascii="Times New Roman" w:hAnsi="Times New Roman"/>
                <w:b/>
                <w:bCs/>
                <w:vertAlign w:val="superscript"/>
              </w:rPr>
              <w:t>(2)</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b1%</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B1 = b1% x A</w:t>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b/>
                <w:bCs/>
              </w:rPr>
              <w:t>Tổng hợp giá dự thầu (đã bao gồm thuế, phí, lệ phí (nếu có))</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X2=A+B1</w:t>
            </w:r>
          </w:p>
        </w:tc>
      </w:tr>
    </w:tbl>
    <w:p>
      <w:pPr>
        <w:pStyle w:val="Normal"/>
        <w:spacing w:before="80" w:after="80"/>
        <w:ind w:firstLine="567"/>
        <w:jc w:val="both"/>
        <w:rPr>
          <w:rFonts w:ascii="Times New Roman" w:hAnsi="Times New Roman"/>
          <w:b/>
          <w:bCs/>
          <w:lang w:val="pl-PL"/>
        </w:rPr>
      </w:pPr>
      <w:r>
        <w:rPr>
          <w:rFonts w:ascii="Times New Roman" w:hAnsi="Times New Roman"/>
          <w:b/>
          <w:bCs/>
          <w:lang w:val="pl-PL"/>
        </w:rPr>
        <w:t>III. Các hạng mục áp dụng loại hợp đồng theo đơn giá điều chỉnh</w:t>
      </w:r>
    </w:p>
    <w:tbl>
      <w:tblPr>
        <w:tblW w:w="9810" w:type="dxa"/>
        <w:jc w:val="start"/>
        <w:tblInd w:w="-459" w:type="dxa"/>
        <w:tblLayout w:type="fixed"/>
        <w:tblCellMar>
          <w:top w:w="0" w:type="dxa"/>
          <w:start w:w="108" w:type="dxa"/>
          <w:bottom w:w="0" w:type="dxa"/>
          <w:end w:w="108" w:type="dxa"/>
        </w:tblCellMar>
        <w:tblLook w:val="04a0" w:firstRow="1" w:noVBand="1" w:lastRow="0" w:firstColumn="1" w:lastColumn="0" w:noHBand="0"/>
      </w:tblPr>
      <w:tblGrid>
        <w:gridCol w:w="1304"/>
        <w:gridCol w:w="4820"/>
        <w:gridCol w:w="1275"/>
        <w:gridCol w:w="2411"/>
      </w:tblGrid>
      <w:tr>
        <w:trPr/>
        <w:tc>
          <w:tcPr>
            <w:tcW w:w="13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STT</w:t>
            </w:r>
          </w:p>
        </w:tc>
        <w:tc>
          <w:tcPr>
            <w:tcW w:w="48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vertAlign w:val="superscript"/>
              </w:rPr>
            </w:pPr>
            <w:r>
              <w:rPr>
                <w:rFonts w:ascii="Times New Roman" w:hAnsi="Times New Roman"/>
                <w:b/>
                <w:bCs/>
              </w:rPr>
              <w:t>Mô tả công việc</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Đơn vị tính</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rPr>
            </w:pPr>
            <w:r>
              <w:rPr>
                <w:rFonts w:ascii="Times New Roman" w:hAnsi="Times New Roman"/>
                <w:b/>
                <w:bCs/>
              </w:rPr>
              <w:t xml:space="preserve">Giá theo các </w:t>
            </w:r>
          </w:p>
          <w:p>
            <w:pPr>
              <w:pStyle w:val="Normal"/>
              <w:jc w:val="center"/>
              <w:rPr>
                <w:rFonts w:ascii="Times New Roman" w:hAnsi="Times New Roman"/>
                <w:b/>
                <w:bCs/>
              </w:rPr>
            </w:pPr>
            <w:r>
              <w:rPr>
                <w:rFonts w:ascii="Times New Roman" w:hAnsi="Times New Roman"/>
                <w:b/>
                <w:bCs/>
              </w:rPr>
              <w:t xml:space="preserve">hạng mục </w:t>
            </w:r>
            <w:r>
              <w:rPr>
                <w:rFonts w:ascii="Times New Roman" w:hAnsi="Times New Roman"/>
                <w:b/>
                <w:bCs/>
                <w:vertAlign w:val="superscript"/>
              </w:rPr>
              <w:t>(1)</w:t>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việc chung</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1.2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i/>
              </w:rPr>
              <w:t>Công tác thiết kế</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2.2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3</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Hàng hóa, vật tư, thiết bị</w:t>
            </w:r>
            <w:r>
              <w:rPr>
                <w:rFonts w:ascii="Times New Roman" w:hAnsi="Times New Roman"/>
                <w:b/>
                <w:bCs/>
                <w:i/>
                <w:vertAlign w:val="superscript"/>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Q3</w:t>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3.2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i/>
              </w:rPr>
              <w:t>4</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b/>
                <w:bCs/>
                <w:i/>
              </w:rPr>
              <w:t>Công tác xây dựng, lắp đặt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i/>
              </w:rPr>
              <w:t>4.2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b/>
                <w:bCs/>
                <w:i/>
              </w:rPr>
              <w:t>Hàng hóa, vật tư, thiết bị dự phòng (nếu có)*</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5.1</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1304"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t>5.2</w:t>
            </w:r>
          </w:p>
        </w:tc>
        <w:tc>
          <w:tcPr>
            <w:tcW w:w="4820"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i/>
              </w:rPr>
            </w:pPr>
            <w:r>
              <w:rPr>
                <w:rFonts w:ascii="Times New Roman" w:hAnsi="Times New Roman"/>
                <w:i/>
              </w:rPr>
              <w:t>…</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
              </w:rPr>
            </w:pPr>
            <w:r>
              <w:rPr>
                <w:rFonts w:ascii="Times New Roman" w:hAnsi="Times New Roman"/>
                <w:i/>
              </w:rPr>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 xml:space="preserve">Tổng cộng: </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rPr>
              <w:t>A</w:t>
            </w:r>
          </w:p>
        </w:tc>
      </w:tr>
      <w:tr>
        <w:trPr/>
        <w:tc>
          <w:tcPr>
            <w:tcW w:w="6124" w:type="dxa"/>
            <w:gridSpan w:val="2"/>
            <w:tcBorders>
              <w:top w:val="single" w:sz="4" w:space="0" w:color="000000"/>
              <w:start w:val="single" w:sz="4" w:space="0" w:color="000000"/>
              <w:bottom w:val="single" w:sz="4" w:space="0" w:color="000000"/>
              <w:end w:val="single" w:sz="4" w:space="0" w:color="000000"/>
            </w:tcBorders>
            <w:vAlign w:val="center"/>
          </w:tcPr>
          <w:p>
            <w:pPr>
              <w:pStyle w:val="Normal"/>
              <w:rPr>
                <w:rFonts w:ascii="Times New Roman" w:hAnsi="Times New Roman"/>
              </w:rPr>
            </w:pPr>
            <w:r>
              <w:rPr>
                <w:rFonts w:ascii="Times New Roman" w:hAnsi="Times New Roman"/>
                <w:b/>
                <w:bCs/>
                <w:i/>
                <w:iCs/>
              </w:rPr>
              <w:t xml:space="preserve">Chi phí dự phòng cho khối lượng phát sinh và chi phí dự phòng trượt giá </w:t>
            </w:r>
            <w:r>
              <w:rPr>
                <w:rFonts w:ascii="Times New Roman" w:hAnsi="Times New Roman"/>
                <w:b/>
                <w:bCs/>
                <w:vertAlign w:val="superscript"/>
              </w:rPr>
              <w:t>(2)</w:t>
            </w:r>
          </w:p>
        </w:tc>
        <w:tc>
          <w:tcPr>
            <w:tcW w:w="1275"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rPr>
            </w:pPr>
            <w:r>
              <w:rPr>
                <w:rFonts w:ascii="Times New Roman" w:hAnsi="Times New Roman"/>
              </w:rPr>
              <w:t>b2%</w:t>
            </w:r>
          </w:p>
        </w:tc>
        <w:tc>
          <w:tcPr>
            <w:tcW w:w="2411"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rPr>
            </w:pPr>
            <w:r>
              <w:rPr>
                <w:rFonts w:ascii="Times New Roman" w:hAnsi="Times New Roman"/>
                <w:b/>
                <w:bCs/>
                <w:i/>
                <w:iCs/>
              </w:rPr>
              <w:t>B2 = b2% x A</w:t>
            </w:r>
          </w:p>
        </w:tc>
      </w:tr>
      <w:tr>
        <w:trPr/>
        <w:tc>
          <w:tcPr>
            <w:tcW w:w="7399" w:type="dxa"/>
            <w:gridSpan w:val="3"/>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rPr>
            </w:pPr>
            <w:r>
              <w:rPr>
                <w:rFonts w:ascii="Times New Roman" w:hAnsi="Times New Roman"/>
                <w:b/>
                <w:bCs/>
              </w:rPr>
              <w:t>Tổng hợp giá dự thầu (đã bao gồm thuế, phí, lệ phí (nếu có))</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rPr>
            </w:pPr>
            <w:r>
              <w:rPr>
                <w:rFonts w:ascii="Times New Roman" w:hAnsi="Times New Roman"/>
                <w:b/>
                <w:bCs/>
              </w:rPr>
              <w:t>X3=A+B2</w:t>
            </w:r>
          </w:p>
        </w:tc>
      </w:tr>
    </w:tbl>
    <w:p>
      <w:pPr>
        <w:pStyle w:val="Normal"/>
        <w:spacing w:before="80" w:after="80"/>
        <w:ind w:firstLine="567"/>
        <w:jc w:val="both"/>
        <w:rPr>
          <w:rFonts w:ascii="Times New Roman" w:hAnsi="Times New Roman"/>
          <w:b/>
          <w:iCs/>
          <w:lang w:val="nl-NL"/>
        </w:rPr>
      </w:pPr>
      <w:r>
        <w:rPr>
          <w:rFonts w:ascii="Times New Roman" w:hAnsi="Times New Roman"/>
          <w:b/>
          <w:iCs/>
          <w:lang w:val="nl-NL"/>
        </w:rPr>
        <w:t>IV. Tổng hợp giá dự thầu</w:t>
      </w:r>
    </w:p>
    <w:tbl>
      <w:tblPr>
        <w:tblW w:w="9782" w:type="dxa"/>
        <w:jc w:val="start"/>
        <w:tblInd w:w="-431" w:type="dxa"/>
        <w:tblLayout w:type="fixed"/>
        <w:tblCellMar>
          <w:top w:w="0" w:type="dxa"/>
          <w:start w:w="108" w:type="dxa"/>
          <w:bottom w:w="0" w:type="dxa"/>
          <w:end w:w="108" w:type="dxa"/>
        </w:tblCellMar>
        <w:tblLook w:val="04a0" w:firstRow="1" w:noVBand="1" w:lastRow="0" w:firstColumn="1" w:lastColumn="0" w:noHBand="0"/>
      </w:tblPr>
      <w:tblGrid>
        <w:gridCol w:w="673"/>
        <w:gridCol w:w="5690"/>
        <w:gridCol w:w="3419"/>
      </w:tblGrid>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Stt</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iCs/>
                <w:lang w:val="nl-NL"/>
              </w:rPr>
            </w:pPr>
            <w:r>
              <w:rPr>
                <w:rFonts w:ascii="Times New Roman" w:hAnsi="Times New Roman"/>
                <w:b/>
                <w:iCs/>
                <w:lang w:val="nl-NL"/>
              </w:rPr>
              <w:t>Các hạng mục</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lang w:val="nl-NL"/>
              </w:rPr>
            </w:pPr>
            <w:r>
              <w:rPr>
                <w:rFonts w:ascii="Times New Roman" w:hAnsi="Times New Roman"/>
                <w:b/>
                <w:bCs/>
                <w:lang w:val="nl-NL"/>
              </w:rPr>
              <w:t xml:space="preserve">Giá theo các </w:t>
            </w:r>
          </w:p>
          <w:p>
            <w:pPr>
              <w:pStyle w:val="Normal"/>
              <w:jc w:val="center"/>
              <w:rPr>
                <w:rFonts w:ascii="Times New Roman" w:hAnsi="Times New Roman"/>
                <w:b/>
                <w:iCs/>
                <w:lang w:val="nl-NL"/>
              </w:rPr>
            </w:pPr>
            <w:r>
              <w:rPr>
                <w:rFonts w:ascii="Times New Roman" w:hAnsi="Times New Roman"/>
                <w:b/>
                <w:bCs/>
                <w:lang w:val="nl-NL"/>
              </w:rPr>
              <w:t>hạng mục</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X1</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X2</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III</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X3</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IV</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Cs/>
                <w:lang w:val="nl-NL"/>
              </w:rPr>
            </w:pPr>
            <w:r>
              <w:rPr>
                <w:rFonts w:ascii="Times New Roman" w:hAnsi="Times New Roman"/>
                <w:bCs/>
                <w:lang w:val="nl-NL"/>
              </w:rPr>
              <w:t>Chi phí công nhật</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B</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V</w:t>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Cs/>
                <w:lang w:val="nl-NL"/>
              </w:rPr>
            </w:pPr>
            <w:r>
              <w:rPr>
                <w:rFonts w:ascii="Times New Roman" w:hAnsi="Times New Roman"/>
                <w:bCs/>
                <w:lang w:val="nl-NL"/>
              </w:rPr>
              <w:t>Chi phí cho các khoản tạm tính</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iCs/>
                <w:lang w:val="nl-NL"/>
              </w:rPr>
            </w:pPr>
            <w:r>
              <w:rPr>
                <w:rFonts w:ascii="Times New Roman" w:hAnsi="Times New Roman"/>
                <w:iCs/>
                <w:lang w:val="nl-NL"/>
              </w:rPr>
              <w:t>C</w:t>
            </w:r>
          </w:p>
        </w:tc>
      </w:tr>
      <w:tr>
        <w:trPr/>
        <w:tc>
          <w:tcPr>
            <w:tcW w:w="673"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iCs/>
                <w:lang w:val="nl-NL"/>
              </w:rPr>
            </w:pPr>
            <w:r>
              <w:rPr>
                <w:rFonts w:ascii="Times New Roman" w:hAnsi="Times New Roman"/>
                <w:b/>
                <w:bCs/>
                <w:iCs/>
                <w:lang w:val="nl-NL"/>
              </w:rPr>
            </w:r>
          </w:p>
        </w:tc>
        <w:tc>
          <w:tcPr>
            <w:tcW w:w="5690" w:type="dxa"/>
            <w:tcBorders>
              <w:top w:val="single" w:sz="4" w:space="0" w:color="000000"/>
              <w:start w:val="single" w:sz="4" w:space="0" w:color="000000"/>
              <w:bottom w:val="single" w:sz="4" w:space="0" w:color="000000"/>
              <w:end w:val="single" w:sz="4" w:space="0" w:color="000000"/>
            </w:tcBorders>
          </w:tcPr>
          <w:p>
            <w:pPr>
              <w:pStyle w:val="Normal"/>
              <w:jc w:val="both"/>
              <w:rPr>
                <w:rFonts w:ascii="Times New Roman" w:hAnsi="Times New Roman"/>
                <w:b/>
                <w:bCs/>
                <w:lang w:val="nl-NL"/>
              </w:rPr>
            </w:pPr>
            <w:r>
              <w:rPr>
                <w:rFonts w:ascii="Times New Roman" w:hAnsi="Times New Roman"/>
                <w:b/>
                <w:bCs/>
                <w:lang w:val="nl-NL"/>
              </w:rPr>
              <w:t>Tổng cộng</w:t>
            </w:r>
          </w:p>
        </w:tc>
        <w:tc>
          <w:tcPr>
            <w:tcW w:w="341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lang w:val="nl-NL"/>
              </w:rPr>
            </w:pPr>
            <w:r>
              <w:rPr>
                <w:rFonts w:ascii="Times New Roman" w:hAnsi="Times New Roman"/>
                <w:b/>
                <w:bCs/>
                <w:iCs/>
                <w:lang w:val="nl-NL"/>
              </w:rPr>
              <w:t>M=X1+X2+X3 +B+C</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Normal"/>
        <w:jc w:val="end"/>
        <w:rPr>
          <w:rFonts w:ascii="Times New Roman" w:hAnsi="Times New Roman"/>
          <w:lang w:val="es-ES"/>
        </w:rPr>
      </w:pPr>
      <w:r>
        <w:rPr>
          <w:rFonts w:ascii="Times New Roman" w:hAnsi="Times New Roman"/>
          <w:lang w:val="es-ES"/>
        </w:rPr>
      </w:r>
    </w:p>
    <w:p>
      <w:pPr>
        <w:pStyle w:val="Normal"/>
        <w:ind w:firstLine="567"/>
        <w:rPr>
          <w:rFonts w:ascii="Times New Roman" w:hAnsi="Times New Roman"/>
          <w:b/>
          <w:bCs/>
          <w:lang w:val="es-ES"/>
        </w:rPr>
      </w:pPr>
      <w:r>
        <w:rPr>
          <w:rFonts w:ascii="Times New Roman" w:hAnsi="Times New Roman"/>
          <w:b/>
          <w:bCs/>
          <w:lang w:val="es-ES"/>
        </w:rPr>
        <w:t>Ghi chú:</w:t>
      </w:r>
    </w:p>
    <w:p>
      <w:pPr>
        <w:pStyle w:val="Normal"/>
        <w:spacing w:lineRule="auto" w:line="264" w:before="120" w:after="0"/>
        <w:ind w:firstLine="567"/>
        <w:jc w:val="both"/>
        <w:rPr>
          <w:rFonts w:ascii="Times New Roman" w:hAnsi="Times New Roman"/>
          <w:bCs/>
          <w:lang w:val="es-ES"/>
        </w:rPr>
      </w:pPr>
      <w:r>
        <w:rPr>
          <w:rFonts w:ascii="Times New Roman" w:hAnsi="Times New Roman"/>
          <w:lang w:val="es-ES"/>
        </w:rPr>
        <w:t>(1</w:t>
      </w:r>
      <w:r>
        <w:rPr>
          <w:rFonts w:ascii="Times New Roman" w:hAnsi="Times New Roman"/>
          <w:bCs/>
          <w:lang w:val="es-ES"/>
        </w:rPr>
        <w:t xml:space="preserve">) Nhà thầu ghi giá theo các hạng mục. </w:t>
      </w:r>
    </w:p>
    <w:p>
      <w:pPr>
        <w:pStyle w:val="Normal"/>
        <w:spacing w:lineRule="auto" w:line="264" w:before="120" w:after="120"/>
        <w:ind w:firstLine="567"/>
        <w:jc w:val="both"/>
        <w:rPr>
          <w:rFonts w:ascii="Times New Roman" w:hAnsi="Times New Roman"/>
          <w:iCs/>
          <w:lang w:val="nl-NL"/>
        </w:rPr>
      </w:pPr>
      <w:r>
        <w:rPr>
          <w:rFonts w:ascii="Times New Roman" w:hAnsi="Times New Roman"/>
          <w:lang w:val="es-ES"/>
        </w:rPr>
        <w:t>- G</w:t>
      </w:r>
      <w:r>
        <w:rPr>
          <w:rFonts w:ascii="Times New Roman" w:hAnsi="Times New Roman"/>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pPr>
        <w:pStyle w:val="Normal"/>
        <w:widowControl w:val="false"/>
        <w:spacing w:before="80" w:after="80"/>
        <w:ind w:firstLine="567" w:start="91"/>
        <w:jc w:val="both"/>
        <w:rPr>
          <w:rFonts w:ascii="Times New Roman" w:hAnsi="Times New Roman"/>
          <w:lang w:val="nl-NL"/>
        </w:rPr>
      </w:pPr>
      <w:r>
        <w:rPr>
          <w:rFonts w:ascii="Times New Roman" w:hAnsi="Times New Roman"/>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pPr>
        <w:pStyle w:val="Normal"/>
        <w:tabs>
          <w:tab w:val="clear" w:pos="720"/>
          <w:tab w:val="left" w:pos="301" w:leader="none"/>
        </w:tabs>
        <w:spacing w:lineRule="auto" w:line="264" w:before="120" w:after="120"/>
        <w:ind w:firstLine="567"/>
        <w:jc w:val="both"/>
        <w:rPr>
          <w:rFonts w:ascii="Times New Roman" w:hAnsi="Times New Roman"/>
          <w:lang w:val="nl-NL"/>
        </w:rPr>
      </w:pPr>
      <w:r>
        <w:rPr>
          <w:rFonts w:ascii="Times New Roman" w:hAnsi="Times New Roman"/>
          <w:lang w:val="nl-NL"/>
        </w:rPr>
        <w:t>- Tr</w:t>
      </w:r>
      <w:r>
        <w:rPr>
          <w:rFonts w:hint="eastAsia" w:ascii="Times New Roman" w:hAnsi="Times New Roman"/>
          <w:lang w:val="nl-NL"/>
        </w:rPr>
        <w:t>ư</w:t>
      </w:r>
      <w:r>
        <w:rPr>
          <w:rFonts w:ascii="Times New Roman" w:hAnsi="Times New Roman"/>
          <w:lang w:val="nl-NL"/>
        </w:rPr>
        <w:t xml:space="preserve">ờng hợp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liệt kê hạng mục công việc theo Mẫu số 04.4 thì nhà thầu có thể thêm, bớt các hạng mục công việc và hạng mục công việc thành phần và kết chuyển sang Bảng tổng hợp giá dự thầu.</w:t>
      </w:r>
    </w:p>
    <w:p>
      <w:pPr>
        <w:pStyle w:val="Normal"/>
        <w:tabs>
          <w:tab w:val="clear" w:pos="720"/>
          <w:tab w:val="left" w:pos="301" w:leader="none"/>
        </w:tabs>
        <w:spacing w:lineRule="auto" w:line="264" w:before="120" w:after="120"/>
        <w:ind w:firstLine="567"/>
        <w:jc w:val="both"/>
        <w:rPr>
          <w:rFonts w:ascii="Times New Roman" w:hAnsi="Times New Roman"/>
          <w:iCs/>
          <w:lang w:val="nl-NL"/>
        </w:rPr>
      </w:pPr>
      <w:r>
        <w:rPr>
          <w:rFonts w:ascii="Times New Roman" w:hAnsi="Times New Roman"/>
          <w:lang w:val="nl-NL"/>
        </w:rPr>
        <w:t xml:space="preserve"> </w:t>
      </w:r>
      <w:r>
        <w:rPr>
          <w:rFonts w:ascii="Times New Roman" w:hAnsi="Times New Roman"/>
          <w:iCs/>
          <w:lang w:val="nl-NL"/>
        </w:rPr>
        <w:t>(2) Chủ đầu tư điền. Chi phí dự phòng chỉ được sử dụng khi có phát sinh khối lượng công việc trong thực tế.</w:t>
      </w:r>
    </w:p>
    <w:p>
      <w:pPr>
        <w:pStyle w:val="Normal"/>
        <w:spacing w:lineRule="auto" w:line="264" w:before="120" w:after="0"/>
        <w:ind w:firstLine="567"/>
        <w:jc w:val="both"/>
        <w:rPr>
          <w:rFonts w:ascii="Times New Roman" w:hAnsi="Times New Roman"/>
          <w:b/>
          <w:lang w:val="nl-NL"/>
        </w:rPr>
      </w:pPr>
      <w:r>
        <w:rPr>
          <w:rFonts w:ascii="Times New Roman" w:hAnsi="Times New Roman"/>
          <w:lang w:val="nl-NL"/>
        </w:rPr>
        <w:t xml:space="preserve"> </w:t>
      </w:r>
      <w:r>
        <w:rPr>
          <w:rFonts w:ascii="Times New Roman" w:hAnsi="Times New Roman"/>
          <w:iCs/>
          <w:lang w:val="nl-NL"/>
        </w:rPr>
        <w:t xml:space="preserve">(*) Nhà thầu </w:t>
      </w:r>
      <w:r>
        <w:rPr>
          <w:rFonts w:hint="eastAsia" w:ascii="Times New Roman" w:hAnsi="Times New Roman"/>
          <w:iCs/>
          <w:lang w:val="nl-NL"/>
        </w:rPr>
        <w:t>đ</w:t>
      </w:r>
      <w:r>
        <w:rPr>
          <w:rFonts w:ascii="Times New Roman" w:hAnsi="Times New Roman"/>
          <w:iCs/>
          <w:lang w:val="nl-NL"/>
        </w:rPr>
        <w:t>iền theo Mẫu 04*.</w:t>
      </w:r>
    </w:p>
    <w:p>
      <w:pPr>
        <w:pStyle w:val="Normal"/>
        <w:jc w:val="both"/>
        <w:rPr>
          <w:rFonts w:ascii="Times New Roman" w:hAnsi="Times New Roman"/>
          <w:sz w:val="26"/>
          <w:szCs w:val="20"/>
          <w:lang w:val="nl-NL"/>
        </w:rPr>
      </w:pPr>
      <w:r>
        <w:rPr>
          <w:rFonts w:ascii="Times New Roman" w:hAnsi="Times New Roman"/>
          <w:lang w:val="pl-PL"/>
        </w:rPr>
        <w:tab/>
      </w:r>
      <w:r>
        <w:rPr>
          <w:rFonts w:ascii="Times New Roman" w:hAnsi="Times New Roman"/>
          <w:b/>
        </w:rPr>
        <w:t xml:space="preserve">Ví dụ về lập Bảng khối lượng mời thầu và mẫu yêu cầu chào giá có thể tham khảo trong mẫu E-HSMT gói thầu EPC ban hành kèm theo Thông tư số 79/2025/TT-BTC. </w:t>
      </w:r>
      <w:r>
        <w:br w:type="page"/>
      </w:r>
    </w:p>
    <w:p>
      <w:pPr>
        <w:pStyle w:val="Heading3"/>
        <w:tabs>
          <w:tab w:val="left" w:pos="7888" w:leader="none"/>
          <w:tab w:val="right" w:pos="9355" w:leader="none"/>
        </w:tabs>
        <w:spacing w:before="0" w:after="0"/>
        <w:jc w:val="end"/>
        <w:rPr>
          <w:rFonts w:ascii="Times New Roman" w:hAnsi="Times New Roman"/>
          <w:sz w:val="28"/>
          <w:szCs w:val="28"/>
        </w:rPr>
      </w:pPr>
      <w:r>
        <w:rPr>
          <w:rFonts w:ascii="Times New Roman" w:hAnsi="Times New Roman"/>
          <w:sz w:val="28"/>
          <w:szCs w:val="28"/>
        </w:rPr>
        <w:t>Mẫu số 04C</w:t>
      </w:r>
    </w:p>
    <w:p>
      <w:pPr>
        <w:pStyle w:val="Normal"/>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pPr>
        <w:pStyle w:val="Normal"/>
        <w:tabs>
          <w:tab w:val="clear" w:pos="720"/>
          <w:tab w:val="left" w:pos="3882" w:leader="none"/>
        </w:tabs>
        <w:ind w:start="180"/>
        <w:rPr>
          <w:rFonts w:ascii="Times New Roman" w:hAnsi="Times New Roman"/>
          <w:b/>
          <w:lang w:val="es-ES"/>
        </w:rPr>
      </w:pPr>
      <w:r>
        <w:rPr>
          <w:rFonts w:ascii="Times New Roman" w:hAnsi="Times New Roman"/>
          <w:lang w:val="es-ES"/>
        </w:rPr>
        <w:tab/>
      </w:r>
    </w:p>
    <w:p>
      <w:pPr>
        <w:pStyle w:val="Normal"/>
        <w:spacing w:before="120" w:after="120"/>
        <w:ind w:firstLine="567"/>
        <w:rPr>
          <w:rFonts w:ascii="Times New Roman" w:hAnsi="Times New Roman"/>
          <w:b/>
          <w:lang w:val="es-ES"/>
        </w:rPr>
      </w:pPr>
      <w:r>
        <w:rPr>
          <w:rFonts w:ascii="Times New Roman" w:hAnsi="Times New Roman"/>
          <w:b/>
          <w:lang w:val="es-ES"/>
        </w:rPr>
        <w:t>1. Quy định chung</w:t>
      </w:r>
    </w:p>
    <w:p>
      <w:pPr>
        <w:pStyle w:val="Normal"/>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pPr>
        <w:pStyle w:val="Normal"/>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pPr>
        <w:pStyle w:val="Normal"/>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pPr>
        <w:pStyle w:val="Normal"/>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pPr>
        <w:pStyle w:val="Normal"/>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pPr>
        <w:pStyle w:val="Normal"/>
        <w:spacing w:before="120" w:after="120"/>
        <w:ind w:firstLine="567"/>
        <w:jc w:val="both"/>
        <w:rPr>
          <w:rFonts w:ascii="Times New Roman" w:hAnsi="Times New Roman"/>
          <w:bCs/>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sz w:val="28"/>
          <w:szCs w:val="28"/>
          <w:lang w:val="es-ES"/>
        </w:rPr>
        <w:t>Bảng đơn giá công nhật: 1. Nhân công.</w:t>
      </w:r>
      <w:r>
        <w:rPr>
          <w:rFonts w:ascii="Times New Roman" w:hAnsi="Times New Roman"/>
          <w:sz w:val="28"/>
          <w:szCs w:val="28"/>
          <w:lang w:val="es-ES"/>
        </w:rPr>
        <w:t xml:space="preserve"> Đơn giá được coi là đã bao gồm (nhưng không giới hạn) tất cả các chi phí phải thanh toán cho nhà thầu như:</w:t>
      </w:r>
    </w:p>
    <w:p>
      <w:pPr>
        <w:pStyle w:val="Normal"/>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pPr>
        <w:pStyle w:val="Normal"/>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pPr>
        <w:pStyle w:val="Normal"/>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pPr>
        <w:pStyle w:val="Normal"/>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pPr>
        <w:pStyle w:val="Normal"/>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CommentReference"/>
          <w:rFonts w:ascii="Times New Roman" w:hAnsi="Times New Roman"/>
          <w:lang w:val="es-ES"/>
        </w:rPr>
        <w:t xml:space="preserve"> </w:t>
      </w:r>
    </w:p>
    <w:p>
      <w:pPr>
        <w:pStyle w:val="Normal"/>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pPr>
        <w:pStyle w:val="Normal"/>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pPr>
        <w:pStyle w:val="Normal"/>
        <w:numPr>
          <w:ilvl w:val="0"/>
          <w:numId w:val="4"/>
        </w:numPr>
        <w:spacing w:before="120" w:after="120"/>
        <w:ind w:firstLine="567" w:start="0"/>
        <w:jc w:val="both"/>
        <w:rPr>
          <w:rFonts w:ascii="Times New Roman" w:hAnsi="Times New Roman"/>
          <w:lang w:val="es-ES"/>
        </w:rPr>
      </w:pPr>
      <w:r>
        <w:rPr>
          <w:rFonts w:ascii="Times New Roman" w:hAnsi="Times New Roman"/>
          <w:lang w:val="es-ES"/>
        </w:rPr>
        <w:t>Chi phí khấu hao thiết bị;</w:t>
      </w:r>
    </w:p>
    <w:p>
      <w:pPr>
        <w:pStyle w:val="Normal"/>
        <w:numPr>
          <w:ilvl w:val="0"/>
          <w:numId w:val="4"/>
        </w:numPr>
        <w:spacing w:before="120" w:after="120"/>
        <w:ind w:firstLine="567" w:start="0"/>
        <w:jc w:val="both"/>
        <w:rPr>
          <w:rFonts w:ascii="Times New Roman" w:hAnsi="Times New Roman"/>
          <w:lang w:val="es-ES"/>
        </w:rPr>
      </w:pPr>
      <w:r>
        <w:rPr>
          <w:rFonts w:ascii="Times New Roman" w:hAnsi="Times New Roman"/>
          <w:lang w:val="es-ES"/>
        </w:rPr>
        <w:t>Chi phí lãi suất, tiền bồi thường, tiền bảo hiểm, sửa chữa, bảo trì, vật tư, nhiên liệu, dầu nhờn và vật tư tiêu hao khác;</w:t>
      </w:r>
    </w:p>
    <w:p>
      <w:pPr>
        <w:pStyle w:val="Normal"/>
        <w:numPr>
          <w:ilvl w:val="0"/>
          <w:numId w:val="4"/>
        </w:numPr>
        <w:spacing w:before="120" w:after="120"/>
        <w:ind w:firstLine="567" w:start="0"/>
        <w:jc w:val="both"/>
        <w:rPr>
          <w:rFonts w:ascii="Times New Roman" w:hAnsi="Times New Roman"/>
          <w:lang w:val="es-ES"/>
        </w:rPr>
      </w:pPr>
      <w:r>
        <w:rPr>
          <w:rFonts w:ascii="Times New Roman" w:hAnsi="Times New Roman"/>
          <w:lang w:val="es-ES"/>
        </w:rPr>
        <w:t>Lợi nhuận và chi phí quản lý liên quan đến việc sử dụng các thiết bị.</w:t>
      </w:r>
    </w:p>
    <w:p>
      <w:pPr>
        <w:pStyle w:val="Normal"/>
        <w:spacing w:before="120" w:after="120"/>
        <w:ind w:firstLine="567"/>
        <w:jc w:val="both"/>
        <w:rPr>
          <w:rFonts w:ascii="Times New Roman" w:hAnsi="Times New Roman"/>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pPr>
        <w:pStyle w:val="Normal"/>
        <w:spacing w:before="120" w:after="120"/>
        <w:ind w:firstLine="567"/>
        <w:jc w:val="both"/>
        <w:rPr>
          <w:rFonts w:ascii="Times New Roman" w:hAnsi="Times New Roman"/>
          <w:lang w:val="es-ES"/>
        </w:rPr>
        <w:sectPr>
          <w:headerReference w:type="default" r:id="rId29"/>
          <w:headerReference w:type="first" r:id="rId30"/>
          <w:footerReference w:type="even" r:id="rId31"/>
          <w:footerReference w:type="default" r:id="rId32"/>
          <w:footerReference w:type="first" r:id="rId33"/>
          <w:type w:val="nextPage"/>
          <w:pgSz w:w="11906" w:h="16838"/>
          <w:pgMar w:left="1701" w:right="1134" w:gutter="0" w:header="454" w:top="1134" w:footer="567" w:bottom="1134"/>
          <w:pgNumType w:fmt="decimal"/>
          <w:formProt w:val="false"/>
          <w:titlePg/>
          <w:textDirection w:val="lrTb"/>
          <w:docGrid w:type="default" w:linePitch="381" w:charSpace="0"/>
        </w:sect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pPr>
        <w:pStyle w:val="Normal"/>
        <w:spacing w:lineRule="auto" w:line="264" w:before="120" w:after="120"/>
        <w:ind w:end="-1"/>
        <w:jc w:val="center"/>
        <w:rPr>
          <w:rFonts w:ascii="Times New Roman" w:hAnsi="Times New Roman"/>
          <w:b/>
          <w:lang w:val="es-ES"/>
        </w:rPr>
      </w:pPr>
      <w:r>
        <w:rPr>
          <w:rFonts w:ascii="Times New Roman" w:hAnsi="Times New Roman"/>
          <w:b/>
          <w:lang w:val="es-ES"/>
        </w:rPr>
        <w:t>Bảng đơn giá công nhật</w:t>
      </w:r>
    </w:p>
    <w:p>
      <w:pPr>
        <w:pStyle w:val="Normal"/>
        <w:spacing w:lineRule="auto" w:line="264" w:before="120" w:after="120"/>
        <w:ind w:end="-1"/>
        <w:jc w:val="center"/>
        <w:rPr>
          <w:rFonts w:ascii="Times New Roman" w:hAnsi="Times New Roman"/>
          <w:lang w:val="es-ES"/>
        </w:rPr>
      </w:pPr>
      <w:r>
        <w:rPr>
          <w:rFonts w:ascii="Times New Roman" w:hAnsi="Times New Roman"/>
          <w:b/>
          <w:lang w:val="es-ES"/>
        </w:rPr>
        <w:t>1. Nhân công</w:t>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138"/>
        <w:gridCol w:w="3662"/>
        <w:gridCol w:w="909"/>
        <w:gridCol w:w="1137"/>
        <w:gridCol w:w="987"/>
        <w:gridCol w:w="1238"/>
      </w:tblGrid>
      <w:tr>
        <w:trPr>
          <w:trHeight w:val="1404" w:hRule="atLeast"/>
        </w:trPr>
        <w:tc>
          <w:tcPr>
            <w:tcW w:w="11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66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90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11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9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bCs/>
                <w:iCs/>
                <w:sz w:val="26"/>
                <w:szCs w:val="26"/>
              </w:rPr>
            </w:pPr>
            <w:r>
              <w:rPr>
                <w:rFonts w:ascii="Times New Roman" w:hAnsi="Times New Roman"/>
                <w:b/>
                <w:sz w:val="26"/>
                <w:szCs w:val="26"/>
              </w:rPr>
              <w:t>(VND)</w:t>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Trưởng nhóm</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50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Công nhân phổ thông</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500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nề</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200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hồ</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200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5</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mộc</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6</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sắt</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7</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Lái xe đến 10 tấn</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r>
          </w:p>
        </w:tc>
        <w:tc>
          <w:tcPr>
            <w:tcW w:w="1137"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66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0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7"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2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113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b/>
                <w:bCs/>
                <w:sz w:val="26"/>
                <w:szCs w:val="26"/>
              </w:rPr>
            </w:pPr>
            <w:r>
              <w:rPr>
                <w:rFonts w:ascii="Times New Roman" w:hAnsi="Times New Roman"/>
                <w:b/>
                <w:bCs/>
                <w:sz w:val="26"/>
                <w:szCs w:val="26"/>
              </w:rPr>
            </w:r>
          </w:p>
        </w:tc>
        <w:tc>
          <w:tcPr>
            <w:tcW w:w="6695" w:type="dxa"/>
            <w:gridSpan w:val="4"/>
            <w:tcBorders>
              <w:top w:val="single" w:sz="4" w:space="0" w:color="000000"/>
              <w:start w:val="single" w:sz="4" w:space="0" w:color="000000"/>
              <w:bottom w:val="single" w:sz="4" w:space="0" w:color="000000"/>
              <w:end w:val="single" w:sz="4" w:space="0" w:color="000000"/>
            </w:tcBorders>
          </w:tcPr>
          <w:p>
            <w:pPr>
              <w:pStyle w:val="Normal"/>
              <w:tabs>
                <w:tab w:val="clear" w:pos="720"/>
                <w:tab w:val="left" w:pos="4470" w:leader="none"/>
              </w:tabs>
              <w:spacing w:before="80" w:after="80"/>
              <w:jc w:val="end"/>
              <w:rPr>
                <w:rFonts w:ascii="Times New Roman" w:hAnsi="Times New Roman"/>
                <w:b/>
                <w:bCs/>
                <w:sz w:val="26"/>
                <w:szCs w:val="26"/>
              </w:rPr>
            </w:pPr>
            <w:r>
              <w:rPr>
                <w:rFonts w:ascii="Times New Roman" w:hAnsi="Times New Roman"/>
                <w:b/>
                <w:sz w:val="26"/>
                <w:szCs w:val="26"/>
              </w:rPr>
              <w:t>Tổng giá cho Công nhật: Nhân công</w:t>
            </w:r>
          </w:p>
          <w:p>
            <w:pPr>
              <w:pStyle w:val="Normal"/>
              <w:tabs>
                <w:tab w:val="clear" w:pos="720"/>
                <w:tab w:val="left" w:pos="4470" w:leader="none"/>
              </w:tabs>
              <w:spacing w:before="80" w:after="80"/>
              <w:jc w:val="end"/>
              <w:rPr>
                <w:rFonts w:ascii="Times New Roman" w:hAnsi="Times New Roman"/>
                <w:bCs/>
                <w:sz w:val="26"/>
                <w:szCs w:val="26"/>
              </w:rPr>
            </w:pPr>
            <w:r>
              <w:rPr>
                <w:rFonts w:ascii="Times New Roman" w:hAnsi="Times New Roman"/>
                <w:sz w:val="26"/>
                <w:szCs w:val="26"/>
              </w:rPr>
              <w:t>(kết chuyển sang Bảng Công nhật tổng hợp)</w:t>
            </w:r>
          </w:p>
        </w:tc>
        <w:tc>
          <w:tcPr>
            <w:tcW w:w="1238"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sz w:val="26"/>
                <w:szCs w:val="26"/>
              </w:rPr>
              <w:t>(B1)</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tabs>
          <w:tab w:val="clear" w:pos="720"/>
          <w:tab w:val="left" w:pos="1080" w:leader="none"/>
        </w:tabs>
        <w:spacing w:before="120" w:after="120"/>
        <w:ind w:firstLine="567"/>
        <w:jc w:val="both"/>
        <w:rPr>
          <w:rFonts w:ascii="Times New Roman" w:hAnsi="Times New Roman"/>
          <w:lang w:val="es-ES_tradnl"/>
        </w:rPr>
      </w:pPr>
      <w:r>
        <w:rPr>
          <w:rFonts w:ascii="Times New Roman" w:hAnsi="Times New Roman"/>
          <w:szCs w:val="24"/>
          <w:lang w:val="es-ES_tradnl"/>
        </w:rPr>
        <w:t xml:space="preserve">(1), (2), (3) Chủ đầu tư căn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spacing w:before="0" w:after="0"/>
        <w:jc w:val="center"/>
        <w:rPr>
          <w:rFonts w:ascii="Times New Roman" w:hAnsi="Times New Roman"/>
          <w:b/>
          <w:lang w:val="es-ES_tradnl"/>
        </w:rPr>
      </w:pPr>
      <w:r>
        <w:rPr>
          <w:rFonts w:ascii="Times New Roman" w:hAnsi="Times New Roman"/>
          <w:b/>
          <w:lang w:val="es-ES_tradnl"/>
        </w:rPr>
        <w:t>Bảng Đơn giá Công nhật</w:t>
      </w:r>
    </w:p>
    <w:p>
      <w:pPr>
        <w:pStyle w:val="Normal"/>
        <w:jc w:val="center"/>
        <w:rPr>
          <w:rFonts w:ascii="Times New Roman" w:hAnsi="Times New Roman"/>
          <w:b/>
        </w:rPr>
      </w:pPr>
      <w:r>
        <w:rPr>
          <w:rFonts w:ascii="Times New Roman" w:hAnsi="Times New Roman"/>
          <w:b/>
          <w:lang w:val="es-ES_tradnl"/>
        </w:rPr>
        <w:t xml:space="preserve">2. </w:t>
      </w:r>
      <w:r>
        <w:rPr>
          <w:rFonts w:ascii="Times New Roman" w:hAnsi="Times New Roman"/>
          <w:b/>
        </w:rPr>
        <w:t>Vật liệu</w:t>
      </w:r>
    </w:p>
    <w:p>
      <w:pPr>
        <w:pStyle w:val="Normal"/>
        <w:rPr>
          <w:rFonts w:ascii="Times New Roman" w:hAnsi="Times New Roman"/>
        </w:rPr>
      </w:pPr>
      <w:r>
        <w:rPr>
          <w:rFonts w:ascii="Times New Roman" w:hAnsi="Times New Roman"/>
        </w:rPr>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988"/>
        <w:gridCol w:w="3689"/>
        <w:gridCol w:w="992"/>
        <w:gridCol w:w="1271"/>
        <w:gridCol w:w="944"/>
        <w:gridCol w:w="1187"/>
      </w:tblGrid>
      <w:tr>
        <w:trPr>
          <w:trHeight w:val="1009" w:hRule="atLeast"/>
        </w:trPr>
        <w:tc>
          <w:tcPr>
            <w:tcW w:w="98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68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27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94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118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bCs/>
                <w:iCs/>
                <w:sz w:val="26"/>
                <w:szCs w:val="26"/>
              </w:rPr>
            </w:pPr>
            <w:r>
              <w:rPr>
                <w:rFonts w:ascii="Times New Roman" w:hAnsi="Times New Roman"/>
                <w:b/>
                <w:sz w:val="26"/>
                <w:szCs w:val="26"/>
              </w:rPr>
              <w:t>(VND)</w:t>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tấn</w:t>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0,5</w:t>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kg</w:t>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100</w:t>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m</w:t>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12</w:t>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689"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71"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4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87"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98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b/>
                <w:bCs/>
                <w:sz w:val="26"/>
                <w:szCs w:val="26"/>
              </w:rPr>
            </w:pPr>
            <w:r>
              <w:rPr>
                <w:rFonts w:ascii="Times New Roman" w:hAnsi="Times New Roman"/>
                <w:b/>
                <w:bCs/>
                <w:sz w:val="26"/>
                <w:szCs w:val="26"/>
              </w:rPr>
            </w:r>
          </w:p>
        </w:tc>
        <w:tc>
          <w:tcPr>
            <w:tcW w:w="6896" w:type="dxa"/>
            <w:gridSpan w:val="4"/>
            <w:tcBorders>
              <w:top w:val="single" w:sz="4" w:space="0" w:color="000000"/>
              <w:start w:val="single" w:sz="4" w:space="0" w:color="000000"/>
              <w:bottom w:val="single" w:sz="4" w:space="0" w:color="000000"/>
              <w:end w:val="single" w:sz="4" w:space="0" w:color="000000"/>
            </w:tcBorders>
          </w:tcPr>
          <w:p>
            <w:pPr>
              <w:pStyle w:val="Normal"/>
              <w:tabs>
                <w:tab w:val="clear" w:pos="720"/>
                <w:tab w:val="left" w:pos="4470" w:leader="none"/>
              </w:tabs>
              <w:spacing w:before="80" w:after="80"/>
              <w:jc w:val="end"/>
              <w:rPr>
                <w:rFonts w:ascii="Times New Roman" w:hAnsi="Times New Roman"/>
                <w:b/>
                <w:bCs/>
                <w:sz w:val="26"/>
                <w:szCs w:val="26"/>
              </w:rPr>
            </w:pPr>
            <w:r>
              <w:rPr>
                <w:rFonts w:ascii="Times New Roman" w:hAnsi="Times New Roman"/>
                <w:b/>
                <w:sz w:val="26"/>
                <w:szCs w:val="26"/>
              </w:rPr>
              <w:t>Tổng giá cho Công nhật: Vật liệu</w:t>
            </w:r>
          </w:p>
          <w:p>
            <w:pPr>
              <w:pStyle w:val="Normal"/>
              <w:tabs>
                <w:tab w:val="clear" w:pos="720"/>
                <w:tab w:val="left" w:pos="4470" w:leader="none"/>
              </w:tabs>
              <w:spacing w:before="80" w:after="80"/>
              <w:jc w:val="end"/>
              <w:rPr>
                <w:rFonts w:ascii="Times New Roman" w:hAnsi="Times New Roman"/>
                <w:bCs/>
                <w:sz w:val="26"/>
                <w:szCs w:val="26"/>
              </w:rPr>
            </w:pPr>
            <w:r>
              <w:rPr>
                <w:rFonts w:ascii="Times New Roman" w:hAnsi="Times New Roman"/>
                <w:sz w:val="26"/>
                <w:szCs w:val="26"/>
              </w:rPr>
              <w:t>(kết chuyển sang Bảng Công nhật tổng hợp)</w:t>
            </w:r>
          </w:p>
        </w:tc>
        <w:tc>
          <w:tcPr>
            <w:tcW w:w="1187"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sz w:val="26"/>
                <w:szCs w:val="26"/>
              </w:rPr>
              <w:t>(B2)</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tabs>
          <w:tab w:val="clear" w:pos="720"/>
          <w:tab w:val="left" w:pos="1080" w:leader="none"/>
        </w:tabs>
        <w:spacing w:before="120" w:after="120"/>
        <w:ind w:firstLine="567"/>
        <w:jc w:val="both"/>
        <w:rPr>
          <w:rFonts w:ascii="Times New Roman" w:hAnsi="Times New Roman"/>
          <w:lang w:val="es-ES_tradnl"/>
        </w:rPr>
      </w:pPr>
      <w:r>
        <w:rPr>
          <w:rFonts w:ascii="Times New Roman" w:hAnsi="Times New Roman"/>
          <w:szCs w:val="24"/>
          <w:lang w:val="es-ES_tradnl"/>
        </w:rPr>
        <w:t xml:space="preserve">(1), (2), (3) </w:t>
      </w:r>
      <w:r>
        <w:rPr>
          <w:rFonts w:ascii="Times New Roman" w:hAnsi="Times New Roman"/>
          <w:lang w:val="es-ES_tradnl"/>
        </w:rPr>
        <w:t>Chủ đầu tư căn</w:t>
      </w:r>
      <w:r>
        <w:rPr>
          <w:rFonts w:ascii="Times New Roman" w:hAnsi="Times New Roman"/>
          <w:szCs w:val="24"/>
          <w:lang w:val="es-ES_tradnl"/>
        </w:rPr>
        <w:t xml:space="preserve">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spacing w:before="0" w:after="0"/>
        <w:ind w:end="288"/>
        <w:jc w:val="center"/>
        <w:rPr>
          <w:rFonts w:ascii="Times New Roman" w:hAnsi="Times New Roman"/>
          <w:lang w:val="es-ES_tradnl"/>
        </w:rPr>
      </w:pPr>
      <w:r>
        <w:rPr>
          <w:rFonts w:ascii="Times New Roman" w:hAnsi="Times New Roman"/>
          <w:b/>
          <w:lang w:val="es-ES_tradnl"/>
        </w:rPr>
        <w:t>Bảng Đơn giá Công nhật 3. Thiết bị của Nhà thầu</w:t>
      </w:r>
    </w:p>
    <w:p>
      <w:pPr>
        <w:pStyle w:val="Normal"/>
        <w:rPr>
          <w:rFonts w:ascii="Times New Roman" w:hAnsi="Times New Roman"/>
          <w:lang w:val="es-ES_tradnl"/>
        </w:rPr>
      </w:pPr>
      <w:r>
        <w:rPr>
          <w:rFonts w:ascii="Times New Roman" w:hAnsi="Times New Roman"/>
          <w:lang w:val="es-ES_tradnl"/>
        </w:rPr>
      </w:r>
    </w:p>
    <w:tbl>
      <w:tblPr>
        <w:tblW w:w="9187"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1066"/>
        <w:gridCol w:w="3174"/>
        <w:gridCol w:w="1266"/>
        <w:gridCol w:w="1134"/>
        <w:gridCol w:w="1178"/>
        <w:gridCol w:w="1369"/>
      </w:tblGrid>
      <w:tr>
        <w:trPr>
          <w:trHeight w:val="1434" w:hRule="atLeast"/>
        </w:trPr>
        <w:tc>
          <w:tcPr>
            <w:tcW w:w="10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17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sz w:val="26"/>
                <w:szCs w:val="26"/>
              </w:rPr>
            </w:pPr>
            <w:r>
              <w:rPr>
                <w:rFonts w:ascii="Times New Roman" w:hAnsi="Times New Roman"/>
                <w:b/>
                <w:sz w:val="26"/>
                <w:szCs w:val="26"/>
              </w:rPr>
              <w:t>(VND)</w:t>
            </w:r>
          </w:p>
        </w:tc>
      </w:tr>
      <w:tr>
        <w:trPr>
          <w:trHeight w:val="69" w:hRule="atLeast"/>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1266"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798" w:leader="none"/>
              </w:tabs>
              <w:spacing w:before="80" w:after="80"/>
              <w:rPr>
                <w:rFonts w:ascii="Times New Roman" w:hAnsi="Times New Roman"/>
                <w:i/>
                <w:sz w:val="26"/>
                <w:szCs w:val="26"/>
              </w:rPr>
            </w:pPr>
            <w:r>
              <w:rPr>
                <w:rFonts w:ascii="Times New Roman" w:hAnsi="Times New Roman"/>
                <w:i/>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1066"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3174"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66"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4"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369"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6640" w:type="dxa"/>
            <w:gridSpan w:val="4"/>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b/>
                <w:bCs/>
                <w:sz w:val="26"/>
                <w:szCs w:val="26"/>
              </w:rPr>
            </w:pPr>
            <w:r>
              <w:rPr>
                <w:rFonts w:ascii="Times New Roman" w:hAnsi="Times New Roman"/>
                <w:b/>
                <w:sz w:val="26"/>
                <w:szCs w:val="26"/>
              </w:rPr>
              <w:t xml:space="preserve">Tổng giá cho </w:t>
            </w:r>
            <w:bookmarkStart w:id="71" w:name="OLE_LINK85"/>
            <w:bookmarkStart w:id="72" w:name="OLE_LINK84"/>
            <w:r>
              <w:rPr>
                <w:rFonts w:ascii="Times New Roman" w:hAnsi="Times New Roman"/>
                <w:b/>
                <w:sz w:val="26"/>
                <w:szCs w:val="26"/>
              </w:rPr>
              <w:t>Công nhật</w:t>
            </w:r>
            <w:bookmarkEnd w:id="71"/>
            <w:bookmarkEnd w:id="72"/>
            <w:r>
              <w:rPr>
                <w:rFonts w:ascii="Times New Roman" w:hAnsi="Times New Roman"/>
                <w:b/>
                <w:sz w:val="26"/>
                <w:szCs w:val="26"/>
              </w:rPr>
              <w:t>: Thiết bị của Nhà thầu</w:t>
            </w:r>
          </w:p>
          <w:p>
            <w:pPr>
              <w:pStyle w:val="Normal"/>
              <w:tabs>
                <w:tab w:val="clear" w:pos="720"/>
                <w:tab w:val="left" w:pos="4470" w:leader="none"/>
              </w:tabs>
              <w:spacing w:before="80" w:after="80"/>
              <w:jc w:val="end"/>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Borders>
              <w:top w:val="single" w:sz="4" w:space="0" w:color="000000"/>
              <w:start w:val="single" w:sz="4" w:space="0" w:color="000000"/>
              <w:bottom w:val="single" w:sz="4" w:space="0" w:color="000000"/>
              <w:end w:val="single" w:sz="4" w:space="0" w:color="000000"/>
            </w:tcBorders>
          </w:tcPr>
          <w:p>
            <w:pPr>
              <w:pStyle w:val="Normal"/>
              <w:spacing w:before="80" w:after="80"/>
              <w:rPr>
                <w:rFonts w:ascii="Times New Roman" w:hAnsi="Times New Roman"/>
                <w:b/>
                <w:bCs/>
                <w:sz w:val="26"/>
                <w:szCs w:val="26"/>
              </w:rPr>
            </w:pPr>
            <w:r>
              <w:rPr>
                <w:rFonts w:ascii="Times New Roman" w:hAnsi="Times New Roman"/>
                <w:sz w:val="26"/>
                <w:szCs w:val="26"/>
              </w:rPr>
              <w:tab/>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sz w:val="26"/>
                <w:szCs w:val="26"/>
              </w:rPr>
            </w:pPr>
            <w:r>
              <w:rPr>
                <w:rFonts w:ascii="Times New Roman" w:hAnsi="Times New Roman"/>
                <w:sz w:val="26"/>
                <w:szCs w:val="26"/>
              </w:rPr>
              <w:t>(B3)</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spacing w:before="0" w:after="120"/>
        <w:ind w:firstLine="567"/>
        <w:jc w:val="both"/>
        <w:outlineLvl w:val="2"/>
        <w:rPr>
          <w:bCs/>
          <w:sz w:val="28"/>
          <w:szCs w:val="24"/>
          <w:u w:val="single"/>
        </w:rPr>
      </w:pPr>
      <w:r>
        <w:rPr>
          <w:bCs/>
          <w:sz w:val="28"/>
          <w:szCs w:val="24"/>
          <w:u w:val="single"/>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spacing w:before="120" w:after="120"/>
        <w:ind w:firstLine="567"/>
        <w:jc w:val="both"/>
        <w:rPr>
          <w:rFonts w:ascii="Times New Roman" w:hAnsi="Times New Roman"/>
          <w:lang w:val="es-ES_tradnl"/>
        </w:rPr>
      </w:pPr>
      <w:r>
        <w:rPr>
          <w:rFonts w:ascii="Times New Roman" w:hAnsi="Times New Roman"/>
          <w:szCs w:val="24"/>
          <w:lang w:val="es-ES_tradnl"/>
        </w:rPr>
        <w:t xml:space="preserve">(1), (2), (3) </w:t>
      </w:r>
      <w:r>
        <w:rPr>
          <w:rFonts w:ascii="Times New Roman" w:hAnsi="Times New Roman"/>
          <w:lang w:val="es-ES_tradnl"/>
        </w:rPr>
        <w:t>Chủ đầu tư căn</w:t>
      </w:r>
      <w:r>
        <w:rPr>
          <w:rFonts w:ascii="Times New Roman" w:hAnsi="Times New Roman"/>
          <w:szCs w:val="24"/>
          <w:lang w:val="es-ES_tradnl"/>
        </w:rPr>
        <w:t xml:space="preserve">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end="-1"/>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tabs>
          <w:tab w:val="clear" w:pos="720"/>
          <w:tab w:val="left" w:pos="1080" w:leader="none"/>
        </w:tabs>
        <w:spacing w:before="0" w:after="0"/>
        <w:ind w:start="180" w:end="288"/>
        <w:jc w:val="center"/>
        <w:rPr>
          <w:rFonts w:ascii="Times New Roman" w:hAnsi="Times New Roman"/>
          <w:b/>
        </w:rPr>
      </w:pPr>
      <w:r>
        <w:rPr>
          <w:rFonts w:ascii="Times New Roman" w:hAnsi="Times New Roman"/>
          <w:b/>
        </w:rPr>
        <w:t>Bảng Công nhật tổng hợp</w:t>
      </w:r>
    </w:p>
    <w:p>
      <w:pPr>
        <w:pStyle w:val="Normal"/>
        <w:rPr>
          <w:rFonts w:ascii="Times New Roman" w:hAnsi="Times New Roman"/>
        </w:rPr>
      </w:pPr>
      <w:r>
        <w:rPr>
          <w:rFonts w:ascii="Times New Roman" w:hAnsi="Times New Roman"/>
        </w:rPr>
      </w:r>
    </w:p>
    <w:tbl>
      <w:tblPr>
        <w:tblW w:w="9167"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7349"/>
        <w:gridCol w:w="1818"/>
      </w:tblGrid>
      <w:tr>
        <w:trPr/>
        <w:tc>
          <w:tcPr>
            <w:tcW w:w="7349"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bCs/>
                <w:iCs/>
                <w:sz w:val="26"/>
                <w:szCs w:val="26"/>
              </w:rPr>
            </w:pPr>
            <w:r>
              <w:rPr>
                <w:rFonts w:ascii="Times New Roman" w:hAnsi="Times New Roman"/>
                <w:b/>
                <w:bCs/>
                <w:iCs/>
                <w:sz w:val="26"/>
                <w:szCs w:val="26"/>
              </w:rPr>
            </w:r>
          </w:p>
        </w:tc>
        <w:tc>
          <w:tcPr>
            <w:tcW w:w="1818" w:type="dxa"/>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b/>
                <w:sz w:val="26"/>
                <w:szCs w:val="26"/>
              </w:rPr>
            </w:pPr>
            <w:r>
              <w:rPr>
                <w:rFonts w:ascii="Times New Roman" w:hAnsi="Times New Roman"/>
                <w:b/>
                <w:sz w:val="26"/>
                <w:szCs w:val="26"/>
              </w:rPr>
              <w:t>Thành tiền</w:t>
            </w:r>
          </w:p>
          <w:p>
            <w:pPr>
              <w:pStyle w:val="Normal"/>
              <w:jc w:val="center"/>
              <w:rPr>
                <w:rFonts w:ascii="Times New Roman" w:hAnsi="Times New Roman"/>
                <w:i/>
                <w:sz w:val="26"/>
                <w:szCs w:val="26"/>
              </w:rPr>
            </w:pPr>
            <w:r>
              <w:rPr>
                <w:rFonts w:ascii="Times New Roman" w:hAnsi="Times New Roman"/>
                <w:b/>
                <w:sz w:val="26"/>
                <w:szCs w:val="26"/>
              </w:rPr>
              <w:t>(VND)</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1.</w:t>
              <w:tab/>
              <w:t>Tổng giá cho Công nhật: Nhân công</w:t>
            </w:r>
          </w:p>
        </w:tc>
        <w:tc>
          <w:tcPr>
            <w:tcW w:w="181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(B1)</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2.</w:t>
              <w:tab/>
              <w:t>Tổng giá cho Công nhật: Vật liệu</w:t>
            </w:r>
          </w:p>
        </w:tc>
        <w:tc>
          <w:tcPr>
            <w:tcW w:w="181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(B2)</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3.</w:t>
              <w:tab/>
              <w:t>Tổng giá cho Công nhật: Thiết bị của nhà thầu</w:t>
            </w:r>
          </w:p>
        </w:tc>
        <w:tc>
          <w:tcPr>
            <w:tcW w:w="1818" w:type="dxa"/>
            <w:tcBorders>
              <w:top w:val="single" w:sz="4" w:space="0" w:color="000000"/>
              <w:start w:val="single" w:sz="4" w:space="0" w:color="000000"/>
              <w:bottom w:val="single" w:sz="4" w:space="0" w:color="000000"/>
              <w:end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(B3)</w:t>
            </w:r>
          </w:p>
        </w:tc>
      </w:tr>
      <w:tr>
        <w:trPr/>
        <w:tc>
          <w:tcPr>
            <w:tcW w:w="7349" w:type="dxa"/>
            <w:tcBorders>
              <w:top w:val="single" w:sz="4" w:space="0" w:color="000000"/>
              <w:start w:val="single" w:sz="4" w:space="0" w:color="000000"/>
              <w:bottom w:val="single" w:sz="4" w:space="0" w:color="000000"/>
              <w:end w:val="single" w:sz="4" w:space="0" w:color="000000"/>
            </w:tcBorders>
          </w:tcPr>
          <w:p>
            <w:pPr>
              <w:pStyle w:val="Normal"/>
              <w:spacing w:before="80" w:after="80"/>
              <w:jc w:val="end"/>
              <w:rPr>
                <w:rFonts w:ascii="Times New Roman" w:hAnsi="Times New Roman"/>
                <w:b/>
                <w:bCs/>
                <w:sz w:val="26"/>
                <w:szCs w:val="26"/>
              </w:rPr>
            </w:pPr>
            <w:r>
              <w:rPr>
                <w:rFonts w:ascii="Times New Roman" w:hAnsi="Times New Roman"/>
                <w:b/>
                <w:sz w:val="26"/>
                <w:szCs w:val="26"/>
              </w:rPr>
              <w:t xml:space="preserve">Tổng giá cho Công nhật </w:t>
            </w:r>
          </w:p>
          <w:p>
            <w:pPr>
              <w:pStyle w:val="Normal"/>
              <w:tabs>
                <w:tab w:val="clear" w:pos="720"/>
                <w:tab w:val="left" w:pos="3930" w:leader="none"/>
              </w:tabs>
              <w:spacing w:before="80" w:after="80"/>
              <w:jc w:val="end"/>
              <w:rPr>
                <w:rFonts w:ascii="Times New Roman" w:hAnsi="Times New Roman"/>
                <w:bCs/>
                <w:sz w:val="26"/>
                <w:szCs w:val="26"/>
              </w:rPr>
            </w:pPr>
            <w:r>
              <w:rPr>
                <w:rFonts w:ascii="Times New Roman" w:hAnsi="Times New Roman"/>
                <w:sz w:val="26"/>
                <w:szCs w:val="26"/>
              </w:rPr>
              <w:t xml:space="preserve">(kết chuyển sang </w:t>
            </w:r>
            <w:bookmarkStart w:id="73" w:name="OLE_LINK87"/>
            <w:bookmarkStart w:id="74" w:name="OLE_LINK86"/>
            <w:r>
              <w:rPr>
                <w:rFonts w:ascii="Times New Roman" w:hAnsi="Times New Roman"/>
                <w:sz w:val="26"/>
                <w:szCs w:val="26"/>
              </w:rPr>
              <w:t xml:space="preserve">cột “số tiền” của Chi phí công nhật trong Bảng </w:t>
            </w:r>
            <w:bookmarkEnd w:id="73"/>
            <w:bookmarkEnd w:id="74"/>
            <w:r>
              <w:rPr>
                <w:rFonts w:ascii="Times New Roman" w:hAnsi="Times New Roman"/>
                <w:sz w:val="26"/>
                <w:szCs w:val="26"/>
              </w:rPr>
              <w:t>tổng hợp giá dự thầu)</w:t>
            </w:r>
          </w:p>
        </w:tc>
        <w:tc>
          <w:tcPr>
            <w:tcW w:w="1818" w:type="dxa"/>
            <w:tcBorders>
              <w:top w:val="single" w:sz="4" w:space="0" w:color="000000"/>
              <w:start w:val="single" w:sz="4" w:space="0" w:color="000000"/>
              <w:bottom w:val="single" w:sz="4" w:space="0" w:color="000000"/>
              <w:end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b/>
                <w:bCs/>
                <w:sz w:val="26"/>
                <w:szCs w:val="26"/>
              </w:rPr>
              <w:t>B</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r>
        <w:br w:type="page"/>
      </w:r>
    </w:p>
    <w:p>
      <w:pPr>
        <w:pStyle w:val="Heading3"/>
        <w:spacing w:before="0" w:after="0"/>
        <w:ind w:start="851" w:end="141"/>
        <w:jc w:val="end"/>
        <w:rPr>
          <w:rFonts w:ascii="Times New Roman" w:hAnsi="Times New Roman"/>
          <w:sz w:val="28"/>
          <w:szCs w:val="28"/>
        </w:rPr>
      </w:pPr>
      <w:r>
        <w:rPr>
          <w:rFonts w:ascii="Times New Roman" w:hAnsi="Times New Roman"/>
          <w:sz w:val="28"/>
          <w:szCs w:val="28"/>
        </w:rPr>
        <w:t>Mẫu số 04D</w:t>
      </w:r>
    </w:p>
    <w:p>
      <w:pPr>
        <w:pStyle w:val="Normal"/>
        <w:tabs>
          <w:tab w:val="clear" w:pos="720"/>
          <w:tab w:val="center" w:pos="4500" w:leader="none"/>
          <w:tab w:val="center" w:pos="4536" w:leader="none"/>
          <w:tab w:val="left" w:pos="7988" w:leader="none"/>
        </w:tabs>
        <w:jc w:val="center"/>
        <w:rPr>
          <w:rFonts w:ascii="Times New Roman" w:hAnsi="Times New Roman"/>
          <w:b/>
        </w:rPr>
      </w:pPr>
      <w:r>
        <w:rPr>
          <w:rFonts w:ascii="Times New Roman" w:hAnsi="Times New Roman"/>
          <w:b/>
        </w:rPr>
        <w:tab/>
      </w:r>
    </w:p>
    <w:p>
      <w:pPr>
        <w:pStyle w:val="Normal"/>
        <w:tabs>
          <w:tab w:val="clear" w:pos="720"/>
          <w:tab w:val="center" w:pos="4500" w:leader="none"/>
          <w:tab w:val="center" w:pos="4536" w:leader="none"/>
          <w:tab w:val="left" w:pos="7988" w:leader="none"/>
        </w:tabs>
        <w:jc w:val="center"/>
        <w:rPr>
          <w:rFonts w:ascii="Times New Roman" w:hAnsi="Times New Roman"/>
          <w:b/>
        </w:rPr>
      </w:pPr>
      <w:r>
        <w:rPr>
          <w:rFonts w:ascii="Times New Roman" w:hAnsi="Times New Roman"/>
          <w:b/>
        </w:rPr>
        <w:t>BẢNG KÊ CÁC KHOẢN TẠM TÍNH</w:t>
      </w:r>
    </w:p>
    <w:p>
      <w:pPr>
        <w:pStyle w:val="Normal"/>
        <w:tabs>
          <w:tab w:val="clear" w:pos="720"/>
          <w:tab w:val="center" w:pos="4500" w:leader="none"/>
          <w:tab w:val="center" w:pos="4536" w:leader="none"/>
          <w:tab w:val="left" w:pos="7988" w:leader="none"/>
        </w:tabs>
        <w:rPr>
          <w:rFonts w:ascii="Times New Roman" w:hAnsi="Times New Roman"/>
          <w:b/>
        </w:rPr>
      </w:pPr>
      <w:r>
        <w:rPr>
          <w:rFonts w:ascii="Times New Roman" w:hAnsi="Times New Roman"/>
          <w:b/>
        </w:rPr>
      </w:r>
    </w:p>
    <w:p>
      <w:pPr>
        <w:pStyle w:val="Normal"/>
        <w:spacing w:lineRule="auto" w:line="264" w:before="120" w:after="120"/>
        <w:ind w:firstLine="567" w:end="140"/>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pPr>
        <w:pStyle w:val="Normal"/>
        <w:tabs>
          <w:tab w:val="clear" w:pos="720"/>
          <w:tab w:val="center" w:pos="4500" w:leader="none"/>
          <w:tab w:val="center" w:pos="4536" w:leader="none"/>
          <w:tab w:val="left" w:pos="7988" w:leader="none"/>
        </w:tabs>
        <w:rPr>
          <w:rFonts w:ascii="Times New Roman" w:hAnsi="Times New Roman"/>
          <w:sz w:val="20"/>
        </w:rPr>
      </w:pPr>
      <w:r>
        <w:rPr>
          <w:rFonts w:ascii="Times New Roman" w:hAnsi="Times New Roman"/>
          <w:sz w:val="20"/>
        </w:rPr>
      </w:r>
    </w:p>
    <w:tbl>
      <w:tblPr>
        <w:tblW w:w="5000" w:type="pct"/>
        <w:jc w:val="center"/>
        <w:tblInd w:w="0" w:type="dxa"/>
        <w:tblLayout w:type="fixed"/>
        <w:tblCellMar>
          <w:top w:w="0" w:type="dxa"/>
          <w:start w:w="108" w:type="dxa"/>
          <w:bottom w:w="0" w:type="dxa"/>
          <w:end w:w="108" w:type="dxa"/>
        </w:tblCellMar>
        <w:tblLook w:val="0000" w:firstRow="0" w:noVBand="0" w:lastRow="0" w:firstColumn="0" w:lastColumn="0" w:noHBand="0"/>
      </w:tblPr>
      <w:tblGrid>
        <w:gridCol w:w="1101"/>
        <w:gridCol w:w="1065"/>
        <w:gridCol w:w="4967"/>
        <w:gridCol w:w="1938"/>
      </w:tblGrid>
      <w:tr>
        <w:trPr/>
        <w:tc>
          <w:tcPr>
            <w:tcW w:w="11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10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49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9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Thành tiền</w:t>
            </w:r>
          </w:p>
          <w:p>
            <w:pPr>
              <w:pStyle w:val="Normal"/>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t>…</w:t>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sz w:val="26"/>
                <w:szCs w:val="26"/>
              </w:rPr>
            </w:pPr>
            <w:r>
              <w:rPr>
                <w:rFonts w:ascii="Times New Roman" w:hAnsi="Times New Roman"/>
                <w:sz w:val="26"/>
                <w:szCs w:val="26"/>
              </w:rPr>
            </w:r>
          </w:p>
        </w:tc>
      </w:tr>
      <w:tr>
        <w:trPr/>
        <w:tc>
          <w:tcPr>
            <w:tcW w:w="1101"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1065"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4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1938" w:type="dxa"/>
            <w:tcBorders>
              <w:top w:val="single" w:sz="4" w:space="0" w:color="000000"/>
              <w:start w:val="single" w:sz="4" w:space="0" w:color="000000"/>
              <w:bottom w:val="single" w:sz="4" w:space="0" w:color="000000"/>
              <w:end w:val="single" w:sz="4" w:space="0" w:color="000000"/>
            </w:tcBorders>
          </w:tcPr>
          <w:p>
            <w:pPr>
              <w:pStyle w:val="Normal"/>
              <w:tabs>
                <w:tab w:val="clear" w:pos="720"/>
                <w:tab w:val="decimal" w:pos="1050" w:leader="none"/>
              </w:tabs>
              <w:spacing w:before="60" w:after="60"/>
              <w:rPr>
                <w:rFonts w:ascii="Times New Roman" w:hAnsi="Times New Roman"/>
                <w:sz w:val="26"/>
                <w:szCs w:val="26"/>
              </w:rPr>
            </w:pPr>
            <w:r>
              <w:rPr>
                <w:rFonts w:ascii="Times New Roman" w:hAnsi="Times New Roman"/>
                <w:sz w:val="26"/>
                <w:szCs w:val="26"/>
              </w:rPr>
            </w:r>
          </w:p>
        </w:tc>
      </w:tr>
      <w:tr>
        <w:trPr/>
        <w:tc>
          <w:tcPr>
            <w:tcW w:w="7133" w:type="dxa"/>
            <w:gridSpan w:val="3"/>
            <w:tcBorders>
              <w:top w:val="single" w:sz="4" w:space="0" w:color="000000"/>
              <w:start w:val="single" w:sz="4" w:space="0" w:color="000000"/>
              <w:bottom w:val="single" w:sz="4" w:space="0" w:color="000000"/>
              <w:end w:val="single" w:sz="4" w:space="0" w:color="000000"/>
            </w:tcBorders>
          </w:tcPr>
          <w:p>
            <w:pPr>
              <w:pStyle w:val="Normal"/>
              <w:spacing w:before="60" w:after="60"/>
              <w:jc w:val="end"/>
              <w:rPr>
                <w:rFonts w:ascii="Times New Roman" w:hAnsi="Times New Roman"/>
                <w:b/>
                <w:sz w:val="26"/>
                <w:szCs w:val="26"/>
              </w:rPr>
            </w:pPr>
            <w:r>
              <w:rPr>
                <w:rFonts w:ascii="Times New Roman" w:hAnsi="Times New Roman"/>
                <w:b/>
                <w:sz w:val="26"/>
                <w:szCs w:val="26"/>
              </w:rPr>
              <w:t>Tổng các khoản tạm tính</w:t>
            </w:r>
          </w:p>
          <w:p>
            <w:pPr>
              <w:pStyle w:val="Normal"/>
              <w:spacing w:before="60" w:after="60"/>
              <w:jc w:val="end"/>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9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C</w:t>
            </w:r>
          </w:p>
        </w:tc>
      </w:tr>
    </w:tbl>
    <w:p>
      <w:pPr>
        <w:pStyle w:val="Normal"/>
        <w:spacing w:before="120" w:after="0"/>
        <w:jc w:val="end"/>
        <w:rPr>
          <w:rFonts w:ascii="Times New Roman" w:hAnsi="Times New Roman"/>
          <w:b/>
          <w:lang w:val="en-SG"/>
        </w:rPr>
      </w:pPr>
      <w:r>
        <w:rPr>
          <w:rFonts w:ascii="Times New Roman" w:hAnsi="Times New Roman"/>
          <w:b/>
          <w:lang w:val="en-SG"/>
        </w:rPr>
        <w:t>Đại diện hợp pháp của nhà thầu</w:t>
      </w:r>
    </w:p>
    <w:p>
      <w:pPr>
        <w:pStyle w:val="Normal"/>
        <w:spacing w:before="120" w:after="120"/>
        <w:ind w:firstLine="567"/>
        <w:jc w:val="end"/>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spacing w:before="0" w:after="120"/>
        <w:ind w:firstLine="567"/>
        <w:jc w:val="both"/>
        <w:outlineLvl w:val="2"/>
        <w:rPr>
          <w:bCs/>
          <w:i/>
          <w:iCs/>
          <w:sz w:val="28"/>
          <w:szCs w:val="24"/>
          <w:u w:val="single"/>
        </w:rPr>
      </w:pPr>
      <w:r>
        <w:rPr>
          <w:bCs/>
          <w:i/>
          <w:iCs/>
          <w:sz w:val="28"/>
          <w:szCs w:val="24"/>
          <w:u w:val="single"/>
        </w:rPr>
      </w:r>
    </w:p>
    <w:p>
      <w:pPr>
        <w:pStyle w:val="SectionVHeader"/>
        <w:numPr>
          <w:ilvl w:val="0"/>
          <w:numId w:val="0"/>
        </w:numPr>
        <w:tabs>
          <w:tab w:val="clear" w:pos="720"/>
          <w:tab w:val="left" w:pos="1134" w:leader="none"/>
        </w:tabs>
        <w:spacing w:before="0" w:after="120"/>
        <w:ind w:firstLine="567"/>
        <w:jc w:val="both"/>
        <w:outlineLvl w:val="2"/>
        <w:rPr>
          <w:bCs/>
          <w:i/>
          <w:iCs/>
          <w:sz w:val="28"/>
          <w:szCs w:val="24"/>
          <w:u w:val="single"/>
        </w:rPr>
      </w:pPr>
      <w:r>
        <w:rPr>
          <w:bCs/>
          <w:i/>
          <w:iCs/>
          <w:sz w:val="28"/>
          <w:szCs w:val="24"/>
          <w:u w:val="single"/>
        </w:rPr>
        <w:t>Ghi chú:</w:t>
      </w:r>
    </w:p>
    <w:p>
      <w:pPr>
        <w:pStyle w:val="Normal"/>
        <w:tabs>
          <w:tab w:val="clear" w:pos="720"/>
          <w:tab w:val="center" w:pos="4500" w:leader="none"/>
        </w:tabs>
        <w:ind w:firstLine="567"/>
        <w:jc w:val="both"/>
        <w:rPr>
          <w:rFonts w:ascii="Times New Roman" w:hAnsi="Times New Roman"/>
          <w:szCs w:val="24"/>
          <w:lang w:val="es-ES_tradnl"/>
        </w:rPr>
      </w:pPr>
      <w:r>
        <w:rPr>
          <w:rFonts w:ascii="Times New Roman" w:hAnsi="Times New Roman"/>
          <w:szCs w:val="24"/>
          <w:lang w:val="es-ES_tradnl"/>
        </w:rPr>
        <w:t>(1) Do Chủ đầu tư điền nội dung công việc để nhà thầu làm căn cứ chào trong HSĐX theo đúng nội dung công việc nêu trong HSYC.</w:t>
      </w:r>
    </w:p>
    <w:p>
      <w:pPr>
        <w:pStyle w:val="Subtitle"/>
        <w:spacing w:before="120" w:after="120"/>
        <w:ind w:firstLine="567" w:end="-1"/>
        <w:jc w:val="both"/>
        <w:rPr>
          <w:rFonts w:ascii="Times New Roman" w:hAnsi="Times New Roman"/>
          <w:b w:val="false"/>
          <w:szCs w:val="28"/>
          <w:lang w:val="es-ES_tradnl"/>
        </w:rPr>
      </w:pPr>
      <w:r>
        <w:rPr>
          <w:rFonts w:ascii="Times New Roman" w:hAnsi="Times New Roman"/>
          <w:b w:val="false"/>
          <w:szCs w:val="24"/>
          <w:lang w:val="es-ES_tradnl"/>
        </w:rPr>
        <w:t>(2)</w:t>
      </w:r>
      <w:r>
        <w:rPr>
          <w:rFonts w:ascii="Times New Roman" w:hAnsi="Times New Roman"/>
          <w:szCs w:val="24"/>
          <w:lang w:val="es-ES_tradnl"/>
        </w:rPr>
        <w:t xml:space="preserve"> </w:t>
      </w:r>
      <w:r>
        <w:rPr>
          <w:rFonts w:ascii="Times New Roman" w:hAnsi="Times New Roman"/>
          <w:b w:val="false"/>
          <w:szCs w:val="24"/>
          <w:lang w:val="es-ES_tradnl"/>
        </w:rPr>
        <w:t xml:space="preserve">Nhà thầu ghi thành tiền cho từng nội dung tương ứng trong cột </w:t>
      </w:r>
      <w:r>
        <w:rPr>
          <w:rFonts w:ascii="Times New Roman" w:hAnsi="Times New Roman"/>
          <w:b w:val="false"/>
          <w:szCs w:val="28"/>
          <w:lang w:val="es-ES_tradnl"/>
        </w:rPr>
        <w:t xml:space="preserve">“Mô tả”. </w:t>
      </w:r>
    </w:p>
    <w:p>
      <w:pPr>
        <w:pStyle w:val="Normal"/>
        <w:tabs>
          <w:tab w:val="clear" w:pos="720"/>
          <w:tab w:val="center" w:pos="4500" w:leader="none"/>
          <w:tab w:val="center" w:pos="4536" w:leader="none"/>
          <w:tab w:val="left" w:pos="7988" w:leader="none"/>
        </w:tabs>
        <w:rPr>
          <w:rFonts w:ascii="Times New Roman" w:hAnsi="Times New Roman"/>
          <w:szCs w:val="24"/>
        </w:rPr>
      </w:pPr>
      <w:r>
        <w:rPr>
          <w:rFonts w:ascii="Times New Roman" w:hAnsi="Times New Roman"/>
          <w:szCs w:val="24"/>
        </w:rPr>
      </w:r>
    </w:p>
    <w:p>
      <w:pPr>
        <w:pStyle w:val="Normal"/>
        <w:tabs>
          <w:tab w:val="clear" w:pos="720"/>
          <w:tab w:val="center" w:pos="4500" w:leader="none"/>
        </w:tabs>
        <w:ind w:firstLine="567"/>
        <w:rPr>
          <w:rFonts w:ascii="Times New Roman" w:hAnsi="Times New Roman"/>
        </w:rPr>
      </w:pPr>
      <w:r>
        <w:rPr>
          <w:rFonts w:ascii="Times New Roman" w:hAnsi="Times New Roman"/>
        </w:rPr>
      </w:r>
      <w:r>
        <w:br w:type="page"/>
      </w:r>
    </w:p>
    <w:p>
      <w:pPr>
        <w:pStyle w:val="Heading3"/>
        <w:spacing w:before="0" w:after="0"/>
        <w:jc w:val="end"/>
        <w:rPr>
          <w:rFonts w:ascii="Times New Roman" w:hAnsi="Times New Roman"/>
          <w:sz w:val="28"/>
          <w:szCs w:val="28"/>
        </w:rPr>
      </w:pPr>
      <w:r>
        <w:rPr>
          <w:rFonts w:ascii="Times New Roman" w:hAnsi="Times New Roman"/>
          <w:sz w:val="28"/>
          <w:szCs w:val="28"/>
        </w:rPr>
        <w:t>Mẫu số 04E</w:t>
      </w:r>
    </w:p>
    <w:p>
      <w:pPr>
        <w:pStyle w:val="Heading4"/>
        <w:jc w:val="center"/>
        <w:rPr>
          <w:szCs w:val="36"/>
          <w:vertAlign w:val="superscript"/>
          <w:lang w:val="es-ES_tradnl"/>
        </w:rPr>
      </w:pPr>
      <w:r>
        <w:rPr>
          <w:szCs w:val="36"/>
          <w:lang w:val="es-ES_tradnl"/>
        </w:rPr>
        <w:t>BẢNG KÊ SỐ LIỆU ĐIỀU CHỈNH</w:t>
      </w:r>
    </w:p>
    <w:p>
      <w:pPr>
        <w:pStyle w:val="Normal"/>
        <w:jc w:val="center"/>
        <w:rPr>
          <w:rFonts w:ascii="Times New Roman" w:hAnsi="Times New Roman"/>
          <w:lang w:val="es-ES_tradnl" w:eastAsia="x-none"/>
        </w:rPr>
      </w:pPr>
      <w:r>
        <w:rPr>
          <w:rFonts w:ascii="Times New Roman" w:hAnsi="Times New Roman"/>
          <w:lang w:val="es-ES_tradnl" w:eastAsia="x-none"/>
        </w:rPr>
        <w:t>(</w:t>
      </w:r>
      <w:r>
        <w:rPr>
          <w:rFonts w:ascii="Times New Roman" w:hAnsi="Times New Roman"/>
          <w:i/>
          <w:lang w:val="es-ES_tradnl"/>
        </w:rPr>
        <w:t>áp dụng cho hợp đồng theo đơn giá điều chỉnh)</w:t>
      </w:r>
    </w:p>
    <w:p>
      <w:pPr>
        <w:pStyle w:val="Normal"/>
        <w:rPr>
          <w:rFonts w:ascii="Times New Roman" w:hAnsi="Times New Roman"/>
          <w:lang w:val="es-ES_tradnl" w:eastAsia="x-none"/>
        </w:rPr>
      </w:pPr>
      <w:r>
        <w:rPr>
          <w:rFonts w:ascii="Times New Roman" w:hAnsi="Times New Roman"/>
          <w:lang w:val="es-ES_tradnl" w:eastAsia="x-none"/>
        </w:rPr>
      </w:r>
    </w:p>
    <w:p>
      <w:pPr>
        <w:pStyle w:val="Normal"/>
        <w:rPr>
          <w:rFonts w:ascii="Times New Roman" w:hAnsi="Times New Roman"/>
          <w:lang w:val="es-ES_tradnl" w:eastAsia="x-none"/>
        </w:rPr>
      </w:pPr>
      <w:r>
        <w:rPr>
          <w:rFonts w:ascii="Times New Roman" w:hAnsi="Times New Roman"/>
          <w:lang w:val="es-ES_tradnl" w:eastAsia="x-none"/>
        </w:rPr>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0" distB="0" distL="0" distR="0" simplePos="0" relativeHeight="11" behindDoc="0" locked="0" layoutInCell="1" allowOverlap="1" wp14:anchorId="17B3FD42">
                <wp:simplePos x="0" y="0"/>
                <wp:positionH relativeFrom="column">
                  <wp:posOffset>984885</wp:posOffset>
                </wp:positionH>
                <wp:positionV relativeFrom="paragraph">
                  <wp:posOffset>86360</wp:posOffset>
                </wp:positionV>
                <wp:extent cx="1797050" cy="310515"/>
                <wp:effectExtent l="5080" t="5715" r="5080" b="4445"/>
                <wp:wrapNone/>
                <wp:docPr id="10" name="Rectangle 16"/>
                <a:graphic xmlns:a="http://schemas.openxmlformats.org/drawingml/2006/main">
                  <a:graphicData uri="http://schemas.microsoft.com/office/word/2010/wordprocessingShape">
                    <wps:wsp>
                      <wps:cNvSpPr/>
                      <wps:spPr>
                        <a:xfrm>
                          <a:off x="0" y="0"/>
                          <a:ext cx="1797120" cy="310680"/>
                        </a:xfrm>
                        <a:prstGeom prst="rect">
                          <a:avLst/>
                        </a:prstGeom>
                        <a:solidFill>
                          <a:srgbClr val="FFFFFF"/>
                        </a:solidFill>
                        <a:ln w="9525">
                          <a:solidFill>
                            <a:srgbClr val="000000"/>
                          </a:solidFill>
                          <a:miter/>
                        </a:ln>
                      </wps:spPr>
                      <wps:style>
                        <a:lnRef idx="0"/>
                        <a:fillRef idx="0"/>
                        <a:effectRef idx="0"/>
                        <a:fontRef idx="minor"/>
                      </wps:style>
                      <wps:txbx>
                        <w:txbxContent>
                          <w:p>
                            <w:pPr>
                              <w:pStyle w:val="Nidungkhung"/>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wps:txbx>
                      <wps:bodyPr anchor="t" upright="1">
                        <a:noAutofit/>
                      </wps:bodyPr>
                    </wps:wsp>
                  </a:graphicData>
                </a:graphic>
              </wp:anchor>
            </w:drawing>
          </mc:Choice>
          <mc:Fallback>
            <w:pict>
              <v:rect id="shape_0" fillcolor="white" stroked="t" o:allowincell="f" style="position:absolute;margin-left:77.55pt;margin-top:6.8pt;width:141.45pt;height:24.4pt;mso-wrap-style:square;v-text-anchor:top" wp14:anchorId="17B3FD42">
                <v:fill o:detectmouseclick="t" type="solid" color2="black"/>
                <v:stroke color="black" weight="9360" joinstyle="miter" endcap="flat"/>
                <v:textbox>
                  <w:txbxContent>
                    <w:p>
                      <w:pPr>
                        <w:pStyle w:val="Nidungkhung"/>
                        <w:jc w:val="center"/>
                        <w:rPr>
                          <w:rFonts w:ascii="Times New Roman" w:hAnsi="Times New Roman"/>
                          <w:i/>
                          <w:szCs w:val="16"/>
                        </w:rPr>
                      </w:pPr>
                      <w:r>
                        <w:rPr>
                          <w:rFonts w:ascii="Times New Roman" w:hAnsi="Times New Roman"/>
                          <w:i/>
                        </w:rPr>
                        <w:t xml:space="preserve">Do 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xml:space="preserve"> ghi</w:t>
                      </w:r>
                    </w:p>
                  </w:txbxContent>
                </v:textbox>
                <w10:wrap type="none"/>
              </v:rect>
            </w:pict>
          </mc:Fallback>
        </mc:AlternateContent>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0" distB="0" distL="0" distR="0" simplePos="0" relativeHeight="9" behindDoc="0" locked="0" layoutInCell="1" allowOverlap="1" wp14:anchorId="425EC9D9">
                <wp:simplePos x="0" y="0"/>
                <wp:positionH relativeFrom="column">
                  <wp:posOffset>2736215</wp:posOffset>
                </wp:positionH>
                <wp:positionV relativeFrom="paragraph">
                  <wp:posOffset>85090</wp:posOffset>
                </wp:positionV>
                <wp:extent cx="914400" cy="635"/>
                <wp:effectExtent l="5080" t="5080" r="5080" b="5080"/>
                <wp:wrapNone/>
                <wp:docPr id="11" name="Straight Connector 4"/>
                <a:graphic xmlns:a="http://schemas.openxmlformats.org/drawingml/2006/main">
                  <a:graphicData uri="http://schemas.microsoft.com/office/word/2010/wordprocessingShape">
                    <wps:wsp>
                      <wps:cNvSpPr/>
                      <wps:spPr>
                        <a:xfrm>
                          <a:off x="0" y="0"/>
                          <a:ext cx="914400" cy="72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215.45pt,6.7pt" to="287.4pt,6.7pt" stroked="t" o:allowincell="f" style="position:absolute" wp14:anchorId="425EC9D9">
                <v:stroke color="black" weight="9360" dashstyle="shortdot" joinstyle="round" endcap="round"/>
                <v:fill o:detectmouseclick="t" on="false"/>
                <w10:wrap type="none"/>
              </v:line>
            </w:pict>
          </mc:Fallback>
        </mc:AlternateContent>
        <mc:AlternateContent>
          <mc:Choice Requires="wps">
            <w:drawing>
              <wp:anchor distT="0" distB="13335" distL="0" distR="19050" simplePos="0" relativeHeight="10" behindDoc="0" locked="0" layoutInCell="1" allowOverlap="1" wp14:anchorId="0E78AC93">
                <wp:simplePos x="0" y="0"/>
                <wp:positionH relativeFrom="column">
                  <wp:posOffset>3650615</wp:posOffset>
                </wp:positionH>
                <wp:positionV relativeFrom="paragraph">
                  <wp:posOffset>85725</wp:posOffset>
                </wp:positionV>
                <wp:extent cx="635" cy="1453515"/>
                <wp:effectExtent l="5080" t="5080" r="5080" b="5080"/>
                <wp:wrapNone/>
                <wp:docPr id="12" name="Straight Connector 15"/>
                <a:graphic xmlns:a="http://schemas.openxmlformats.org/drawingml/2006/main">
                  <a:graphicData uri="http://schemas.microsoft.com/office/word/2010/wordprocessingShape">
                    <wps:wsp>
                      <wps:cNvSpPr/>
                      <wps:spPr>
                        <a:xfrm>
                          <a:off x="0" y="0"/>
                          <a:ext cx="720" cy="145368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287.45pt,6.75pt" to="287.45pt,121.15pt" stroked="t" o:allowincell="f" style="position:absolute" wp14:anchorId="0E78AC93">
                <v:stroke color="black" weight="9360" dashstyle="shortdot" joinstyle="round" endcap="round"/>
                <v:fill o:detectmouseclick="t" on="false"/>
                <w10:wrap type="none"/>
              </v:line>
            </w:pict>
          </mc:Fallback>
        </mc:AlternateContent>
        <mc:AlternateContent>
          <mc:Choice Requires="wps">
            <w:drawing>
              <wp:anchor distT="0" distB="0" distL="0" distR="0" simplePos="0" relativeHeight="13" behindDoc="0" locked="0" layoutInCell="1" allowOverlap="1" wp14:anchorId="6F0784A5">
                <wp:simplePos x="0" y="0"/>
                <wp:positionH relativeFrom="column">
                  <wp:posOffset>3858895</wp:posOffset>
                </wp:positionH>
                <wp:positionV relativeFrom="paragraph">
                  <wp:posOffset>10160</wp:posOffset>
                </wp:positionV>
                <wp:extent cx="1676400" cy="310515"/>
                <wp:effectExtent l="5080" t="5715" r="5080" b="4445"/>
                <wp:wrapNone/>
                <wp:docPr id="13" name="Rectangle 1"/>
                <a:graphic xmlns:a="http://schemas.openxmlformats.org/drawingml/2006/main">
                  <a:graphicData uri="http://schemas.microsoft.com/office/word/2010/wordprocessingShape">
                    <wps:wsp>
                      <wps:cNvSpPr/>
                      <wps:spPr>
                        <a:xfrm>
                          <a:off x="0" y="0"/>
                          <a:ext cx="1676520" cy="310680"/>
                        </a:xfrm>
                        <a:prstGeom prst="rect">
                          <a:avLst/>
                        </a:prstGeom>
                        <a:solidFill>
                          <a:srgbClr val="FFFFFF"/>
                        </a:solidFill>
                        <a:ln w="9525">
                          <a:solidFill>
                            <a:srgbClr val="000000"/>
                          </a:solidFill>
                          <a:miter/>
                        </a:ln>
                      </wps:spPr>
                      <wps:style>
                        <a:lnRef idx="0"/>
                        <a:fillRef idx="0"/>
                        <a:effectRef idx="0"/>
                        <a:fontRef idx="minor"/>
                      </wps:style>
                      <wps:txbx>
                        <w:txbxContent>
                          <w:p>
                            <w:pPr>
                              <w:pStyle w:val="Nidungkhung"/>
                              <w:jc w:val="center"/>
                              <w:rPr>
                                <w:rFonts w:ascii="Times New Roman" w:hAnsi="Times New Roman"/>
                                <w:i/>
                                <w:szCs w:val="16"/>
                              </w:rPr>
                            </w:pPr>
                            <w:r>
                              <w:rPr>
                                <w:rFonts w:ascii="Times New Roman" w:hAnsi="Times New Roman"/>
                                <w:i/>
                              </w:rPr>
                              <w:t>Do Nhà thầu ghi</w:t>
                            </w:r>
                          </w:p>
                        </w:txbxContent>
                      </wps:txbx>
                      <wps:bodyPr anchor="t" upright="1">
                        <a:noAutofit/>
                      </wps:bodyPr>
                    </wps:wsp>
                  </a:graphicData>
                </a:graphic>
              </wp:anchor>
            </w:drawing>
          </mc:Choice>
          <mc:Fallback>
            <w:pict>
              <v:rect id="shape_0" fillcolor="white" stroked="t" o:allowincell="f" style="position:absolute;margin-left:303.85pt;margin-top:0.8pt;width:131.95pt;height:24.4pt;mso-wrap-style:square;v-text-anchor:top" wp14:anchorId="6F0784A5">
                <v:fill o:detectmouseclick="t" type="solid" color2="black"/>
                <v:stroke color="black" weight="9360" joinstyle="miter" endcap="flat"/>
                <v:textbox>
                  <w:txbxContent>
                    <w:p>
                      <w:pPr>
                        <w:pStyle w:val="Nidungkhung"/>
                        <w:jc w:val="center"/>
                        <w:rPr>
                          <w:rFonts w:ascii="Times New Roman" w:hAnsi="Times New Roman"/>
                          <w:i/>
                          <w:szCs w:val="16"/>
                        </w:rPr>
                      </w:pPr>
                      <w:r>
                        <w:rPr>
                          <w:rFonts w:ascii="Times New Roman" w:hAnsi="Times New Roman"/>
                          <w:i/>
                        </w:rPr>
                        <w:t>Do Nhà thầu ghi</w:t>
                      </w:r>
                    </w:p>
                  </w:txbxContent>
                </v:textbox>
                <w10:wrap type="none"/>
              </v:rect>
            </w:pict>
          </mc:Fallback>
        </mc:AlternateContent>
        <mc:AlternateContent>
          <mc:Choice Requires="wps">
            <w:drawing>
              <wp:anchor distT="0" distB="0" distL="0" distR="0" simplePos="0" relativeHeight="16" behindDoc="0" locked="0" layoutInCell="1" allowOverlap="1" wp14:anchorId="6600A8F6">
                <wp:simplePos x="0" y="0"/>
                <wp:positionH relativeFrom="column">
                  <wp:posOffset>5601335</wp:posOffset>
                </wp:positionH>
                <wp:positionV relativeFrom="paragraph">
                  <wp:posOffset>108585</wp:posOffset>
                </wp:positionV>
                <wp:extent cx="457200" cy="0"/>
                <wp:effectExtent l="5080" t="5080" r="5080" b="5080"/>
                <wp:wrapNone/>
                <wp:docPr id="14" name="Straight Connector 2"/>
                <a:graphic xmlns:a="http://schemas.openxmlformats.org/drawingml/2006/main">
                  <a:graphicData uri="http://schemas.microsoft.com/office/word/2010/wordprocessingShape">
                    <wps:wsp>
                      <wps:cNvSpPr/>
                      <wps:spPr>
                        <a:xfrm>
                          <a:off x="0" y="0"/>
                          <a:ext cx="457200" cy="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441.05pt,8.55pt" to="477pt,8.55pt" stroked="t" o:allowincell="f" style="position:absolute" wp14:anchorId="6600A8F6">
                <v:stroke color="black" weight="9360" dashstyle="shortdot" joinstyle="round" endcap="round"/>
                <v:fill o:detectmouseclick="t" on="false"/>
                <w10:wrap type="none"/>
              </v:line>
            </w:pict>
          </mc:Fallback>
        </mc:AlternateContent>
        <mc:AlternateContent>
          <mc:Choice Requires="wps">
            <w:drawing>
              <wp:anchor distT="0" distB="31750" distL="0" distR="38100" simplePos="0" relativeHeight="17" behindDoc="0" locked="0" layoutInCell="1" allowOverlap="1" wp14:anchorId="468135FB">
                <wp:simplePos x="0" y="0"/>
                <wp:positionH relativeFrom="column">
                  <wp:posOffset>6057265</wp:posOffset>
                </wp:positionH>
                <wp:positionV relativeFrom="paragraph">
                  <wp:posOffset>106045</wp:posOffset>
                </wp:positionV>
                <wp:extent cx="0" cy="2673350"/>
                <wp:effectExtent l="5080" t="5080" r="5080" b="5080"/>
                <wp:wrapNone/>
                <wp:docPr id="15" name="Straight Connector 3"/>
                <a:graphic xmlns:a="http://schemas.openxmlformats.org/drawingml/2006/main">
                  <a:graphicData uri="http://schemas.microsoft.com/office/word/2010/wordprocessingShape">
                    <wps:wsp>
                      <wps:cNvSpPr/>
                      <wps:spPr>
                        <a:xfrm>
                          <a:off x="0" y="0"/>
                          <a:ext cx="0" cy="267336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476.95pt,8.35pt" to="476.95pt,218.8pt" stroked="t" o:allowincell="f" style="position:absolute" wp14:anchorId="468135FB">
                <v:stroke color="black" weight="9360" dashstyle="shortdot" joinstyle="round" endcap="round"/>
                <v:fill o:detectmouseclick="t" on="false"/>
                <w10:wrap type="none"/>
              </v:line>
            </w:pict>
          </mc:Fallback>
        </mc:AlternateContent>
      </w:r>
    </w:p>
    <w:p>
      <w:pPr>
        <w:pStyle w:val="Normal"/>
        <w:rPr>
          <w:rFonts w:ascii="Times New Roman" w:hAnsi="Times New Roman"/>
          <w:lang w:val="es-ES_tradnl" w:eastAsia="x-none"/>
        </w:rPr>
      </w:pPr>
      <w:r>
        <w:rPr>
          <w:rFonts w:ascii="Times New Roman" w:hAnsi="Times New Roman"/>
          <w:lang w:val="es-ES_tradnl" w:eastAsia="x-none"/>
        </w:rPr>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0" distB="38100" distL="76200" distR="57150" simplePos="0" relativeHeight="15" behindDoc="0" locked="0" layoutInCell="1" allowOverlap="1" wp14:anchorId="49725390">
                <wp:simplePos x="0" y="0"/>
                <wp:positionH relativeFrom="column">
                  <wp:posOffset>4683760</wp:posOffset>
                </wp:positionH>
                <wp:positionV relativeFrom="paragraph">
                  <wp:posOffset>635</wp:posOffset>
                </wp:positionV>
                <wp:extent cx="635" cy="342900"/>
                <wp:effectExtent l="37465" t="5080" r="38100" b="635"/>
                <wp:wrapNone/>
                <wp:docPr id="16" name="Straight Connector 7"/>
                <a:graphic xmlns:a="http://schemas.openxmlformats.org/drawingml/2006/main">
                  <a:graphicData uri="http://schemas.microsoft.com/office/word/2010/wordprocessingShape">
                    <wps:wsp>
                      <wps:cNvSpPr/>
                      <wps:spPr>
                        <a:xfrm>
                          <a:off x="0" y="0"/>
                          <a:ext cx="720" cy="34308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368.8pt,0pt" to="368.8pt,26.95pt" stroked="t" o:allowincell="f" style="position:absolute" wp14:anchorId="49725390">
                <v:stroke color="black" weight="9360" endarrow="block" endarrowwidth="medium" endarrowlength="medium" joinstyle="round" endcap="flat"/>
                <v:fill o:detectmouseclick="t" on="false"/>
                <w10:wrap type="none"/>
              </v:line>
            </w:pict>
          </mc:Fallback>
        </mc:AlternateContent>
      </w:r>
    </w:p>
    <w:p>
      <w:pPr>
        <w:pStyle w:val="Normal"/>
        <w:rPr>
          <w:rFonts w:ascii="Times New Roman" w:hAnsi="Times New Roman"/>
          <w:lang w:val="es-ES_tradnl" w:eastAsia="x-none"/>
        </w:rPr>
      </w:pPr>
      <w:r>
        <w:rPr>
          <w:rFonts w:ascii="Times New Roman" w:hAnsi="Times New Roman"/>
          <w:lang w:val="es-ES_tradnl" w:eastAsia="x-none"/>
        </w:rPr>
        <mc:AlternateContent>
          <mc:Choice Requires="wps">
            <w:drawing>
              <wp:anchor distT="76200" distB="95250" distL="38100" distR="0" simplePos="0" relativeHeight="4" behindDoc="0" locked="0" layoutInCell="1" allowOverlap="1" wp14:anchorId="04ED13FF">
                <wp:simplePos x="0" y="0"/>
                <wp:positionH relativeFrom="column">
                  <wp:posOffset>5681980</wp:posOffset>
                </wp:positionH>
                <wp:positionV relativeFrom="paragraph">
                  <wp:posOffset>2165985</wp:posOffset>
                </wp:positionV>
                <wp:extent cx="374650" cy="0"/>
                <wp:effectExtent l="635" t="38100" r="5080" b="38100"/>
                <wp:wrapNone/>
                <wp:docPr id="17" name="Straight Connector 14"/>
                <a:graphic xmlns:a="http://schemas.openxmlformats.org/drawingml/2006/main">
                  <a:graphicData uri="http://schemas.microsoft.com/office/word/2010/wordprocessingShape">
                    <wps:wsp>
                      <wps:cNvSpPr/>
                      <wps:spPr>
                        <a:xfrm flipH="1">
                          <a:off x="0" y="0"/>
                          <a:ext cx="374760" cy="0"/>
                        </a:xfrm>
                        <a:prstGeom prst="line">
                          <a:avLst/>
                        </a:prstGeom>
                        <a:ln cap="rnd" w="9525">
                          <a:solidFill>
                            <a:srgbClr val="000000"/>
                          </a:solidFill>
                          <a:prstDash val="sysDot"/>
                          <a:round/>
                          <a:tailEnd len="med" type="triangle" w="med"/>
                        </a:ln>
                      </wps:spPr>
                      <wps:style>
                        <a:lnRef idx="0"/>
                        <a:fillRef idx="0"/>
                        <a:effectRef idx="0"/>
                        <a:fontRef idx="minor"/>
                      </wps:style>
                      <wps:bodyPr/>
                    </wps:wsp>
                  </a:graphicData>
                </a:graphic>
              </wp:anchor>
            </w:drawing>
          </mc:Choice>
          <mc:Fallback>
            <w:pict>
              <v:line id="shape_0" from="447.4pt,170.55pt" to="476.85pt,170.55pt" stroked="t" o:allowincell="f" style="position:absolute;flip:x" wp14:anchorId="04ED13FF">
                <v:stroke color="black" weight="9360" dashstyle="shortdot" endarrow="block" endarrowwidth="medium" endarrowlength="medium" joinstyle="round" endcap="round"/>
                <v:fill o:detectmouseclick="t" on="false"/>
                <w10:wrap type="none"/>
              </v:line>
            </w:pict>
          </mc:Fallback>
        </mc:AlternateContent>
        <mc:AlternateContent>
          <mc:Choice Requires="wps">
            <w:drawing>
              <wp:anchor distT="0" distB="0" distL="0" distR="0" simplePos="0" relativeHeight="8" behindDoc="0" locked="0" layoutInCell="1" allowOverlap="1" wp14:anchorId="41FC8AF6">
                <wp:simplePos x="0" y="0"/>
                <wp:positionH relativeFrom="column">
                  <wp:posOffset>1533525</wp:posOffset>
                </wp:positionH>
                <wp:positionV relativeFrom="paragraph">
                  <wp:posOffset>-1348740</wp:posOffset>
                </wp:positionV>
                <wp:extent cx="342900" cy="2628900"/>
                <wp:effectExtent l="5080" t="5080" r="5715" b="5080"/>
                <wp:wrapNone/>
                <wp:docPr id="18" name="Right Brace 8"/>
                <a:graphic xmlns:a="http://schemas.openxmlformats.org/drawingml/2006/main">
                  <a:graphicData uri="http://schemas.microsoft.com/office/word/2010/wordprocessingShape">
                    <wps:wsp>
                      <wps:cNvSpPr/>
                      <wps:spPr>
                        <a:xfrm rot="16200000">
                          <a:off x="0" y="0"/>
                          <a:ext cx="343080" cy="2629080"/>
                        </a:xfrm>
                        <a:prstGeom prst="rightBrace">
                          <a:avLst>
                            <a:gd name="adj1" fmla="val 63889"/>
                            <a:gd name="adj2" fmla="val 50000"/>
                          </a:avLst>
                        </a:prstGeom>
                        <a:noFill/>
                        <a:ln cap="rnd" w="9525">
                          <a:solidFill>
                            <a:srgbClr val="000000"/>
                          </a:solidFill>
                          <a:prstDash val="sysDot"/>
                          <a:round/>
                        </a:ln>
                      </wps:spPr>
                      <wps:style>
                        <a:lnRef idx="0"/>
                        <a:fillRef idx="0"/>
                        <a:effectRef idx="0"/>
                        <a:fontRef idx="minor"/>
                      </wps:style>
                      <wps:bodyPr/>
                    </wps:wsp>
                  </a:graphicData>
                </a:graphic>
              </wp:anchor>
            </w:drawing>
          </mc:Choice>
          <mc:Fallback>
            <w:pict>
              <v:shapetype id="_x0000_t88" coordsize="21600,21600" o:spt="88" adj="10800,1800" path="m,qx@13@14l10800@5qy@15@16qx@17@18l10800@6qy@19@20xnsem,qx@13@14l10800@5qy@15@16qx@17@18l10800@6qy@19@20nfe">
                <v:stroke joinstyle="miter"/>
                <v:formulas>
                  <v:f eqn="val #0"/>
                  <v:f eqn="sum 21600 0 @0"/>
                  <v:f eqn="min @1 @0"/>
                  <v:f eqn="prod @2 1 2"/>
                  <v:f eqn="val #1"/>
                  <v:f eqn="sum @0 0 @4"/>
                  <v:f eqn="sum height 0 @4"/>
                  <v:f eqn="sumangle 0 45 0"/>
                  <v:f eqn="cos 10800 @7"/>
                  <v:f eqn="sin @4 @7"/>
                  <v:f eqn="sum 0 @8 0"/>
                  <v:f eqn="sum @4 0 @9"/>
                  <v:f eqn="sum height @9 @4"/>
                  <v:f eqn="sum 10800 0 0"/>
                  <v:f eqn="sum @4 0 0"/>
                  <v:f eqn="sum 10800 10800 0"/>
                  <v:f eqn="sum @4 @5 0"/>
                  <v:f eqn="sum 0 @15 10800"/>
                  <v:f eqn="sum @4 @16 0"/>
                  <v:f eqn="sum 0 10800 10800"/>
                  <v:f eqn="sum @4 @6 0"/>
                </v:formulas>
                <v:path gradientshapeok="t" o:connecttype="rect" textboxrect="0,@11,@10,@12"/>
                <v:handles>
                  <v:h position="10800,@4"/>
                  <v:h position="21600,@0"/>
                </v:handles>
              </v:shapetype>
              <v:shape id="shape_0" stroked="t" o:allowincell="f" style="position:absolute;margin-left:120.75pt;margin-top:-106.25pt;width:26.95pt;height:206.95pt;mso-wrap-style:none;v-text-anchor:middle;rotation:270" wp14:anchorId="41FC8AF6" type="_x0000_t88" path="m0,0l-2147483628,-2147483633l-2147483612,-2147483611l-2147483615,-2147483630l-2147483628,-2147483633l-2147483610,-2147483609l-2147483628,-2147483633xel-2147483615,-2147483629l-2147483628,-2147483633l-2147483606,-2147483605l0,0l-2147483628,-2147483633l-2147483604,-2147483603e">
                <v:fill o:detectmouseclick="t" on="false"/>
                <v:stroke color="black" weight="9360" dashstyle="shortdot" joinstyle="round" endcap="round"/>
                <w10:wrap type="none"/>
              </v:shape>
            </w:pict>
          </mc:Fallback>
        </mc:AlternateContent>
      </w:r>
    </w:p>
    <w:tbl>
      <w:tblPr>
        <w:tblW w:w="9393" w:type="dxa"/>
        <w:jc w:val="center"/>
        <w:tblInd w:w="0" w:type="dxa"/>
        <w:tblLayout w:type="fixed"/>
        <w:tblCellMar>
          <w:top w:w="0" w:type="dxa"/>
          <w:start w:w="72" w:type="dxa"/>
          <w:bottom w:w="0" w:type="dxa"/>
          <w:end w:w="72" w:type="dxa"/>
        </w:tblCellMar>
        <w:tblLook w:val="0000" w:firstRow="0" w:noVBand="0" w:lastRow="0" w:firstColumn="0" w:lastColumn="0" w:noHBand="0"/>
      </w:tblPr>
      <w:tblGrid>
        <w:gridCol w:w="1267"/>
        <w:gridCol w:w="1483"/>
        <w:gridCol w:w="1483"/>
        <w:gridCol w:w="1482"/>
        <w:gridCol w:w="1853"/>
        <w:gridCol w:w="1825"/>
      </w:tblGrid>
      <w:tr>
        <w:trPr>
          <w:cantSplit/>
        </w:trPr>
        <w:tc>
          <w:tcPr>
            <w:tcW w:w="1267"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 xml:space="preserve">Mã </w:t>
            </w:r>
          </w:p>
          <w:p>
            <w:pPr>
              <w:pStyle w:val="Normal"/>
              <w:suppressAutoHyphens w:val="true"/>
              <w:jc w:val="center"/>
              <w:rPr>
                <w:rFonts w:ascii="Times New Roman" w:hAnsi="Times New Roman"/>
                <w:b/>
                <w:bCs/>
                <w:iCs/>
                <w:szCs w:val="24"/>
              </w:rPr>
            </w:pPr>
            <w:r>
              <w:rPr>
                <w:rFonts w:ascii="Times New Roman" w:hAnsi="Times New Roman"/>
                <w:b/>
                <w:szCs w:val="24"/>
              </w:rPr>
              <w:t>Chỉ số</w:t>
            </w:r>
          </w:p>
        </w:tc>
        <w:tc>
          <w:tcPr>
            <w:tcW w:w="1483"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Nguồn Chỉ số</w:t>
            </w:r>
          </w:p>
        </w:tc>
        <w:tc>
          <w:tcPr>
            <w:tcW w:w="1482"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Giá trị cơ sở</w:t>
            </w:r>
          </w:p>
          <w:p>
            <w:pPr>
              <w:pStyle w:val="Normal"/>
              <w:suppressAutoHyphens w:val="true"/>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Số tiền</w:t>
            </w:r>
          </w:p>
        </w:tc>
        <w:tc>
          <w:tcPr>
            <w:tcW w:w="1825" w:type="dxa"/>
            <w:tcBorders>
              <w:top w:val="single" w:sz="18" w:space="0" w:color="000000"/>
              <w:start w:val="single" w:sz="18" w:space="0" w:color="000000"/>
              <w:bottom w:val="single" w:sz="18" w:space="0" w:color="000000"/>
              <w:end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Hệ số điểm</w:t>
            </w:r>
          </w:p>
          <w:p>
            <w:pPr>
              <w:pStyle w:val="Normal"/>
              <w:suppressAutoHyphens w:val="true"/>
              <w:jc w:val="center"/>
              <w:rPr>
                <w:rFonts w:ascii="Times New Roman" w:hAnsi="Times New Roman"/>
                <w:b/>
                <w:bCs/>
                <w:iCs/>
                <w:szCs w:val="24"/>
              </w:rPr>
            </w:pPr>
            <w:r>
              <w:rPr>
                <w:rFonts w:ascii="Times New Roman" w:hAnsi="Times New Roman"/>
                <w:b/>
                <w:szCs w:val="24"/>
              </w:rPr>
              <w:t>do nhà thầu</w:t>
            </w:r>
          </w:p>
          <w:p>
            <w:pPr>
              <w:pStyle w:val="Normal"/>
              <w:suppressAutoHyphens w:val="true"/>
              <w:jc w:val="center"/>
              <w:rPr>
                <w:rFonts w:ascii="Times New Roman" w:hAnsi="Times New Roman"/>
                <w:b/>
                <w:bCs/>
                <w:iCs/>
                <w:szCs w:val="24"/>
              </w:rPr>
            </w:pPr>
            <w:r>
              <w:rPr>
                <w:rFonts w:ascii="Times New Roman" w:hAnsi="Times New Roman"/>
                <w:b/>
                <w:szCs w:val="24"/>
              </w:rPr>
              <w:t>đề xuất</w:t>
            </w:r>
          </w:p>
        </w:tc>
      </w:tr>
      <w:tr>
        <w:trPr>
          <w:cantSplit/>
        </w:trPr>
        <w:tc>
          <w:tcPr>
            <w:tcW w:w="1267"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rPr>
                <w:rFonts w:ascii="Times New Roman" w:hAnsi="Times New Roman"/>
                <w:szCs w:val="24"/>
              </w:rPr>
            </w:pPr>
            <w:r>
              <w:rPr>
                <w:rFonts w:ascii="Times New Roman" w:hAnsi="Times New Roman"/>
                <w:szCs w:val="24"/>
              </w:rPr>
            </w:r>
          </w:p>
        </w:tc>
        <w:tc>
          <w:tcPr>
            <w:tcW w:w="1483"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rPr>
                <w:rFonts w:ascii="Times New Roman" w:hAnsi="Times New Roman"/>
                <w:szCs w:val="24"/>
              </w:rPr>
            </w:pPr>
            <w:r>
              <w:rPr>
                <w:rFonts w:ascii="Times New Roman" w:hAnsi="Times New Roman"/>
                <w:szCs w:val="24"/>
              </w:rPr>
              <w:t>Không điều chỉnh</w:t>
            </w:r>
          </w:p>
          <w:p>
            <w:pPr>
              <w:pStyle w:val="Normal"/>
              <w:suppressAutoHyphens w:val="true"/>
              <w:spacing w:before="120" w:after="120"/>
              <w:rPr>
                <w:rFonts w:ascii="Times New Roman" w:hAnsi="Times New Roman"/>
                <w:szCs w:val="24"/>
              </w:rPr>
            </w:pPr>
            <w:r>
              <w:rPr>
                <w:rFonts w:ascii="Times New Roman" w:hAnsi="Times New Roman"/>
                <w:szCs w:val="24"/>
              </w:rPr>
              <w:t>Điều chỉnh</w:t>
            </w:r>
          </w:p>
        </w:tc>
        <w:tc>
          <w:tcPr>
            <w:tcW w:w="1483"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jc w:val="center"/>
              <w:rPr>
                <w:rFonts w:ascii="Times New Roman" w:hAnsi="Times New Roman"/>
                <w:szCs w:val="24"/>
              </w:rPr>
            </w:pP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tc>
        <w:tc>
          <w:tcPr>
            <w:tcW w:w="1482" w:type="dxa"/>
            <w:tcBorders>
              <w:top w:val="single" w:sz="18" w:space="0" w:color="000000"/>
              <w:start w:val="single" w:sz="2" w:space="0" w:color="000000"/>
              <w:bottom w:val="single" w:sz="2" w:space="0" w:color="000000"/>
              <w:end w:val="single" w:sz="2" w:space="0" w:color="000000"/>
            </w:tcBorders>
          </w:tcPr>
          <w:p>
            <w:pPr>
              <w:pStyle w:val="Normal"/>
              <w:suppressAutoHyphens w:val="true"/>
              <w:spacing w:before="120" w:after="120"/>
              <w:jc w:val="center"/>
              <w:rPr>
                <w:rFonts w:ascii="Times New Roman" w:hAnsi="Times New Roman"/>
                <w:szCs w:val="24"/>
              </w:rPr>
            </w:pPr>
            <w:r>
              <mc:AlternateContent>
                <mc:Choice Requires="wps">
                  <w:drawing>
                    <wp:anchor distT="0" distB="0" distL="0" distR="0" simplePos="0" relativeHeight="5" behindDoc="0" locked="0" layoutInCell="1" allowOverlap="1" wp14:anchorId="14F4325E">
                      <wp:simplePos x="0" y="0"/>
                      <wp:positionH relativeFrom="column">
                        <wp:posOffset>763905</wp:posOffset>
                      </wp:positionH>
                      <wp:positionV relativeFrom="paragraph">
                        <wp:posOffset>140970</wp:posOffset>
                      </wp:positionV>
                      <wp:extent cx="0" cy="635"/>
                      <wp:effectExtent l="71120" t="83820" r="635" b="0"/>
                      <wp:wrapNone/>
                      <wp:docPr id="19" name="Straight Connector 10"/>
                      <a:graphic xmlns:a="http://schemas.openxmlformats.org/drawingml/2006/main">
                        <a:graphicData uri="http://schemas.microsoft.com/office/word/2010/wordprocessingShape">
                          <wps:wsp>
                            <wps:cNvSpPr/>
                            <wps:spPr>
                              <a:xfrm>
                                <a:off x="0" y="0"/>
                                <a:ext cx="0" cy="720"/>
                              </a:xfrm>
                              <a:prstGeom prst="line">
                                <a:avLst/>
                              </a:prstGeom>
                              <a:ln w="9525">
                                <a:solidFill>
                                  <a:srgbClr val="000000"/>
                                </a:solidFill>
                                <a:round/>
                                <a:tailEnd len="med" type="triangle" w="med"/>
                              </a:ln>
                            </wps:spPr>
                            <wps:style>
                              <a:lnRef idx="0"/>
                              <a:fillRef idx="0"/>
                              <a:effectRef idx="0"/>
                              <a:fontRef idx="minor"/>
                            </wps:style>
                            <wps:bodyPr/>
                          </wps:wsp>
                        </a:graphicData>
                      </a:graphic>
                    </wp:anchor>
                  </w:drawing>
                </mc:Choice>
                <mc:Fallback>
                  <w:pict>
                    <v:line id="shape_0" from="60.15pt,11.1pt" to="60.15pt,11.1pt" stroked="t" o:allowincell="t" style="position:absolute" wp14:anchorId="14F4325E">
                      <v:stroke color="black" weight="9360" endarrow="block" endarrowwidth="medium" endarrowlength="medium" joinstyle="round" endcap="flat"/>
                      <v:fill o:detectmouseclick="t" on="false"/>
                      <w10:wrap type="none"/>
                    </v:line>
                  </w:pict>
                </mc:Fallback>
              </mc:AlternateContent>
              <mc:AlternateContent>
                <mc:Choice Requires="wps">
                  <w:drawing>
                    <wp:anchor distT="0" distB="0" distL="0" distR="0" simplePos="0" relativeHeight="6" behindDoc="0" locked="0" layoutInCell="1" allowOverlap="1" wp14:anchorId="106BDC6E">
                      <wp:simplePos x="0" y="0"/>
                      <wp:positionH relativeFrom="column">
                        <wp:posOffset>763905</wp:posOffset>
                      </wp:positionH>
                      <wp:positionV relativeFrom="paragraph">
                        <wp:posOffset>254635</wp:posOffset>
                      </wp:positionV>
                      <wp:extent cx="914400" cy="635"/>
                      <wp:effectExtent l="5080" t="5080" r="5080" b="5080"/>
                      <wp:wrapNone/>
                      <wp:docPr id="20" name="Straight Connector 9"/>
                      <a:graphic xmlns:a="http://schemas.openxmlformats.org/drawingml/2006/main">
                        <a:graphicData uri="http://schemas.microsoft.com/office/word/2010/wordprocessingShape">
                          <wps:wsp>
                            <wps:cNvSpPr/>
                            <wps:spPr>
                              <a:xfrm>
                                <a:off x="0" y="0"/>
                                <a:ext cx="914400" cy="720"/>
                              </a:xfrm>
                              <a:prstGeom prst="line">
                                <a:avLst/>
                              </a:prstGeom>
                              <a:ln cap="rnd" w="9525">
                                <a:solidFill>
                                  <a:srgbClr val="000000"/>
                                </a:solidFill>
                                <a:prstDash val="sysDot"/>
                                <a:round/>
                              </a:ln>
                            </wps:spPr>
                            <wps:style>
                              <a:lnRef idx="0"/>
                              <a:fillRef idx="0"/>
                              <a:effectRef idx="0"/>
                              <a:fontRef idx="minor"/>
                            </wps:style>
                            <wps:bodyPr/>
                          </wps:wsp>
                        </a:graphicData>
                      </a:graphic>
                    </wp:anchor>
                  </w:drawing>
                </mc:Choice>
                <mc:Fallback>
                  <w:pict>
                    <v:line id="shape_0" from="60.15pt,20.05pt" to="132.1pt,20.05pt" stroked="t" o:allowincell="t" style="position:absolute" wp14:anchorId="106BDC6E">
                      <v:stroke color="black" weight="9360" dashstyle="shortdot" joinstyle="round" endcap="round"/>
                      <v:fill o:detectmouseclick="t" on="false"/>
                      <w10:wrap type="none"/>
                    </v:line>
                  </w:pict>
                </mc:Fallback>
              </mc:AlternateContent>
            </w: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jc w:val="center"/>
              <w:rPr>
                <w:rFonts w:ascii="Times New Roman" w:hAnsi="Times New Roman"/>
                <w:szCs w:val="24"/>
              </w:rPr>
            </w:pPr>
            <w:r>
              <w:rPr>
                <w:rFonts w:ascii="Times New Roman" w:hAnsi="Times New Roman"/>
                <w:szCs w:val="24"/>
              </w:rPr>
            </w:r>
          </w:p>
        </w:tc>
        <w:tc>
          <w:tcPr>
            <w:tcW w:w="1853" w:type="dxa"/>
            <w:tcBorders>
              <w:top w:val="single" w:sz="18" w:space="0" w:color="000000"/>
              <w:start w:val="single" w:sz="2" w:space="0" w:color="000000"/>
              <w:bottom w:val="single" w:sz="18" w:space="0" w:color="000000"/>
              <w:end w:val="single" w:sz="2" w:space="0" w:color="000000"/>
            </w:tcBorders>
          </w:tcPr>
          <w:p>
            <w:pPr>
              <w:pStyle w:val="Normal"/>
              <w:suppressAutoHyphens w:val="true"/>
              <w:spacing w:before="120" w:after="120"/>
              <w:jc w:val="center"/>
              <w:rPr>
                <w:rFonts w:ascii="Times New Roman" w:hAnsi="Times New Roman"/>
                <w:szCs w:val="24"/>
              </w:rPr>
            </w:pPr>
            <w:r>
              <mc:AlternateContent>
                <mc:Choice Requires="wps">
                  <w:drawing>
                    <wp:anchor distT="0" distB="0" distL="0" distR="0" simplePos="0" relativeHeight="2" behindDoc="1" locked="0" layoutInCell="1" allowOverlap="1" wp14:anchorId="7A7A5A5A">
                      <wp:simplePos x="0" y="0"/>
                      <wp:positionH relativeFrom="column">
                        <wp:posOffset>1079500</wp:posOffset>
                      </wp:positionH>
                      <wp:positionV relativeFrom="paragraph">
                        <wp:posOffset>24130</wp:posOffset>
                      </wp:positionV>
                      <wp:extent cx="914400" cy="231140"/>
                      <wp:effectExtent l="5080" t="5715" r="5715" b="5080"/>
                      <wp:wrapNone/>
                      <wp:docPr id="21" name="Oval 12"/>
                      <a:graphic xmlns:a="http://schemas.openxmlformats.org/drawingml/2006/main">
                        <a:graphicData uri="http://schemas.microsoft.com/office/word/2010/wordprocessingShape">
                          <wps:wsp>
                            <wps:cNvSpPr/>
                            <wps:spPr>
                              <a:xfrm>
                                <a:off x="0" y="0"/>
                                <a:ext cx="914400" cy="231120"/>
                              </a:xfrm>
                              <a:prstGeom prst="ellipse">
                                <a:avLst/>
                              </a:prstGeom>
                              <a:solidFill>
                                <a:srgbClr val="FFFFFF"/>
                              </a:solidFill>
                              <a:ln w="9525">
                                <a:solidFill>
                                  <a:srgbClr val="000000"/>
                                </a:solidFill>
                                <a:round/>
                              </a:ln>
                            </wps:spPr>
                            <wps:style>
                              <a:lnRef idx="0"/>
                              <a:fillRef idx="0"/>
                              <a:effectRef idx="0"/>
                              <a:fontRef idx="minor"/>
                            </wps:style>
                            <wps:bodyPr/>
                          </wps:wsp>
                        </a:graphicData>
                      </a:graphic>
                    </wp:anchor>
                  </w:drawing>
                </mc:Choice>
                <mc:Fallback>
                  <w:pict>
                    <v:oval id="shape_0" fillcolor="white" stroked="t" o:allowincell="t" style="position:absolute;margin-left:85pt;margin-top:1.9pt;width:71.95pt;height:18.15pt;mso-wrap-style:none;v-text-anchor:middle" wp14:anchorId="7A7A5A5A">
                      <v:fill o:detectmouseclick="t" type="solid" color2="black"/>
                      <v:stroke color="black" weight="9360" joinstyle="round" endcap="flat"/>
                      <w10:wrap type="none"/>
                    </v:oval>
                  </w:pict>
                </mc:Fallback>
              </mc:AlternateContent>
              <mc:AlternateContent>
                <mc:Choice Requires="wps">
                  <w:drawing>
                    <wp:anchor distT="38100" distB="0" distL="0" distR="38100" simplePos="0" relativeHeight="7" behindDoc="0" locked="0" layoutInCell="1" allowOverlap="1" wp14:anchorId="773D01C8">
                      <wp:simplePos x="0" y="0"/>
                      <wp:positionH relativeFrom="column">
                        <wp:posOffset>736600</wp:posOffset>
                      </wp:positionH>
                      <wp:positionV relativeFrom="paragraph">
                        <wp:posOffset>140970</wp:posOffset>
                      </wp:positionV>
                      <wp:extent cx="342900" cy="114300"/>
                      <wp:effectExtent l="5080" t="12065" r="0" b="5080"/>
                      <wp:wrapNone/>
                      <wp:docPr id="22" name="Straight Connector 11"/>
                      <a:graphic xmlns:a="http://schemas.openxmlformats.org/drawingml/2006/main">
                        <a:graphicData uri="http://schemas.microsoft.com/office/word/2010/wordprocessingShape">
                          <wps:wsp>
                            <wps:cNvSpPr/>
                            <wps:spPr>
                              <a:xfrm flipV="1">
                                <a:off x="0" y="0"/>
                                <a:ext cx="343080" cy="114480"/>
                              </a:xfrm>
                              <a:prstGeom prst="line">
                                <a:avLst/>
                              </a:prstGeom>
                              <a:ln cap="rnd" w="9525">
                                <a:solidFill>
                                  <a:srgbClr val="000000"/>
                                </a:solidFill>
                                <a:prstDash val="sysDot"/>
                                <a:round/>
                                <a:tailEnd len="med" type="triangle" w="med"/>
                              </a:ln>
                            </wps:spPr>
                            <wps:style>
                              <a:lnRef idx="0"/>
                              <a:fillRef idx="0"/>
                              <a:effectRef idx="0"/>
                              <a:fontRef idx="minor"/>
                            </wps:style>
                            <wps:bodyPr/>
                          </wps:wsp>
                        </a:graphicData>
                      </a:graphic>
                    </wp:anchor>
                  </w:drawing>
                </mc:Choice>
                <mc:Fallback>
                  <w:pict>
                    <v:line id="shape_0" from="58pt,11.1pt" to="84.95pt,20.05pt" stroked="t" o:allowincell="t" style="position:absolute;flip:y" wp14:anchorId="773D01C8">
                      <v:stroke color="black" weight="9360" dashstyle="shortdot" endarrow="block" endarrowwidth="medium" endarrowlength="medium" joinstyle="round" endcap="round"/>
                      <v:fill o:detectmouseclick="t" on="false"/>
                      <w10:wrap type="none"/>
                    </v:line>
                  </w:pict>
                </mc:Fallback>
              </mc:AlternateContent>
            </w: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tc>
        <w:tc>
          <w:tcPr>
            <w:tcW w:w="1825" w:type="dxa"/>
            <w:tcBorders>
              <w:top w:val="single" w:sz="18" w:space="0" w:color="000000"/>
              <w:start w:val="single" w:sz="2" w:space="0" w:color="000000"/>
              <w:bottom w:val="single" w:sz="18" w:space="0" w:color="000000"/>
              <w:end w:val="single" w:sz="2" w:space="0" w:color="000000"/>
            </w:tcBorders>
          </w:tcPr>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pPr>
              <w:pStyle w:val="Normal"/>
              <w:tabs>
                <w:tab w:val="clear" w:pos="720"/>
                <w:tab w:val="left" w:pos="1055" w:leader="none"/>
              </w:tabs>
              <w:suppressAutoHyphens w:val="true"/>
              <w:spacing w:before="120" w:after="120"/>
              <w:rPr>
                <w:rFonts w:ascii="Times New Roman" w:hAnsi="Times New Roman"/>
                <w:szCs w:val="24"/>
              </w:rPr>
            </w:pPr>
            <w:r>
              <mc:AlternateContent>
                <mc:Choice Requires="wps">
                  <w:drawing>
                    <wp:anchor distT="0" distB="19050" distL="0" distR="24130" simplePos="0" relativeHeight="3" behindDoc="0" locked="0" layoutInCell="1" allowOverlap="1" wp14:anchorId="42E922E9">
                      <wp:simplePos x="0" y="0"/>
                      <wp:positionH relativeFrom="column">
                        <wp:posOffset>556895</wp:posOffset>
                      </wp:positionH>
                      <wp:positionV relativeFrom="paragraph">
                        <wp:posOffset>48895</wp:posOffset>
                      </wp:positionV>
                      <wp:extent cx="299720" cy="952500"/>
                      <wp:effectExtent l="5080" t="5080" r="5715" b="5080"/>
                      <wp:wrapNone/>
                      <wp:docPr id="23" name="Right Brace 13"/>
                      <a:graphic xmlns:a="http://schemas.openxmlformats.org/drawingml/2006/main">
                        <a:graphicData uri="http://schemas.microsoft.com/office/word/2010/wordprocessingShape">
                          <wps:wsp>
                            <wps:cNvSpPr/>
                            <wps:spPr>
                              <a:xfrm>
                                <a:off x="0" y="0"/>
                                <a:ext cx="299880" cy="952560"/>
                              </a:xfrm>
                              <a:prstGeom prst="rightBrace">
                                <a:avLst>
                                  <a:gd name="adj1" fmla="val 15890"/>
                                  <a:gd name="adj2" fmla="val 50000"/>
                                </a:avLst>
                              </a:prstGeom>
                              <a:noFill/>
                              <a:ln cap="rnd" w="9525">
                                <a:solidFill>
                                  <a:srgbClr val="000000"/>
                                </a:solidFill>
                                <a:prstDash val="sysDot"/>
                                <a:round/>
                              </a:ln>
                            </wps:spPr>
                            <wps:style>
                              <a:lnRef idx="0"/>
                              <a:fillRef idx="0"/>
                              <a:effectRef idx="0"/>
                              <a:fontRef idx="minor"/>
                            </wps:style>
                            <wps:bodyPr/>
                          </wps:wsp>
                        </a:graphicData>
                      </a:graphic>
                    </wp:anchor>
                  </w:drawing>
                </mc:Choice>
                <mc:Fallback>
                  <w:pict>
                    <v:shape id="shape_0" stroked="t" o:allowincell="t" style="position:absolute;margin-left:43.85pt;margin-top:3.85pt;width:23.55pt;height:74.95pt;mso-wrap-style:none;v-text-anchor:middle" wp14:anchorId="42E922E9" type="_x0000_t88" path="m0,0l-2147483628,-2147483633l-2147483612,-2147483611l-2147483615,-2147483630l-2147483628,-2147483633l-2147483610,-2147483609l-2147483628,-2147483633xel-2147483615,-2147483629l-2147483628,-2147483633l-2147483606,-2147483605l0,0l-2147483628,-2147483633l-2147483604,-2147483603e">
                      <v:fill o:detectmouseclick="t" on="false"/>
                      <v:stroke color="black" weight="9360" dashstyle="shortdot" joinstyle="round" endcap="round"/>
                      <w10:wrap type="none"/>
                    </v:shape>
                  </w:pict>
                </mc:Fallback>
              </mc:AlternateContent>
            </w:r>
            <w:r>
              <w:rPr>
                <w:rFonts w:ascii="Times New Roman" w:hAnsi="Times New Roman"/>
                <w:szCs w:val="24"/>
              </w:rPr>
              <w:t xml:space="preserve">b: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c: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d: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e:  </w:t>
              <w:tab/>
            </w:r>
          </w:p>
        </w:tc>
      </w:tr>
      <w:tr>
        <w:trPr>
          <w:cantSplit/>
        </w:trPr>
        <w:tc>
          <w:tcPr>
            <w:tcW w:w="1267"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3"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3"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2" w:type="dxa"/>
            <w:tcBorders>
              <w:top w:val="single" w:sz="2" w:space="0" w:color="000000"/>
              <w:end w:val="single" w:sz="18" w:space="0" w:color="000000"/>
            </w:tcBorders>
          </w:tcPr>
          <w:p>
            <w:pPr>
              <w:pStyle w:val="Normal"/>
              <w:suppressAutoHyphens w:val="true"/>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sz="18" w:space="0" w:color="000000"/>
              <w:start w:val="single" w:sz="18" w:space="0" w:color="000000"/>
              <w:bottom w:val="single" w:sz="18" w:space="0" w:color="000000"/>
              <w:end w:val="single" w:sz="18"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825" w:type="dxa"/>
            <w:tcBorders>
              <w:top w:val="single" w:sz="18" w:space="0" w:color="000000"/>
              <w:start w:val="single" w:sz="18" w:space="0" w:color="000000"/>
              <w:bottom w:val="single" w:sz="18" w:space="0" w:color="000000"/>
              <w:end w:val="single" w:sz="18" w:space="0" w:color="000000"/>
            </w:tcBorders>
          </w:tcPr>
          <w:p>
            <w:pPr>
              <w:pStyle w:val="Normal"/>
              <w:tabs>
                <w:tab w:val="clear" w:pos="720"/>
                <w:tab w:val="decimal" w:pos="695" w:leader="none"/>
              </w:tabs>
              <w:suppressAutoHyphens w:val="true"/>
              <w:spacing w:before="120" w:after="120"/>
              <w:rPr>
                <w:rFonts w:ascii="Times New Roman" w:hAnsi="Times New Roman"/>
                <w:b/>
                <w:bCs/>
                <w:szCs w:val="24"/>
              </w:rPr>
            </w:pPr>
            <w:r>
              <w:rPr>
                <w:rFonts w:ascii="Times New Roman" w:hAnsi="Times New Roman"/>
                <w:b/>
                <w:szCs w:val="24"/>
              </w:rPr>
              <w:t>1.00</w:t>
            </w:r>
            <w:bookmarkStart w:id="75" w:name="_Hlk164616271"/>
            <w:bookmarkEnd w:id="75"/>
          </w:p>
        </w:tc>
      </w:tr>
    </w:tbl>
    <w:p>
      <w:pPr>
        <w:pStyle w:val="Normal"/>
        <w:rPr>
          <w:rFonts w:ascii="Times New Roman" w:hAnsi="Times New Roman"/>
        </w:rPr>
      </w:pPr>
      <w:r>
        <w:rPr>
          <w:rFonts w:ascii="Times New Roman" w:hAnsi="Times New Roman"/>
        </w:rPr>
      </w:r>
    </w:p>
    <w:p>
      <w:pPr>
        <w:pStyle w:val="Heading3"/>
        <w:tabs>
          <w:tab w:val="left" w:pos="7888" w:leader="none"/>
          <w:tab w:val="right" w:pos="9355" w:leader="none"/>
        </w:tabs>
        <w:jc w:val="start"/>
        <w:rPr>
          <w:rFonts w:ascii="Times New Roman" w:hAnsi="Times New Roman"/>
          <w:szCs w:val="28"/>
        </w:rPr>
      </w:pPr>
      <w:r>
        <w:rPr>
          <w:rFonts w:ascii="Times New Roman" w:hAnsi="Times New Roman"/>
          <w:szCs w:val="28"/>
        </w:rPr>
      </w:r>
    </w:p>
    <w:p>
      <w:pPr>
        <w:pStyle w:val="Normal"/>
        <w:rPr>
          <w:rFonts w:ascii="Times New Roman" w:hAnsi="Times New Roman"/>
        </w:rPr>
      </w:pPr>
      <w:r>
        <w:rPr>
          <w:rFonts w:ascii="Times New Roman" w:hAnsi="Times New Roman"/>
        </w:rPr>
      </w:r>
      <w:r>
        <w:br w:type="page"/>
      </w:r>
    </w:p>
    <w:p>
      <w:pPr>
        <w:pStyle w:val="Normal"/>
        <w:spacing w:before="0" w:after="120"/>
        <w:jc w:val="end"/>
        <w:rPr>
          <w:rFonts w:ascii="Times New Roman" w:hAnsi="Times New Roman"/>
          <w:lang w:val="es-ES"/>
        </w:rPr>
      </w:pPr>
      <w:bookmarkStart w:id="76" w:name="_Hlk164616934"/>
      <w:bookmarkStart w:id="77" w:name="_Hlk162422326"/>
      <w:r>
        <w:rPr>
          <w:rFonts w:ascii="Times New Roman" w:hAnsi="Times New Roman"/>
          <w:b/>
          <w:lang w:val="es-ES"/>
        </w:rPr>
        <w:t>Mẫu số 05</w:t>
      </w:r>
    </w:p>
    <w:p>
      <w:pPr>
        <w:pStyle w:val="Section4heading"/>
        <w:numPr>
          <w:ilvl w:val="0"/>
          <w:numId w:val="0"/>
        </w:numPr>
        <w:outlineLvl w:val="3"/>
        <w:rPr>
          <w:sz w:val="28"/>
          <w:szCs w:val="28"/>
          <w:vertAlign w:val="superscript"/>
          <w:lang w:val="es-ES_tradnl"/>
        </w:rPr>
      </w:pPr>
      <w:r>
        <w:rPr>
          <w:sz w:val="28"/>
          <w:szCs w:val="28"/>
          <w:lang w:val="es-ES_tradnl"/>
        </w:rPr>
        <w:t xml:space="preserve">BẢN KÊ KHAI THÔNG TIN VỀ NHÀ THẦU </w:t>
      </w:r>
      <w:r>
        <w:rPr>
          <w:sz w:val="28"/>
          <w:szCs w:val="28"/>
          <w:vertAlign w:val="superscript"/>
          <w:lang w:val="es-ES_tradnl"/>
        </w:rPr>
        <w:t>(1)</w:t>
      </w:r>
    </w:p>
    <w:p>
      <w:pPr>
        <w:pStyle w:val="Normal"/>
        <w:jc w:val="end"/>
        <w:rPr>
          <w:rFonts w:ascii="Times New Roman" w:hAnsi="Times New Roman"/>
          <w:lang w:val="es-ES_tradnl"/>
        </w:rPr>
      </w:pPr>
      <w:r>
        <w:rPr>
          <w:rFonts w:ascii="Times New Roman" w:hAnsi="Times New Roman"/>
          <w:lang w:val="es-ES_tradnl"/>
        </w:rPr>
        <w:t xml:space="preserve">Ngày: </w:t>
      </w:r>
      <w:r>
        <w:rPr>
          <w:rFonts w:ascii="Times New Roman" w:hAnsi="Times New Roman"/>
          <w:i/>
          <w:lang w:val="es-ES_tradnl"/>
        </w:rPr>
        <w:t>_________________</w:t>
      </w:r>
      <w:r>
        <w:rPr>
          <w:rFonts w:ascii="Times New Roman" w:hAnsi="Times New Roman"/>
          <w:lang w:val="es-ES_tradnl"/>
        </w:rPr>
        <w:br/>
        <w:t xml:space="preserve">Tên gói thầu: </w:t>
      </w:r>
      <w:r>
        <w:rPr>
          <w:rFonts w:ascii="Times New Roman" w:hAnsi="Times New Roman"/>
          <w:i/>
          <w:u w:val="single"/>
          <w:lang w:val="es-ES_tradnl"/>
        </w:rPr>
        <w:t>_________________</w:t>
      </w:r>
      <w:r>
        <w:rPr>
          <w:rFonts w:ascii="Times New Roman" w:hAnsi="Times New Roman"/>
          <w:lang w:val="es-ES_tradnl"/>
        </w:rPr>
        <w:br/>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9066"/>
      </w:tblGrid>
      <w:tr>
        <w:trPr>
          <w:trHeight w:val="853"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i/>
                <w:sz w:val="26"/>
                <w:szCs w:val="26"/>
                <w:lang w:val="es-ES_tradnl"/>
              </w:rPr>
            </w:pPr>
            <w:r>
              <w:rPr>
                <w:rFonts w:ascii="Times New Roman" w:hAnsi="Times New Roman"/>
                <w:sz w:val="26"/>
                <w:szCs w:val="26"/>
                <w:lang w:val="es-ES_tradnl"/>
              </w:rPr>
              <w:t xml:space="preserve">Tên nhà thầu: </w:t>
            </w:r>
            <w:r>
              <w:rPr>
                <w:rFonts w:ascii="Times New Roman" w:hAnsi="Times New Roman"/>
                <w:i/>
                <w:sz w:val="26"/>
                <w:szCs w:val="26"/>
                <w:lang w:val="es-ES_tradnl"/>
              </w:rPr>
              <w:t>[ghi tên nhà thầu. Trong trường hợp liên danh, điền tên của từng thành viên]</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Nơi nhà thầu đăng ký kinh doanh, hoạt động:</w:t>
            </w:r>
          </w:p>
          <w:p>
            <w:pPr>
              <w:pStyle w:val="Normal"/>
              <w:spacing w:before="40" w:after="120"/>
              <w:ind w:start="90"/>
              <w:rPr>
                <w:rFonts w:ascii="Times New Roman" w:hAnsi="Times New Roman"/>
                <w:b/>
                <w:i/>
                <w:sz w:val="26"/>
                <w:szCs w:val="26"/>
                <w:lang w:val="es-ES_tradnl"/>
              </w:rPr>
            </w:pPr>
            <w:r>
              <w:rPr>
                <w:rFonts w:ascii="Times New Roman" w:hAnsi="Times New Roman"/>
                <w:i/>
                <w:sz w:val="26"/>
                <w:szCs w:val="26"/>
                <w:lang w:val="es-ES_tradnl"/>
              </w:rPr>
              <w:t>[điền tên tỉnh/thành phố nơi đăng ký kinh doanh, hoạt động]</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Năm thành lập công ty:</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Địa chỉ hợp pháp của nhà thầu </w:t>
            </w:r>
            <w:r>
              <w:rPr>
                <w:rFonts w:ascii="Times New Roman" w:hAnsi="Times New Roman"/>
                <w:i/>
                <w:sz w:val="26"/>
                <w:szCs w:val="26"/>
                <w:lang w:val="es-ES_tradnl"/>
              </w:rPr>
              <w:t>[tại nơi đăng ký]</w:t>
            </w:r>
            <w:r>
              <w:rPr>
                <w:rFonts w:ascii="Times New Roman" w:hAnsi="Times New Roman"/>
                <w:sz w:val="26"/>
                <w:szCs w:val="26"/>
                <w:lang w:val="es-ES_tradnl"/>
              </w:rPr>
              <w:t>:</w:t>
            </w:r>
          </w:p>
          <w:p>
            <w:pPr>
              <w:pStyle w:val="Normal"/>
              <w:numPr>
                <w:ilvl w:val="0"/>
                <w:numId w:val="0"/>
              </w:numPr>
              <w:suppressAutoHyphens w:val="true"/>
              <w:spacing w:before="40" w:after="120"/>
              <w:ind w:star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2462"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Thông tin về đại diện ủy quyền của nhà thầu</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Tên: _____________________________________</w:t>
            </w:r>
          </w:p>
          <w:p>
            <w:pPr>
              <w:pStyle w:val="Normal"/>
              <w:spacing w:before="40" w:after="120"/>
              <w:ind w:start="90"/>
              <w:rPr>
                <w:rFonts w:ascii="Times New Roman" w:hAnsi="Times New Roman"/>
                <w:b/>
                <w:i/>
                <w:sz w:val="26"/>
                <w:szCs w:val="26"/>
                <w:lang w:val="es-ES_tradnl"/>
              </w:rPr>
            </w:pPr>
            <w:r>
              <w:rPr>
                <w:rFonts w:ascii="Times New Roman" w:hAnsi="Times New Roman"/>
                <w:sz w:val="26"/>
                <w:szCs w:val="26"/>
                <w:lang w:val="es-ES_tradnl"/>
              </w:rPr>
              <w:t xml:space="preserve">Địa chỉ: </w:t>
            </w:r>
            <w:r>
              <w:rPr>
                <w:rFonts w:ascii="Times New Roman" w:hAnsi="Times New Roman"/>
                <w:i/>
                <w:sz w:val="26"/>
                <w:szCs w:val="26"/>
                <w:lang w:val="es-ES_tradnl"/>
              </w:rPr>
              <w:t>___________________________________</w:t>
            </w:r>
          </w:p>
          <w:p>
            <w:pPr>
              <w:pStyle w:val="Normal"/>
              <w:spacing w:before="40" w:after="120"/>
              <w:ind w:start="90"/>
              <w:rPr>
                <w:rFonts w:ascii="Times New Roman" w:hAnsi="Times New Roman"/>
                <w:b/>
                <w:sz w:val="26"/>
                <w:szCs w:val="26"/>
                <w:lang w:val="es-ES_tradnl"/>
              </w:rPr>
            </w:pPr>
            <w:r>
              <w:rPr>
                <w:rFonts w:ascii="Times New Roman" w:hAnsi="Times New Roman"/>
                <w:sz w:val="26"/>
                <w:szCs w:val="26"/>
                <w:lang w:val="es-ES_tradnl"/>
              </w:rPr>
              <w:t xml:space="preserve">Số điện thoại: </w:t>
            </w:r>
            <w:r>
              <w:rPr>
                <w:rFonts w:ascii="Times New Roman" w:hAnsi="Times New Roman"/>
                <w:i/>
                <w:sz w:val="26"/>
                <w:szCs w:val="26"/>
                <w:lang w:val="es-ES_tradnl"/>
              </w:rPr>
              <w:t>_______________________</w:t>
            </w:r>
          </w:p>
          <w:p>
            <w:pPr>
              <w:pStyle w:val="Normal"/>
              <w:spacing w:before="40" w:after="120"/>
              <w:ind w:star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trPr>
          <w:trHeight w:val="1514"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40" w:after="120"/>
              <w:ind w:start="142" w:end="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pPr>
              <w:pStyle w:val="Normal"/>
              <w:spacing w:before="40" w:after="120"/>
              <w:ind w:hanging="270" w:start="360"/>
              <w:rPr>
                <w:rFonts w:ascii="Times New Roman" w:hAnsi="Times New Roman"/>
                <w:b/>
                <w:sz w:val="26"/>
                <w:szCs w:val="26"/>
              </w:rPr>
            </w:pPr>
            <w:r>
              <w:rPr>
                <w:rFonts w:ascii="Times New Roman" w:hAnsi="Times New Roman"/>
                <w:sz w:val="26"/>
                <w:szCs w:val="26"/>
              </w:rPr>
              <w:t>2. Trình bày sơ đồ tổ chức của nhà thầu.</w:t>
            </w:r>
          </w:p>
        </w:tc>
      </w:tr>
    </w:tbl>
    <w:p>
      <w:pPr>
        <w:pStyle w:val="Normal"/>
        <w:ind w:firstLine="567"/>
        <w:jc w:val="end"/>
        <w:rPr>
          <w:rFonts w:ascii="Times New Roman" w:hAnsi="Times New Roman"/>
        </w:rPr>
      </w:pPr>
      <w:r>
        <w:rPr>
          <w:rFonts w:ascii="Times New Roman" w:hAnsi="Times New Roman"/>
        </w:rPr>
      </w:r>
    </w:p>
    <w:p>
      <w:pPr>
        <w:pStyle w:val="Normal"/>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pPr>
        <w:pStyle w:val="Normal"/>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77"/>
      <w:r>
        <w:br w:type="page"/>
      </w:r>
    </w:p>
    <w:p>
      <w:pPr>
        <w:pStyle w:val="Normal"/>
        <w:widowControl w:val="false"/>
        <w:spacing w:lineRule="auto" w:line="264" w:before="0" w:after="120"/>
        <w:ind w:firstLine="567" w:end="-72"/>
        <w:jc w:val="end"/>
        <w:rPr>
          <w:rFonts w:ascii="Times New Roman" w:hAnsi="Times New Roman"/>
          <w:b/>
          <w:lang w:val="nl-NL"/>
        </w:rPr>
      </w:pPr>
      <w:r>
        <w:rPr>
          <w:rFonts w:ascii="Times New Roman" w:hAnsi="Times New Roman"/>
          <w:b/>
          <w:lang w:val="nl-NL"/>
        </w:rPr>
        <w:t>Mẫu số 06.1A</w:t>
      </w:r>
    </w:p>
    <w:p>
      <w:pPr>
        <w:pStyle w:val="Normal"/>
        <w:jc w:val="end"/>
        <w:rPr>
          <w:rFonts w:ascii="Times New Roman" w:hAnsi="Times New Roman"/>
          <w:b/>
          <w:lang w:val="nl-NL"/>
        </w:rPr>
      </w:pPr>
      <w:r>
        <w:rPr>
          <w:rFonts w:ascii="Times New Roman" w:hAnsi="Times New Roman"/>
          <w:b/>
          <w:lang w:val="nl-NL"/>
        </w:rPr>
      </w:r>
    </w:p>
    <w:p>
      <w:pPr>
        <w:pStyle w:val="BodyText"/>
        <w:spacing w:lineRule="auto" w:line="276" w:before="0" w:after="240"/>
        <w:ind w:firstLine="426"/>
        <w:jc w:val="center"/>
        <w:rPr>
          <w:rFonts w:ascii="Times New Roman" w:hAnsi="Times New Roman"/>
          <w:b/>
          <w:szCs w:val="28"/>
          <w:vertAlign w:val="superscript"/>
          <w:lang w:val="nl-NL"/>
        </w:rPr>
      </w:pPr>
      <w:r>
        <w:rPr>
          <w:rFonts w:ascii="Times New Roman" w:hAnsi="Times New Roman"/>
          <w:b/>
          <w:szCs w:val="28"/>
          <w:lang w:val="nl-NL"/>
        </w:rPr>
        <w:t>HỢP ĐỒNG EPC, EC, EP, PC DO NHÀ THẦU THỰC HIỆN</w:t>
      </w:r>
      <w:r>
        <w:rPr>
          <w:rFonts w:ascii="Times New Roman" w:hAnsi="Times New Roman"/>
          <w:b/>
          <w:szCs w:val="28"/>
          <w:vertAlign w:val="superscript"/>
          <w:lang w:val="nl-NL"/>
        </w:rPr>
        <w:t>(1)</w:t>
      </w:r>
    </w:p>
    <w:p>
      <w:pPr>
        <w:pStyle w:val="Normal"/>
        <w:widowControl w:val="false"/>
        <w:spacing w:lineRule="auto" w:line="264" w:before="120" w:after="120"/>
        <w:ind w:end="-72"/>
        <w:rPr>
          <w:rFonts w:ascii="Times New Roman" w:hAnsi="Times New Roman"/>
          <w:bCs/>
          <w:lang w:val="nl-NL" w:eastAsia="x-none"/>
        </w:rPr>
      </w:pPr>
      <w:r>
        <w:rPr>
          <w:rFonts w:ascii="Times New Roman" w:hAnsi="Times New Roman"/>
          <w:bCs/>
          <w:lang w:val="nl-NL" w:eastAsia="x-none"/>
        </w:rPr>
        <w:t>Tên nhà thầu: _____</w:t>
      </w:r>
      <w:r>
        <w:rPr>
          <w:rFonts w:ascii="Times New Roman" w:hAnsi="Times New Roman"/>
          <w:bCs/>
          <w:i/>
          <w:iCs/>
          <w:lang w:val="nl-NL" w:eastAsia="x-none"/>
        </w:rPr>
        <w:t>[ghi tên đầy đủ của nhà thầu]</w:t>
      </w:r>
      <w:r>
        <w:rPr>
          <w:rFonts w:ascii="Times New Roman" w:hAnsi="Times New Roman"/>
          <w:bCs/>
          <w:lang w:val="nl-NL" w:eastAsia="x-none"/>
        </w:rPr>
        <w:t>.</w:t>
      </w:r>
    </w:p>
    <w:p>
      <w:pPr>
        <w:pStyle w:val="Normal"/>
        <w:tabs>
          <w:tab w:val="clear" w:pos="720"/>
          <w:tab w:val="left" w:pos="1404" w:leader="none"/>
          <w:tab w:val="left" w:pos="2988" w:leader="none"/>
        </w:tabs>
        <w:spacing w:lineRule="auto" w:line="264" w:before="120" w:after="120"/>
        <w:rPr>
          <w:rFonts w:ascii="Times New Roman" w:hAnsi="Times New Roman"/>
          <w:lang w:val="es-ES_tradnl"/>
        </w:rPr>
      </w:pPr>
      <w:r>
        <w:rPr>
          <w:rFonts w:ascii="Times New Roman" w:hAnsi="Times New Roman"/>
          <w:lang w:val="es-ES_tradnl"/>
        </w:rPr>
        <w:t>Thông tin về từng hợp đồng, mỗi hợp đồng cần bảo đảm các thông tin sau đây:</w:t>
      </w:r>
    </w:p>
    <w:tbl>
      <w:tblPr>
        <w:tblW w:w="935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0"/>
        <w:gridCol w:w="145"/>
        <w:gridCol w:w="1708"/>
        <w:gridCol w:w="2409"/>
        <w:gridCol w:w="1838"/>
      </w:tblGrid>
      <w:tr>
        <w:trPr>
          <w:trHeight w:val="399"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lang w:val="es-ES_tradnl"/>
              </w:rPr>
            </w:pPr>
            <w:r>
              <w:rPr>
                <w:rFonts w:ascii="Times New Roman" w:hAnsi="Times New Roman"/>
                <w:sz w:val="26"/>
                <w:szCs w:val="26"/>
                <w:lang w:val="es-ES_tradnl"/>
              </w:rPr>
              <w:t>Tên và số hợp đồng</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lang w:val="es-ES_tradnl"/>
              </w:rPr>
            </w:pPr>
            <w:r>
              <w:rPr>
                <w:rFonts w:ascii="Times New Roman" w:hAnsi="Times New Roman"/>
                <w:i/>
                <w:iCs/>
                <w:sz w:val="26"/>
                <w:szCs w:val="26"/>
                <w:lang w:val="es-ES_tradnl"/>
              </w:rPr>
              <w:t xml:space="preserve">       </w:t>
            </w:r>
            <w:r>
              <w:rPr>
                <w:rFonts w:ascii="Times New Roman" w:hAnsi="Times New Roman"/>
                <w:i/>
                <w:iCs/>
                <w:sz w:val="26"/>
                <w:szCs w:val="26"/>
                <w:lang w:val="es-ES_tradnl"/>
              </w:rPr>
              <w:t>[ghi tên đầy đủ của hợp đồng, số ký hiệu]</w:t>
            </w:r>
          </w:p>
        </w:tc>
      </w:tr>
      <w:tr>
        <w:trPr>
          <w:trHeight w:val="400"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 xml:space="preserve">      </w:t>
            </w:r>
            <w:r>
              <w:rPr>
                <w:rFonts w:ascii="Times New Roman" w:hAnsi="Times New Roman"/>
                <w:i/>
                <w:iCs/>
                <w:sz w:val="26"/>
                <w:szCs w:val="26"/>
              </w:rPr>
              <w:t>[ghi ngày, tháng, năm]</w:t>
            </w:r>
          </w:p>
        </w:tc>
      </w:tr>
      <w:tr>
        <w:trPr>
          <w:trHeight w:val="400"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lang w:val="es-ES_tradnl"/>
              </w:rPr>
            </w:pPr>
            <w:r>
              <w:rPr>
                <w:rFonts w:ascii="Times New Roman" w:hAnsi="Times New Roman"/>
                <w:sz w:val="26"/>
                <w:szCs w:val="26"/>
                <w:lang w:val="es-ES_tradnl"/>
              </w:rPr>
              <w:t>Ngày hoàn thành</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ngày, tháng, năm]</w:t>
            </w:r>
          </w:p>
        </w:tc>
      </w:tr>
      <w:tr>
        <w:trPr>
          <w:trHeight w:val="726" w:hRule="atLeast"/>
        </w:trPr>
        <w:tc>
          <w:tcPr>
            <w:tcW w:w="3395"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lang w:val="es-ES_tradnl"/>
              </w:rPr>
              <w:t>Giá hợp đồng</w:t>
            </w:r>
          </w:p>
        </w:tc>
        <w:tc>
          <w:tcPr>
            <w:tcW w:w="4117"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tổng giá hợp đồng theo số tiền và đồng tiền đã ký]</w:t>
            </w:r>
          </w:p>
        </w:tc>
        <w:tc>
          <w:tcPr>
            <w:tcW w:w="1838"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z w:val="26"/>
                <w:szCs w:val="26"/>
              </w:rPr>
            </w:pPr>
            <w:r>
              <w:rPr>
                <w:rFonts w:ascii="Times New Roman" w:hAnsi="Times New Roman"/>
                <w:sz w:val="26"/>
                <w:szCs w:val="26"/>
              </w:rPr>
              <w:t>Tương đương</w:t>
            </w:r>
            <w:r>
              <w:rPr>
                <w:rFonts w:ascii="Times New Roman" w:hAnsi="Times New Roman"/>
                <w:sz w:val="26"/>
                <w:szCs w:val="26"/>
                <w:lang w:val="en-SG"/>
              </w:rPr>
              <w:t xml:space="preserve"> ____</w:t>
            </w:r>
            <w:r>
              <w:rPr>
                <w:rFonts w:ascii="Times New Roman" w:hAnsi="Times New Roman"/>
                <w:sz w:val="26"/>
                <w:szCs w:val="26"/>
              </w:rPr>
              <w:t xml:space="preserve"> VND </w:t>
            </w:r>
          </w:p>
        </w:tc>
      </w:tr>
      <w:tr>
        <w:trPr>
          <w:trHeight w:val="1338" w:hRule="atLeast"/>
        </w:trPr>
        <w:tc>
          <w:tcPr>
            <w:tcW w:w="3395"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708"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9"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38" w:type="dxa"/>
            <w:tcBorders>
              <w:top w:val="single" w:sz="2" w:space="0" w:color="000000"/>
              <w:start w:val="single" w:sz="2" w:space="0" w:color="000000"/>
              <w:end w:val="single" w:sz="2" w:space="0" w:color="000000"/>
            </w:tcBorders>
          </w:tcPr>
          <w:p>
            <w:pPr>
              <w:pStyle w:val="Normal"/>
              <w:spacing w:lineRule="auto" w:line="252" w:before="120" w:after="120"/>
              <w:ind w:start="82" w:end="142"/>
              <w:rPr>
                <w:rFonts w:ascii="Times New Roman" w:hAnsi="Times New Roman"/>
                <w:i/>
                <w:iCs/>
                <w:sz w:val="26"/>
                <w:szCs w:val="26"/>
              </w:rPr>
            </w:pPr>
            <w:r>
              <w:rPr>
                <w:rFonts w:ascii="Times New Roman" w:hAnsi="Times New Roman"/>
                <w:sz w:val="26"/>
                <w:szCs w:val="26"/>
              </w:rPr>
              <w:t xml:space="preserve">Tương đương ___ VND </w:t>
            </w:r>
          </w:p>
        </w:tc>
      </w:tr>
      <w:tr>
        <w:trPr>
          <w:trHeight w:val="420"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Tên dự án/dự toán mua sắm:</w:t>
            </w:r>
          </w:p>
        </w:tc>
        <w:tc>
          <w:tcPr>
            <w:tcW w:w="5955"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Tên Chủ đầu tư:</w:t>
            </w:r>
          </w:p>
        </w:tc>
        <w:tc>
          <w:tcPr>
            <w:tcW w:w="5955"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395" w:type="dxa"/>
            <w:gridSpan w:val="2"/>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Điện thoại:</w:t>
            </w:r>
          </w:p>
          <w:p>
            <w:pPr>
              <w:pStyle w:val="Normal"/>
              <w:spacing w:lineRule="auto" w:line="252" w:before="120" w:after="120"/>
              <w:ind w:start="142" w:end="60"/>
              <w:rPr>
                <w:rFonts w:ascii="Times New Roman" w:hAnsi="Times New Roman"/>
                <w:sz w:val="26"/>
                <w:szCs w:val="26"/>
                <w:lang w:val="it-IT"/>
              </w:rPr>
            </w:pPr>
            <w:r>
              <w:rPr>
                <w:rFonts w:ascii="Times New Roman" w:hAnsi="Times New Roman"/>
                <w:sz w:val="26"/>
                <w:szCs w:val="26"/>
                <w:lang w:val="it-IT"/>
              </w:rPr>
              <w:t>E-mail:</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ind w:start="79" w:end="142"/>
              <w:jc w:val="center"/>
              <w:rPr>
                <w:rFonts w:ascii="Times New Roman" w:hAnsi="Times New Roman"/>
                <w:i/>
                <w:iCs/>
                <w:sz w:val="26"/>
                <w:szCs w:val="26"/>
                <w:lang w:val="it-IT"/>
              </w:rPr>
            </w:pPr>
            <w:r>
              <w:rPr>
                <w:rFonts w:ascii="Times New Roman" w:hAnsi="Times New Roman"/>
                <w:i/>
                <w:iCs/>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z w:val="26"/>
                <w:szCs w:val="26"/>
                <w:lang w:val="it-IT"/>
              </w:rPr>
              <w:t>[ghi số điện thoại kể cả mã quốc gia, mã vùng]</w:t>
            </w:r>
          </w:p>
          <w:p>
            <w:pPr>
              <w:pStyle w:val="Normal"/>
              <w:ind w:start="79" w:end="142"/>
              <w:jc w:val="center"/>
              <w:rPr>
                <w:rFonts w:ascii="Times New Roman" w:hAnsi="Times New Roman"/>
                <w:i/>
                <w:iCs/>
                <w:sz w:val="26"/>
                <w:szCs w:val="26"/>
                <w:lang w:val="it-IT"/>
              </w:rPr>
            </w:pPr>
            <w:r>
              <w:rPr>
                <w:rFonts w:ascii="Times New Roman" w:hAnsi="Times New Roman"/>
                <w:i/>
                <w:iCs/>
                <w:sz w:val="26"/>
                <w:szCs w:val="26"/>
                <w:lang w:val="it-IT"/>
              </w:rPr>
              <w:t>[ghi địa chỉ e-mail]</w:t>
            </w:r>
          </w:p>
        </w:tc>
      </w:tr>
      <w:tr>
        <w:trPr>
          <w:trHeight w:val="853" w:hRule="exact"/>
        </w:trPr>
        <w:tc>
          <w:tcPr>
            <w:tcW w:w="9350"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142"/>
              <w:rPr>
                <w:rFonts w:ascii="Times New Roman" w:hAnsi="Times New Roman"/>
                <w:b/>
                <w:bCs/>
                <w:sz w:val="26"/>
                <w:szCs w:val="26"/>
                <w:lang w:val="it-IT"/>
              </w:rPr>
            </w:pPr>
            <w:r>
              <w:rPr>
                <w:rFonts w:ascii="Times New Roman" w:hAnsi="Times New Roman"/>
                <w:b/>
                <w:bCs/>
                <w:sz w:val="26"/>
                <w:szCs w:val="26"/>
                <w:lang w:val="it-IT"/>
              </w:rPr>
              <w:t xml:space="preserve">Mô tả tính chất tương tự </w:t>
            </w:r>
            <w:r>
              <w:rPr>
                <w:rFonts w:ascii="Times New Roman" w:hAnsi="Times New Roman"/>
                <w:b/>
                <w:bCs/>
                <w:sz w:val="26"/>
                <w:szCs w:val="26"/>
                <w:vertAlign w:val="superscript"/>
                <w:lang w:val="it-IT"/>
              </w:rPr>
              <w:t xml:space="preserve">(2) </w:t>
            </w:r>
          </w:p>
        </w:tc>
      </w:tr>
      <w:tr>
        <w:trPr>
          <w:trHeight w:val="335"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31" w:end="60"/>
              <w:rPr>
                <w:rFonts w:ascii="Times New Roman" w:hAnsi="Times New Roman"/>
                <w:sz w:val="26"/>
                <w:szCs w:val="26"/>
                <w:lang w:val="sv-SE"/>
              </w:rPr>
            </w:pPr>
            <w:r>
              <w:rPr>
                <w:rFonts w:eastAsia="Calibri" w:ascii="Times New Roman" w:hAnsi="Times New Roman"/>
                <w:sz w:val="26"/>
                <w:szCs w:val="26"/>
                <w:lang w:val="sv-SE"/>
              </w:rPr>
              <w:t xml:space="preserve">1. Thông tin hợp </w:t>
            </w:r>
            <w:r>
              <w:rPr>
                <w:rFonts w:eastAsia="Calibri" w:hint="eastAsia" w:ascii="Times New Roman" w:hAnsi="Times New Roman"/>
                <w:sz w:val="26"/>
                <w:szCs w:val="26"/>
                <w:lang w:val="sv-SE"/>
              </w:rPr>
              <w:t>đ</w:t>
            </w:r>
            <w:r>
              <w:rPr>
                <w:rFonts w:eastAsia="Calibri" w:ascii="Times New Roman" w:hAnsi="Times New Roman"/>
                <w:sz w:val="26"/>
                <w:szCs w:val="26"/>
                <w:lang w:val="sv-SE"/>
              </w:rPr>
              <w:t>ồng</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jc w:val="center"/>
              <w:rPr>
                <w:rFonts w:ascii="Times New Roman" w:hAnsi="Times New Roman"/>
                <w:i/>
                <w:iCs/>
                <w:sz w:val="26"/>
                <w:szCs w:val="26"/>
                <w:lang w:val="sv-SE"/>
              </w:rPr>
            </w:pPr>
            <w:r>
              <w:rPr>
                <w:rFonts w:eastAsia="Calibri" w:ascii="Times New Roman" w:hAnsi="Times New Roman"/>
                <w:i/>
                <w:iCs/>
                <w:spacing w:val="2"/>
                <w:sz w:val="26"/>
                <w:szCs w:val="26"/>
                <w:lang w:val="sv-SE"/>
              </w:rPr>
              <w:t>[ghi thông tin phù hợp]</w:t>
            </w:r>
          </w:p>
        </w:tc>
      </w:tr>
      <w:tr>
        <w:trPr>
          <w:trHeight w:val="336"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31" w:end="60"/>
              <w:rPr>
                <w:rFonts w:ascii="Times New Roman" w:hAnsi="Times New Roman"/>
                <w:sz w:val="26"/>
                <w:szCs w:val="26"/>
              </w:rPr>
            </w:pPr>
            <w:r>
              <w:rPr>
                <w:rFonts w:eastAsia="Calibri" w:ascii="Times New Roman" w:hAnsi="Times New Roman"/>
                <w:sz w:val="26"/>
                <w:szCs w:val="26"/>
                <w:lang w:val="sv-SE"/>
              </w:rPr>
              <w:t>2. Tính chất t</w:t>
            </w:r>
            <w:r>
              <w:rPr>
                <w:rFonts w:eastAsia="Calibri" w:hint="eastAsia" w:ascii="Times New Roman" w:hAnsi="Times New Roman"/>
                <w:sz w:val="26"/>
                <w:szCs w:val="26"/>
                <w:lang w:val="sv-SE"/>
              </w:rPr>
              <w:t>ươ</w:t>
            </w:r>
            <w:r>
              <w:rPr>
                <w:rFonts w:eastAsia="Calibri" w:ascii="Times New Roman" w:hAnsi="Times New Roman"/>
                <w:sz w:val="26"/>
                <w:szCs w:val="26"/>
                <w:lang w:val="sv-SE"/>
              </w:rPr>
              <w:t>ng tự</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eastAsia="Calibri" w:ascii="Times New Roman" w:hAnsi="Times New Roman"/>
                <w:i/>
                <w:iCs/>
                <w:spacing w:val="2"/>
                <w:sz w:val="26"/>
                <w:szCs w:val="26"/>
                <w:lang w:val="sv-SE"/>
              </w:rPr>
              <w:t>[ghi tính chất t</w:t>
            </w:r>
            <w:r>
              <w:rPr>
                <w:rFonts w:eastAsia="Calibri" w:hint="eastAsia" w:ascii="Times New Roman" w:hAnsi="Times New Roman"/>
                <w:i/>
                <w:iCs/>
                <w:spacing w:val="2"/>
                <w:sz w:val="26"/>
                <w:szCs w:val="26"/>
                <w:lang w:val="sv-SE"/>
              </w:rPr>
              <w:t>ươ</w:t>
            </w:r>
            <w:r>
              <w:rPr>
                <w:rFonts w:eastAsia="Calibri" w:ascii="Times New Roman" w:hAnsi="Times New Roman"/>
                <w:i/>
                <w:iCs/>
                <w:spacing w:val="2"/>
                <w:sz w:val="26"/>
                <w:szCs w:val="26"/>
                <w:lang w:val="sv-SE"/>
              </w:rPr>
              <w:t xml:space="preserve">ng tự của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31" w:end="60"/>
              <w:rPr>
                <w:rFonts w:ascii="Times New Roman" w:hAnsi="Times New Roman"/>
                <w:sz w:val="26"/>
                <w:szCs w:val="26"/>
                <w:lang w:val="fr-FR"/>
              </w:rPr>
            </w:pPr>
            <w:r>
              <w:rPr>
                <w:rFonts w:eastAsia="Calibri" w:ascii="Times New Roman" w:hAnsi="Times New Roman"/>
                <w:sz w:val="26"/>
                <w:szCs w:val="26"/>
                <w:lang w:val="sv-SE"/>
              </w:rPr>
              <w:t xml:space="preserve">3. Giá trị hợp </w:t>
            </w:r>
            <w:r>
              <w:rPr>
                <w:rFonts w:eastAsia="Calibri" w:hint="eastAsia" w:ascii="Times New Roman" w:hAnsi="Times New Roman"/>
                <w:sz w:val="26"/>
                <w:szCs w:val="26"/>
                <w:lang w:val="sv-SE"/>
              </w:rPr>
              <w:t>đ</w:t>
            </w:r>
            <w:r>
              <w:rPr>
                <w:rFonts w:eastAsia="Calibri" w:ascii="Times New Roman" w:hAnsi="Times New Roman"/>
                <w:sz w:val="26"/>
                <w:szCs w:val="26"/>
                <w:lang w:val="sv-SE"/>
              </w:rPr>
              <w:t xml:space="preserve">ồng </w:t>
            </w:r>
            <w:r>
              <w:rPr>
                <w:rFonts w:eastAsia="Calibri" w:hint="eastAsia" w:ascii="Times New Roman" w:hAnsi="Times New Roman"/>
                <w:sz w:val="26"/>
                <w:szCs w:val="26"/>
                <w:lang w:val="sv-SE"/>
              </w:rPr>
              <w:t>đã</w:t>
            </w:r>
            <w:r>
              <w:rPr>
                <w:rFonts w:eastAsia="Calibri" w:ascii="Times New Roman" w:hAnsi="Times New Roman"/>
                <w:sz w:val="26"/>
                <w:szCs w:val="26"/>
                <w:lang w:val="sv-SE"/>
              </w:rPr>
              <w:t xml:space="preserve"> thực hiện</w:t>
            </w:r>
            <w:r>
              <w:rPr>
                <w:rFonts w:eastAsia="Calibri" w:ascii="Times New Roman" w:hAnsi="Times New Roman"/>
                <w:sz w:val="26"/>
                <w:szCs w:val="26"/>
                <w:vertAlign w:val="superscript"/>
                <w:lang w:val="sv-SE"/>
              </w:rPr>
              <w:t>(3)</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eastAsia="Calibri" w:ascii="Times New Roman" w:hAnsi="Times New Roman"/>
                <w:i/>
                <w:iCs/>
                <w:spacing w:val="2"/>
                <w:sz w:val="26"/>
                <w:szCs w:val="26"/>
                <w:lang w:val="sv-SE"/>
              </w:rPr>
              <w:t xml:space="preserve">[ghi giá trị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 xml:space="preserve">ồng thực tế </w:t>
            </w:r>
            <w:r>
              <w:rPr>
                <w:rFonts w:eastAsia="Calibri" w:hint="eastAsia" w:ascii="Times New Roman" w:hAnsi="Times New Roman"/>
                <w:i/>
                <w:iCs/>
                <w:spacing w:val="2"/>
                <w:sz w:val="26"/>
                <w:szCs w:val="26"/>
                <w:lang w:val="sv-SE"/>
              </w:rPr>
              <w:t>đã</w:t>
            </w:r>
            <w:r>
              <w:rPr>
                <w:rFonts w:eastAsia="Calibri" w:ascii="Times New Roman" w:hAnsi="Times New Roman"/>
                <w:i/>
                <w:iCs/>
                <w:spacing w:val="2"/>
                <w:sz w:val="26"/>
                <w:szCs w:val="26"/>
                <w:lang w:val="sv-SE"/>
              </w:rPr>
              <w:t xml:space="preserve"> thực hiện c</w:t>
            </w:r>
            <w:r>
              <w:rPr>
                <w:rFonts w:eastAsia="Calibri" w:hint="eastAsia" w:ascii="Times New Roman" w:hAnsi="Times New Roman"/>
                <w:i/>
                <w:iCs/>
                <w:spacing w:val="2"/>
                <w:sz w:val="26"/>
                <w:szCs w:val="26"/>
                <w:lang w:val="sv-SE"/>
              </w:rPr>
              <w:t>ă</w:t>
            </w:r>
            <w:r>
              <w:rPr>
                <w:rFonts w:eastAsia="Calibri" w:ascii="Times New Roman" w:hAnsi="Times New Roman"/>
                <w:i/>
                <w:iCs/>
                <w:spacing w:val="2"/>
                <w:sz w:val="26"/>
                <w:szCs w:val="26"/>
                <w:lang w:val="sv-SE"/>
              </w:rPr>
              <w:t xml:space="preserve">n cứ theo giá trị nghiệm thu, thanh lý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3395"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31" w:end="60"/>
              <w:rPr>
                <w:rFonts w:ascii="Times New Roman" w:hAnsi="Times New Roman"/>
                <w:sz w:val="26"/>
                <w:szCs w:val="26"/>
                <w:lang w:val="fr-FR"/>
              </w:rPr>
            </w:pPr>
            <w:r>
              <w:rPr>
                <w:rFonts w:eastAsia="Calibri" w:ascii="Times New Roman" w:hAnsi="Times New Roman"/>
                <w:sz w:val="26"/>
                <w:szCs w:val="26"/>
                <w:lang w:val="sv-SE"/>
              </w:rPr>
              <w:t xml:space="preserve"> </w:t>
            </w:r>
            <w:r>
              <w:rPr>
                <w:rFonts w:eastAsia="Calibri" w:ascii="Times New Roman" w:hAnsi="Times New Roman"/>
                <w:sz w:val="26"/>
                <w:szCs w:val="26"/>
                <w:lang w:val="sv-SE"/>
              </w:rPr>
              <w:t>4. Về quy mô thực hiện</w:t>
            </w:r>
          </w:p>
        </w:tc>
        <w:tc>
          <w:tcPr>
            <w:tcW w:w="5955"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eastAsia="Calibri" w:ascii="Times New Roman" w:hAnsi="Times New Roman"/>
                <w:i/>
                <w:iCs/>
                <w:spacing w:val="2"/>
                <w:sz w:val="26"/>
                <w:szCs w:val="26"/>
                <w:lang w:val="sv-SE"/>
              </w:rPr>
              <w:t xml:space="preserve">[ghi quy mô theo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9350" w:type="dxa"/>
            <w:gridSpan w:val="5"/>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b/>
                <w:iCs/>
                <w:spacing w:val="2"/>
                <w:sz w:val="26"/>
                <w:szCs w:val="26"/>
                <w:lang w:val="sv-SE"/>
              </w:rPr>
            </w:pPr>
            <w:r>
              <w:rPr>
                <w:rFonts w:eastAsia="Calibri" w:ascii="Times New Roman" w:hAnsi="Times New Roman"/>
                <w:b/>
                <w:iCs/>
                <w:spacing w:val="2"/>
                <w:sz w:val="26"/>
                <w:szCs w:val="26"/>
                <w:lang w:val="sv-SE"/>
              </w:rPr>
              <w:t xml:space="preserve">Mô tả lĩnh vực </w:t>
            </w:r>
          </w:p>
        </w:tc>
      </w:tr>
      <w:tr>
        <w:trPr>
          <w:trHeight w:val="336" w:hRule="atLeast"/>
        </w:trPr>
        <w:tc>
          <w:tcPr>
            <w:tcW w:w="325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hanging="136" w:start="136" w:end="60"/>
              <w:rPr>
                <w:rFonts w:ascii="Times New Roman" w:hAnsi="Times New Roman" w:eastAsia="Calibri"/>
                <w:sz w:val="26"/>
                <w:szCs w:val="26"/>
                <w:lang w:val="sv-SE"/>
              </w:rPr>
            </w:pPr>
            <w:r>
              <w:rPr>
                <w:rFonts w:eastAsia="Calibri" w:ascii="Times New Roman" w:hAnsi="Times New Roman"/>
                <w:sz w:val="26"/>
                <w:szCs w:val="26"/>
                <w:lang w:val="sv-SE"/>
              </w:rPr>
              <w:t xml:space="preserve">1. Thông tin hợp </w:t>
            </w:r>
            <w:r>
              <w:rPr>
                <w:rFonts w:eastAsia="Calibri" w:hint="eastAsia" w:ascii="Times New Roman" w:hAnsi="Times New Roman"/>
                <w:sz w:val="26"/>
                <w:szCs w:val="26"/>
                <w:lang w:val="sv-SE"/>
              </w:rPr>
              <w:t>đ</w:t>
            </w:r>
            <w:r>
              <w:rPr>
                <w:rFonts w:eastAsia="Calibri" w:ascii="Times New Roman" w:hAnsi="Times New Roman"/>
                <w:sz w:val="26"/>
                <w:szCs w:val="26"/>
                <w:lang w:val="sv-SE"/>
              </w:rPr>
              <w:t>ồng</w:t>
            </w:r>
          </w:p>
        </w:tc>
        <w:tc>
          <w:tcPr>
            <w:tcW w:w="610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phù hợp]</w:t>
            </w:r>
          </w:p>
        </w:tc>
      </w:tr>
      <w:tr>
        <w:trPr>
          <w:trHeight w:val="336" w:hRule="atLeast"/>
        </w:trPr>
        <w:tc>
          <w:tcPr>
            <w:tcW w:w="325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sv-SE"/>
              </w:rPr>
              <w:t xml:space="preserve">2. Lĩnh vực của hợp </w:t>
            </w:r>
            <w:r>
              <w:rPr>
                <w:rFonts w:eastAsia="Calibri" w:hint="eastAsia" w:ascii="Times New Roman" w:hAnsi="Times New Roman"/>
                <w:sz w:val="26"/>
                <w:szCs w:val="26"/>
                <w:lang w:val="sv-SE"/>
              </w:rPr>
              <w:t>đ</w:t>
            </w:r>
            <w:r>
              <w:rPr>
                <w:rFonts w:eastAsia="Calibri" w:ascii="Times New Roman" w:hAnsi="Times New Roman"/>
                <w:sz w:val="26"/>
                <w:szCs w:val="26"/>
                <w:lang w:val="sv-SE"/>
              </w:rPr>
              <w:t>ồng</w:t>
            </w:r>
          </w:p>
        </w:tc>
        <w:tc>
          <w:tcPr>
            <w:tcW w:w="610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 xml:space="preserve">[ghi lĩnh vực của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325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sv-SE"/>
              </w:rPr>
              <w:t xml:space="preserve">3. Giá trị hợp </w:t>
            </w:r>
            <w:r>
              <w:rPr>
                <w:rFonts w:eastAsia="Calibri" w:hint="eastAsia" w:ascii="Times New Roman" w:hAnsi="Times New Roman"/>
                <w:sz w:val="26"/>
                <w:szCs w:val="26"/>
                <w:lang w:val="sv-SE"/>
              </w:rPr>
              <w:t>đ</w:t>
            </w:r>
            <w:r>
              <w:rPr>
                <w:rFonts w:eastAsia="Calibri" w:ascii="Times New Roman" w:hAnsi="Times New Roman"/>
                <w:sz w:val="26"/>
                <w:szCs w:val="26"/>
                <w:lang w:val="sv-SE"/>
              </w:rPr>
              <w:t xml:space="preserve">ồng </w:t>
            </w:r>
            <w:r>
              <w:rPr>
                <w:rFonts w:eastAsia="Calibri" w:hint="eastAsia" w:ascii="Times New Roman" w:hAnsi="Times New Roman"/>
                <w:sz w:val="26"/>
                <w:szCs w:val="26"/>
                <w:lang w:val="sv-SE"/>
              </w:rPr>
              <w:t>đã</w:t>
            </w:r>
            <w:r>
              <w:rPr>
                <w:rFonts w:eastAsia="Calibri" w:ascii="Times New Roman" w:hAnsi="Times New Roman"/>
                <w:sz w:val="26"/>
                <w:szCs w:val="26"/>
                <w:lang w:val="sv-SE"/>
              </w:rPr>
              <w:t xml:space="preserve"> thực hiện</w:t>
            </w:r>
            <w:r>
              <w:rPr>
                <w:rFonts w:eastAsia="Calibri" w:ascii="Times New Roman" w:hAnsi="Times New Roman"/>
                <w:sz w:val="26"/>
                <w:szCs w:val="26"/>
                <w:vertAlign w:val="superscript"/>
                <w:lang w:val="sv-SE"/>
              </w:rPr>
              <w:t>(3)</w:t>
            </w:r>
          </w:p>
        </w:tc>
        <w:tc>
          <w:tcPr>
            <w:tcW w:w="610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 xml:space="preserve">[ghi giá trị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 xml:space="preserve">ồng thực tế </w:t>
            </w:r>
            <w:r>
              <w:rPr>
                <w:rFonts w:eastAsia="Calibri" w:hint="eastAsia" w:ascii="Times New Roman" w:hAnsi="Times New Roman"/>
                <w:i/>
                <w:iCs/>
                <w:spacing w:val="2"/>
                <w:sz w:val="26"/>
                <w:szCs w:val="26"/>
                <w:lang w:val="sv-SE"/>
              </w:rPr>
              <w:t>đã</w:t>
            </w:r>
            <w:r>
              <w:rPr>
                <w:rFonts w:eastAsia="Calibri" w:ascii="Times New Roman" w:hAnsi="Times New Roman"/>
                <w:i/>
                <w:iCs/>
                <w:spacing w:val="2"/>
                <w:sz w:val="26"/>
                <w:szCs w:val="26"/>
                <w:lang w:val="sv-SE"/>
              </w:rPr>
              <w:t xml:space="preserve"> thực hiện c</w:t>
            </w:r>
            <w:r>
              <w:rPr>
                <w:rFonts w:eastAsia="Calibri" w:hint="eastAsia" w:ascii="Times New Roman" w:hAnsi="Times New Roman"/>
                <w:i/>
                <w:iCs/>
                <w:spacing w:val="2"/>
                <w:sz w:val="26"/>
                <w:szCs w:val="26"/>
                <w:lang w:val="sv-SE"/>
              </w:rPr>
              <w:t>ă</w:t>
            </w:r>
            <w:r>
              <w:rPr>
                <w:rFonts w:eastAsia="Calibri" w:ascii="Times New Roman" w:hAnsi="Times New Roman"/>
                <w:i/>
                <w:iCs/>
                <w:spacing w:val="2"/>
                <w:sz w:val="26"/>
                <w:szCs w:val="26"/>
                <w:lang w:val="sv-SE"/>
              </w:rPr>
              <w:t xml:space="preserve">n cứ theo giá trị nghiệm thu, thanh lý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r>
        <w:trPr>
          <w:trHeight w:val="336" w:hRule="atLeast"/>
        </w:trPr>
        <w:tc>
          <w:tcPr>
            <w:tcW w:w="325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sv-SE"/>
              </w:rPr>
              <w:t>4. Về quy mô thực hiện</w:t>
            </w:r>
          </w:p>
        </w:tc>
        <w:tc>
          <w:tcPr>
            <w:tcW w:w="610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 xml:space="preserve">[ghi quy mô theo hợp </w:t>
            </w:r>
            <w:r>
              <w:rPr>
                <w:rFonts w:eastAsia="Calibri" w:hint="eastAsia" w:ascii="Times New Roman" w:hAnsi="Times New Roman"/>
                <w:i/>
                <w:iCs/>
                <w:spacing w:val="2"/>
                <w:sz w:val="26"/>
                <w:szCs w:val="26"/>
                <w:lang w:val="sv-SE"/>
              </w:rPr>
              <w:t>đ</w:t>
            </w:r>
            <w:r>
              <w:rPr>
                <w:rFonts w:eastAsia="Calibri" w:ascii="Times New Roman" w:hAnsi="Times New Roman"/>
                <w:i/>
                <w:iCs/>
                <w:spacing w:val="2"/>
                <w:sz w:val="26"/>
                <w:szCs w:val="26"/>
                <w:lang w:val="sv-SE"/>
              </w:rPr>
              <w:t>ồng]</w:t>
            </w:r>
          </w:p>
        </w:tc>
      </w:tr>
    </w:tbl>
    <w:p>
      <w:pPr>
        <w:pStyle w:val="Normal"/>
        <w:widowControl w:val="false"/>
        <w:spacing w:lineRule="auto" w:line="264" w:before="120" w:after="120"/>
        <w:ind w:firstLine="567"/>
        <w:jc w:val="both"/>
        <w:rPr>
          <w:rFonts w:ascii="Times New Roman" w:hAnsi="Times New Roman" w:eastAsia="Calibri"/>
          <w:b/>
          <w:iCs/>
        </w:rPr>
      </w:pPr>
      <w:r>
        <w:rPr>
          <w:rFonts w:eastAsia="Calibri" w:ascii="Times New Roman" w:hAnsi="Times New Roman"/>
          <w:b/>
          <w:iCs/>
        </w:rPr>
        <w:t>Ghi chú:</w:t>
      </w:r>
    </w:p>
    <w:p>
      <w:pPr>
        <w:pStyle w:val="Normal"/>
        <w:widowControl w:val="false"/>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(1) 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(2) Nhà thầu chỉ kê khai nội dung tương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eastAsia="Calibri" w:ascii="Times New Roman" w:hAnsi="Times New Roman"/>
          <w:iCs/>
        </w:rPr>
        <w:t xml:space="preserve">(3) </w:t>
      </w:r>
      <w:r>
        <w:rPr>
          <w:rFonts w:eastAsia="Calibri" w:ascii="Times New Roman" w:hAnsi="Times New Roman"/>
          <w:iCs/>
          <w:lang w:val="sv-SE"/>
        </w:rPr>
        <w:t xml:space="preserve">Trường hợp giá trị hợp đồng không tính bằng VND thì quy đổi sang VND theo tỷ giá </w:t>
      </w:r>
      <w:r>
        <w:rPr>
          <w:rFonts w:ascii="Times New Roman" w:hAnsi="Times New Roman"/>
          <w:lang w:val="es-ES"/>
        </w:rPr>
        <w:t>theo quy định tại Mục 2.1 Chương II để làm cơ sở đánh giá.</w:t>
      </w:r>
      <w:bookmarkEnd w:id="76"/>
    </w:p>
    <w:p>
      <w:pPr>
        <w:pStyle w:val="Normal"/>
        <w:rPr>
          <w:rFonts w:ascii="Times New Roman" w:hAnsi="Times New Roman"/>
          <w:lang w:val="es-ES"/>
        </w:rPr>
      </w:pPr>
      <w:r>
        <w:rPr>
          <w:rFonts w:ascii="Times New Roman" w:hAnsi="Times New Roman"/>
          <w:lang w:val="es-ES"/>
        </w:rPr>
      </w:r>
      <w:r>
        <w:br w:type="page"/>
      </w:r>
    </w:p>
    <w:p>
      <w:pPr>
        <w:pStyle w:val="Normal"/>
        <w:numPr>
          <w:ilvl w:val="0"/>
          <w:numId w:val="0"/>
        </w:numPr>
        <w:spacing w:before="0" w:after="120"/>
        <w:jc w:val="end"/>
        <w:outlineLvl w:val="1"/>
        <w:rPr>
          <w:rFonts w:ascii="Times New Roman" w:hAnsi="Times New Roman"/>
          <w:b/>
          <w:lang w:val="nl-NL"/>
        </w:rPr>
      </w:pPr>
      <w:r>
        <w:rPr>
          <w:rFonts w:ascii="Times New Roman" w:hAnsi="Times New Roman"/>
          <w:b/>
          <w:lang w:val="nl-NL"/>
        </w:rPr>
        <w:t>Mẫu số 06.2A</w:t>
      </w:r>
    </w:p>
    <w:p>
      <w:pPr>
        <w:pStyle w:val="Normal"/>
        <w:jc w:val="end"/>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lang w:val="nl-NL"/>
        </w:rPr>
      </w:pPr>
      <w:r>
        <w:rPr>
          <w:rFonts w:ascii="Times New Roman" w:hAnsi="Times New Roman"/>
          <w:b/>
          <w:lang w:val="nl-NL"/>
        </w:rPr>
        <w:t>HỢP ĐỒNG CUNG CẤP HÀNG HÓA (P) TƯƠNG TỰ DO NHÀ THẦU THỰC HIỆN</w:t>
      </w:r>
      <w:r>
        <w:rPr>
          <w:rFonts w:ascii="Times New Roman" w:hAnsi="Times New Roman"/>
          <w:b/>
          <w:vertAlign w:val="superscript"/>
          <w:lang w:val="nl-NL"/>
        </w:rPr>
        <w:t>(1)</w:t>
      </w:r>
    </w:p>
    <w:p>
      <w:pPr>
        <w:pStyle w:val="Normal"/>
        <w:ind w:firstLine="567"/>
        <w:jc w:val="end"/>
        <w:rPr>
          <w:rFonts w:ascii="Times New Roman" w:hAnsi="Times New Roman"/>
          <w:lang w:val="nl-NL"/>
        </w:rPr>
      </w:pPr>
      <w:r>
        <w:rPr>
          <w:rFonts w:ascii="Times New Roman" w:hAnsi="Times New Roman"/>
          <w:lang w:val="nl-NL"/>
        </w:rPr>
      </w:r>
    </w:p>
    <w:p>
      <w:pPr>
        <w:pStyle w:val="Normal"/>
        <w:widowControl w:val="false"/>
        <w:spacing w:lineRule="auto" w:line="264" w:before="120" w:after="120"/>
        <w:ind w:end="-72"/>
        <w:jc w:val="both"/>
        <w:rPr>
          <w:rFonts w:ascii="Times New Roman" w:hAnsi="Times New Roman"/>
          <w:bCs/>
          <w:spacing w:val="-4"/>
          <w:lang w:val="nl-NL" w:eastAsia="x-none"/>
        </w:rPr>
      </w:pPr>
      <w:r>
        <w:rPr>
          <w:rFonts w:ascii="Times New Roman" w:hAnsi="Times New Roman"/>
          <w:bCs/>
          <w:spacing w:val="-4"/>
          <w:lang w:val="nl-NL" w:eastAsia="x-none"/>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W w:w="935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6"/>
        <w:gridCol w:w="1840"/>
        <w:gridCol w:w="2407"/>
        <w:gridCol w:w="1847"/>
      </w:tblGrid>
      <w:tr>
        <w:trPr>
          <w:trHeight w:val="399"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w:t>
            </w:r>
            <w:r>
              <w:rPr>
                <w:rFonts w:ascii="Times New Roman" w:hAnsi="Times New Roman"/>
                <w:i/>
                <w:iCs/>
                <w:spacing w:val="2"/>
                <w:sz w:val="26"/>
                <w:szCs w:val="26"/>
                <w:lang w:val="nl-NL"/>
              </w:rPr>
              <w:t>[ghi tên đầy đủ của hợp đồng, số ký hiệu]</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 xml:space="preserve">      </w:t>
            </w:r>
            <w:r>
              <w:rPr>
                <w:rFonts w:ascii="Times New Roman" w:hAnsi="Times New Roman"/>
                <w:i/>
                <w:iCs/>
                <w:spacing w:val="2"/>
                <w:sz w:val="26"/>
                <w:szCs w:val="26"/>
              </w:rPr>
              <w:t>[ghi ngày, tháng, năm]</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hoàn thành</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trPr>
          <w:trHeight w:val="726"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pacing w:val="-11"/>
                <w:sz w:val="26"/>
                <w:szCs w:val="26"/>
                <w:vertAlign w:val="superscript"/>
              </w:rPr>
            </w:pPr>
            <w:r>
              <w:rPr>
                <w:rFonts w:ascii="Times New Roman" w:hAnsi="Times New Roman"/>
                <w:sz w:val="26"/>
                <w:szCs w:val="26"/>
                <w:lang w:val="es-ES_tradnl"/>
              </w:rPr>
              <w:t>Giá hợp đồng</w:t>
            </w:r>
          </w:p>
        </w:tc>
        <w:tc>
          <w:tcPr>
            <w:tcW w:w="4247"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847"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trPr>
          <w:trHeight w:val="1338"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7"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47"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trPr>
          <w:trHeight w:val="42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dự án/dự toán mua sắm:</w:t>
            </w:r>
          </w:p>
        </w:tc>
        <w:tc>
          <w:tcPr>
            <w:tcW w:w="6094"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Chủ đầu tư:</w:t>
            </w:r>
          </w:p>
        </w:tc>
        <w:tc>
          <w:tcPr>
            <w:tcW w:w="6094"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256"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Điện thoại/fax:</w:t>
            </w:r>
          </w:p>
          <w:p>
            <w:pPr>
              <w:pStyle w:val="Normal"/>
              <w:spacing w:lineRule="auto" w:line="252" w:before="120" w:after="120"/>
              <w:ind w:start="142" w:end="60"/>
              <w:jc w:val="both"/>
              <w:rPr>
                <w:rFonts w:ascii="Times New Roman" w:hAnsi="Times New Roman"/>
                <w:sz w:val="26"/>
                <w:szCs w:val="26"/>
                <w:lang w:val="it-IT"/>
              </w:rPr>
            </w:pPr>
            <w:r>
              <w:rPr>
                <w:rFonts w:ascii="Times New Roman" w:hAnsi="Times New Roman"/>
                <w:sz w:val="26"/>
                <w:szCs w:val="26"/>
                <w:lang w:val="it-IT"/>
              </w:rPr>
              <w:t>E-mail:</w:t>
            </w:r>
          </w:p>
        </w:tc>
        <w:tc>
          <w:tcPr>
            <w:tcW w:w="6094"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trPr>
          <w:trHeight w:val="336" w:hRule="atLeast"/>
        </w:trPr>
        <w:tc>
          <w:tcPr>
            <w:tcW w:w="935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sz w:val="26"/>
                <w:szCs w:val="26"/>
                <w:lang w:val="sv-SE"/>
              </w:rPr>
            </w:pPr>
            <w:r>
              <w:rPr>
                <w:rFonts w:ascii="Times New Roman" w:hAnsi="Times New Roman"/>
                <w:b/>
                <w:bCs/>
                <w:spacing w:val="2"/>
                <w:sz w:val="26"/>
                <w:szCs w:val="26"/>
                <w:lang w:val="it-IT"/>
              </w:rPr>
              <w:t>Mô tả tính chất tương tự đối với hàng hóa</w:t>
            </w:r>
            <w:r>
              <w:rPr>
                <w:rFonts w:ascii="Times New Roman" w:hAnsi="Times New Roman"/>
                <w:b/>
                <w:bCs/>
                <w:spacing w:val="2"/>
                <w:sz w:val="26"/>
                <w:szCs w:val="26"/>
                <w:vertAlign w:val="superscript"/>
                <w:lang w:val="it-IT"/>
              </w:rPr>
              <w:t>(2)</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1. Loại hàng hóa</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phù hợp]</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it-IT"/>
              </w:rPr>
              <w:t>2. Lĩnh vực tổng quát của hàng hóa</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lĩnh vực nếu có]</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eastAsia="Calibri"/>
                <w:sz w:val="26"/>
                <w:szCs w:val="26"/>
                <w:lang w:val="sv-SE"/>
              </w:rPr>
            </w:pPr>
            <w:r>
              <w:rPr>
                <w:rFonts w:eastAsia="Calibri" w:ascii="Times New Roman" w:hAnsi="Times New Roman"/>
                <w:sz w:val="26"/>
                <w:szCs w:val="26"/>
                <w:lang w:val="it-IT"/>
              </w:rPr>
              <w:t>3. Mã HS</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về mã HS  nếu có]</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4. Về giá trị hợp đồng đã thực hiện</w:t>
            </w:r>
            <w:r>
              <w:rPr>
                <w:rFonts w:eastAsia="Calibri" w:ascii="Times New Roman" w:hAnsi="Times New Roman"/>
                <w:sz w:val="26"/>
                <w:szCs w:val="26"/>
                <w:vertAlign w:val="superscript"/>
                <w:lang w:val="sv-SE"/>
              </w:rPr>
              <w:t>(3)</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giá trị hợp đồng thực tế đã thực hiện căn cứ theo giá trị nghiệm thu, thanh lý hợp đồng]</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5. Về quy mô thực hiện</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quy mô theo hợp đồng]</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fr-FR"/>
              </w:rPr>
              <w:t>6. Các đặc tính khác</w:t>
            </w:r>
          </w:p>
        </w:tc>
        <w:tc>
          <w:tcPr>
            <w:tcW w:w="6094"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fr-FR"/>
              </w:rPr>
              <w:t>[ghi các đặc tính khác nếu cần thiết]</w:t>
            </w:r>
          </w:p>
        </w:tc>
      </w:tr>
    </w:tbl>
    <w:p>
      <w:pPr>
        <w:pStyle w:val="Normal"/>
        <w:tabs>
          <w:tab w:val="clear" w:pos="720"/>
          <w:tab w:val="left" w:pos="3646" w:leader="none"/>
        </w:tabs>
        <w:ind w:firstLine="567"/>
        <w:jc w:val="both"/>
        <w:rPr>
          <w:rFonts w:ascii="Times New Roman" w:hAnsi="Times New Roman"/>
          <w:lang w:val="fr-FR"/>
        </w:rPr>
      </w:pPr>
      <w:r>
        <w:rPr>
          <w:rFonts w:ascii="Times New Roman" w:hAnsi="Times New Roman"/>
          <w:lang w:val="fr-FR"/>
        </w:rPr>
      </w:r>
    </w:p>
    <w:p>
      <w:pPr>
        <w:pStyle w:val="Normal"/>
        <w:ind w:firstLine="567"/>
        <w:rPr>
          <w:rFonts w:ascii="Times New Roman" w:hAnsi="Times New Roman"/>
          <w:b/>
          <w:lang w:val="fr-FR"/>
        </w:rPr>
      </w:pPr>
      <w:r>
        <w:rPr>
          <w:rFonts w:ascii="Times New Roman" w:hAnsi="Times New Roman"/>
          <w:b/>
          <w:lang w:val="fr-FR"/>
        </w:rPr>
        <w:t>Ghi chú:</w:t>
      </w:r>
    </w:p>
    <w:p>
      <w:pPr>
        <w:pStyle w:val="Normal"/>
        <w:widowControl w:val="false"/>
        <w:spacing w:lineRule="auto" w:line="264" w:before="120" w:after="120"/>
        <w:ind w:firstLine="567"/>
        <w:jc w:val="both"/>
        <w:rPr>
          <w:rFonts w:ascii="Times New Roman" w:hAnsi="Times New Roman" w:eastAsia="Calibri"/>
          <w:iCs/>
          <w:lang w:val="fr-FR"/>
        </w:rPr>
      </w:pPr>
      <w:r>
        <w:rPr>
          <w:rFonts w:eastAsia="Calibri" w:ascii="Times New Roman" w:hAnsi="Times New Roman"/>
          <w:iCs/>
          <w:lang w:val="fr-FR"/>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fr-FR"/>
        </w:rPr>
      </w:pPr>
      <w:r>
        <w:rPr>
          <w:rFonts w:eastAsia="Calibri" w:ascii="Times New Roman" w:hAnsi="Times New Roman"/>
          <w:iCs/>
          <w:lang w:val="fr-FR"/>
        </w:rPr>
        <w:t xml:space="preserve">(1) </w:t>
      </w:r>
      <w:r>
        <w:rPr>
          <w:rFonts w:eastAsia="Calibri" w:ascii="Times New Roman" w:hAnsi="Times New Roman"/>
          <w:iCs/>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lang w:val="fr-FR"/>
        </w:rPr>
      </w:pPr>
      <w:r>
        <w:rPr>
          <w:rFonts w:eastAsia="Calibri" w:ascii="Times New Roman" w:hAnsi="Times New Roman"/>
          <w:iCs/>
          <w:spacing w:val="-2"/>
          <w:lang w:val="fr-FR"/>
        </w:rPr>
        <w:t xml:space="preserve">(2) Nhà thầu chỉ kê khai nội dung tương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fr-FR"/>
        </w:rPr>
      </w:pPr>
      <w:r>
        <w:rPr>
          <w:rFonts w:eastAsia="Calibri" w:ascii="Times New Roman" w:hAnsi="Times New Roman"/>
          <w:iCs/>
          <w:spacing w:val="-2"/>
          <w:lang w:val="fr-FR"/>
        </w:rPr>
        <w:t xml:space="preserve">(3) </w:t>
      </w:r>
      <w:r>
        <w:rPr>
          <w:rFonts w:eastAsia="Calibri" w:ascii="Times New Roman" w:hAnsi="Times New Roman"/>
          <w:iCs/>
          <w:spacing w:val="-2"/>
          <w:lang w:val="sv-SE"/>
        </w:rPr>
        <w:t xml:space="preserve">Trường hợp giá trị hợp đồng không tính bằng VND thì quy đổi sang VND theo tỷ giá </w:t>
      </w:r>
      <w:r>
        <w:rPr>
          <w:rFonts w:ascii="Times New Roman" w:hAnsi="Times New Roman"/>
          <w:spacing w:val="-2"/>
          <w:lang w:val="fr-FR"/>
        </w:rPr>
        <w:t>theo quy định tại Mục 2.1 Chương II để làm cơ sở đánh giá.</w:t>
      </w:r>
      <w:r>
        <w:rPr>
          <w:rFonts w:eastAsia="Calibri" w:ascii="Times New Roman" w:hAnsi="Times New Roman"/>
          <w:iCs/>
          <w:spacing w:val="-2"/>
          <w:lang w:val="fr-FR"/>
        </w:rPr>
        <w:t xml:space="preserve">  </w:t>
      </w:r>
    </w:p>
    <w:p>
      <w:pPr>
        <w:pStyle w:val="Normal"/>
        <w:rPr>
          <w:rFonts w:ascii="Times New Roman" w:hAnsi="Times New Roman" w:eastAsia="Calibri"/>
          <w:iCs/>
          <w:spacing w:val="-2"/>
          <w:lang w:val="fr-FR"/>
        </w:rPr>
      </w:pPr>
      <w:r>
        <w:rPr>
          <w:rFonts w:eastAsia="Calibri" w:ascii="Times New Roman" w:hAnsi="Times New Roman"/>
          <w:iCs/>
          <w:spacing w:val="-2"/>
          <w:lang w:val="fr-FR"/>
        </w:rPr>
      </w:r>
      <w:r>
        <w:br w:type="page"/>
      </w:r>
    </w:p>
    <w:p>
      <w:pPr>
        <w:pStyle w:val="Normal"/>
        <w:numPr>
          <w:ilvl w:val="0"/>
          <w:numId w:val="0"/>
        </w:numPr>
        <w:spacing w:before="0" w:after="120"/>
        <w:jc w:val="end"/>
        <w:outlineLvl w:val="1"/>
        <w:rPr>
          <w:rFonts w:ascii="Times New Roman" w:hAnsi="Times New Roman"/>
          <w:b/>
          <w:lang w:val="nl-NL"/>
        </w:rPr>
      </w:pPr>
      <w:r>
        <w:rPr>
          <w:rFonts w:ascii="Times New Roman" w:hAnsi="Times New Roman"/>
          <w:b/>
          <w:lang w:val="nl-NL"/>
        </w:rPr>
        <w:t>Mẫu số 06.3A</w:t>
      </w:r>
    </w:p>
    <w:p>
      <w:pPr>
        <w:pStyle w:val="Normal"/>
        <w:jc w:val="end"/>
        <w:rPr>
          <w:rFonts w:ascii="Times New Roman" w:hAnsi="Times New Roman"/>
          <w:b/>
          <w:lang w:val="nl-NL"/>
        </w:rPr>
      </w:pPr>
      <w:r>
        <w:rPr>
          <w:rFonts w:ascii="Times New Roman" w:hAnsi="Times New Roman"/>
          <w:b/>
          <w:lang w:val="nl-NL"/>
        </w:rPr>
      </w:r>
    </w:p>
    <w:p>
      <w:pPr>
        <w:pStyle w:val="Normal"/>
        <w:jc w:val="center"/>
        <w:rPr>
          <w:rFonts w:ascii="Times New Roman" w:hAnsi="Times New Roman"/>
          <w:lang w:val="nl-NL"/>
        </w:rPr>
      </w:pPr>
      <w:r>
        <w:rPr>
          <w:rFonts w:ascii="Times New Roman" w:hAnsi="Times New Roman"/>
          <w:b/>
          <w:lang w:val="nl-NL"/>
        </w:rPr>
        <w:t>HỢP ĐỒNG XÂY LẮP (C) TƯƠNG TỰ DO NHÀ THẦU THỰC HIỆN</w:t>
      </w:r>
      <w:r>
        <w:rPr>
          <w:rFonts w:ascii="Times New Roman" w:hAnsi="Times New Roman"/>
          <w:b/>
          <w:vertAlign w:val="superscript"/>
          <w:lang w:val="nl-NL"/>
        </w:rPr>
        <w:t>(1)</w:t>
      </w:r>
    </w:p>
    <w:p>
      <w:pPr>
        <w:pStyle w:val="Normal"/>
        <w:ind w:firstLine="567"/>
        <w:jc w:val="center"/>
        <w:rPr>
          <w:rFonts w:ascii="Times New Roman" w:hAnsi="Times New Roman"/>
          <w:lang w:val="nl-NL"/>
        </w:rPr>
      </w:pPr>
      <w:r>
        <w:rPr>
          <w:rFonts w:ascii="Times New Roman" w:hAnsi="Times New Roman"/>
          <w:lang w:val="nl-NL"/>
        </w:rPr>
      </w:r>
    </w:p>
    <w:p>
      <w:pPr>
        <w:pStyle w:val="Normal"/>
        <w:ind w:firstLine="567"/>
        <w:jc w:val="end"/>
        <w:rPr>
          <w:rFonts w:ascii="Times New Roman" w:hAnsi="Times New Roman"/>
          <w:lang w:val="nl-NL"/>
        </w:rPr>
      </w:pPr>
      <w:r>
        <w:rPr>
          <w:rFonts w:ascii="Times New Roman" w:hAnsi="Times New Roman"/>
          <w:lang w:val="nl-NL"/>
        </w:rPr>
      </w:r>
    </w:p>
    <w:p>
      <w:pPr>
        <w:pStyle w:val="Normal"/>
        <w:widowControl w:val="false"/>
        <w:spacing w:lineRule="auto" w:line="264" w:before="120" w:after="120"/>
        <w:ind w:end="-72"/>
        <w:jc w:val="both"/>
        <w:rPr>
          <w:rFonts w:ascii="Times New Roman" w:hAnsi="Times New Roman"/>
          <w:bCs/>
          <w:spacing w:val="-4"/>
          <w:lang w:val="nl-NL" w:eastAsia="x-none"/>
        </w:rPr>
      </w:pPr>
      <w:r>
        <w:rPr>
          <w:rFonts w:ascii="Times New Roman" w:hAnsi="Times New Roman"/>
          <w:bCs/>
          <w:spacing w:val="-4"/>
          <w:lang w:val="nl-NL" w:eastAsia="x-none"/>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W w:w="935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60"/>
        <w:gridCol w:w="1838"/>
        <w:gridCol w:w="2406"/>
        <w:gridCol w:w="1846"/>
      </w:tblGrid>
      <w:tr>
        <w:trPr>
          <w:trHeight w:val="399"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w:t>
            </w:r>
            <w:r>
              <w:rPr>
                <w:rFonts w:ascii="Times New Roman" w:hAnsi="Times New Roman"/>
                <w:i/>
                <w:iCs/>
                <w:spacing w:val="2"/>
                <w:sz w:val="26"/>
                <w:szCs w:val="26"/>
                <w:lang w:val="nl-NL"/>
              </w:rPr>
              <w:t>[ghi tên đầy đủ của hợp đồng, số ký hiệu]</w:t>
            </w:r>
          </w:p>
        </w:tc>
      </w:tr>
      <w:tr>
        <w:trPr>
          <w:trHeight w:val="400"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 xml:space="preserve">      </w:t>
            </w:r>
            <w:r>
              <w:rPr>
                <w:rFonts w:ascii="Times New Roman" w:hAnsi="Times New Roman"/>
                <w:i/>
                <w:iCs/>
                <w:spacing w:val="2"/>
                <w:sz w:val="26"/>
                <w:szCs w:val="26"/>
              </w:rPr>
              <w:t>[ghi ngày, tháng, năm]</w:t>
            </w:r>
          </w:p>
        </w:tc>
      </w:tr>
      <w:tr>
        <w:trPr>
          <w:trHeight w:val="400"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hoàn thành</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trPr>
          <w:trHeight w:val="726" w:hRule="atLeast"/>
        </w:trPr>
        <w:tc>
          <w:tcPr>
            <w:tcW w:w="3260"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pacing w:val="-11"/>
                <w:sz w:val="26"/>
                <w:szCs w:val="26"/>
              </w:rPr>
            </w:pPr>
            <w:r>
              <w:rPr>
                <w:rFonts w:ascii="Times New Roman" w:hAnsi="Times New Roman"/>
                <w:sz w:val="26"/>
                <w:szCs w:val="26"/>
                <w:lang w:val="es-ES_tradnl"/>
              </w:rPr>
              <w:t>Giá hợp đồng</w:t>
            </w:r>
          </w:p>
        </w:tc>
        <w:tc>
          <w:tcPr>
            <w:tcW w:w="4244"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846"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trPr>
          <w:trHeight w:val="1338" w:hRule="atLeast"/>
        </w:trPr>
        <w:tc>
          <w:tcPr>
            <w:tcW w:w="3260"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38"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846"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trPr>
          <w:trHeight w:val="420"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dự án/dự toán mua sắm:</w:t>
            </w:r>
          </w:p>
        </w:tc>
        <w:tc>
          <w:tcPr>
            <w:tcW w:w="6090"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Chủ đầu tư:</w:t>
            </w:r>
          </w:p>
        </w:tc>
        <w:tc>
          <w:tcPr>
            <w:tcW w:w="6090"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260"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Điện thoại/fax:</w:t>
            </w:r>
          </w:p>
          <w:p>
            <w:pPr>
              <w:pStyle w:val="Normal"/>
              <w:spacing w:lineRule="auto" w:line="252" w:before="120" w:after="120"/>
              <w:ind w:start="142" w:end="60"/>
              <w:jc w:val="both"/>
              <w:rPr>
                <w:rFonts w:ascii="Times New Roman" w:hAnsi="Times New Roman"/>
                <w:sz w:val="26"/>
                <w:szCs w:val="26"/>
                <w:lang w:val="it-IT"/>
              </w:rPr>
            </w:pPr>
            <w:r>
              <w:rPr>
                <w:rFonts w:ascii="Times New Roman" w:hAnsi="Times New Roman"/>
                <w:sz w:val="26"/>
                <w:szCs w:val="26"/>
                <w:lang w:val="it-IT"/>
              </w:rPr>
              <w:t>E-mail:</w:t>
            </w:r>
          </w:p>
        </w:tc>
        <w:tc>
          <w:tcPr>
            <w:tcW w:w="6090"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trPr>
          <w:trHeight w:val="853" w:hRule="exact"/>
        </w:trPr>
        <w:tc>
          <w:tcPr>
            <w:tcW w:w="9350"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142"/>
              <w:jc w:val="both"/>
              <w:rPr>
                <w:rFonts w:ascii="Times New Roman" w:hAnsi="Times New Roman"/>
                <w:b/>
                <w:bCs/>
                <w:i/>
                <w:iCs/>
                <w:spacing w:val="2"/>
                <w:sz w:val="26"/>
                <w:szCs w:val="26"/>
                <w:lang w:val="it-IT"/>
              </w:rPr>
            </w:pPr>
            <w:r>
              <w:rPr>
                <w:rFonts w:ascii="Times New Roman" w:hAnsi="Times New Roman"/>
                <w:b/>
                <w:bCs/>
                <w:spacing w:val="2"/>
                <w:sz w:val="26"/>
                <w:szCs w:val="26"/>
                <w:lang w:val="it-IT"/>
              </w:rPr>
              <w:t>Mô tả tính chất tương tự đối với xây lắp</w:t>
            </w:r>
            <w:r>
              <w:rPr>
                <w:rFonts w:ascii="Times New Roman" w:hAnsi="Times New Roman"/>
                <w:b/>
                <w:bCs/>
                <w:spacing w:val="2"/>
                <w:sz w:val="26"/>
                <w:szCs w:val="26"/>
                <w:vertAlign w:val="superscript"/>
                <w:lang w:val="it-IT"/>
              </w:rPr>
              <w:t>(2)</w:t>
            </w:r>
          </w:p>
        </w:tc>
      </w:tr>
      <w:tr>
        <w:trPr>
          <w:trHeight w:val="335"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sz w:val="26"/>
                <w:szCs w:val="26"/>
                <w:lang w:val="sv-SE"/>
              </w:rPr>
            </w:pPr>
            <w:r>
              <w:rPr>
                <w:rFonts w:ascii="Times New Roman" w:hAnsi="Times New Roman"/>
                <w:sz w:val="26"/>
                <w:szCs w:val="26"/>
                <w:lang w:val="sv-SE"/>
              </w:rPr>
              <w:t>1. Loại kết cấu, cấp công trình</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jc w:val="center"/>
              <w:rPr>
                <w:rFonts w:ascii="Times New Roman" w:hAnsi="Times New Roman"/>
                <w:i/>
                <w:iCs/>
                <w:spacing w:val="2"/>
                <w:sz w:val="26"/>
                <w:szCs w:val="26"/>
                <w:lang w:val="sv-SE"/>
              </w:rPr>
            </w:pPr>
            <w:r>
              <w:rPr>
                <w:rFonts w:eastAsia="Calibri" w:ascii="Times New Roman" w:hAnsi="Times New Roman"/>
                <w:i/>
                <w:iCs/>
                <w:spacing w:val="2"/>
                <w:sz w:val="26"/>
                <w:szCs w:val="26"/>
                <w:lang w:val="sv-SE"/>
              </w:rPr>
              <w:t>[ghi thông tin trong hợp đồng]</w:t>
            </w:r>
          </w:p>
        </w:tc>
      </w:tr>
      <w:tr>
        <w:trPr>
          <w:trHeight w:val="336"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vertAlign w:val="superscript"/>
              </w:rPr>
            </w:pPr>
            <w:r>
              <w:rPr>
                <w:rFonts w:ascii="Times New Roman" w:hAnsi="Times New Roman"/>
                <w:sz w:val="26"/>
                <w:szCs w:val="26"/>
              </w:rPr>
              <w:t>2. Giá trị hợp đồng đã thực hiện</w:t>
            </w:r>
            <w:r>
              <w:rPr>
                <w:rFonts w:ascii="Times New Roman" w:hAnsi="Times New Roman"/>
                <w:sz w:val="26"/>
                <w:szCs w:val="26"/>
                <w:vertAlign w:val="superscript"/>
              </w:rPr>
              <w:t>(3)</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eastAsia="Calibri" w:ascii="Times New Roman" w:hAnsi="Times New Roman"/>
                <w:i/>
                <w:iCs/>
                <w:spacing w:val="2"/>
                <w:sz w:val="26"/>
                <w:szCs w:val="26"/>
                <w:lang w:val="sv-SE"/>
              </w:rPr>
              <w:t>[ghi giá trị hợp đồng thực tế đã thực hiện căn cứ theo giá trị nghiệm thu, thanh lý hợp đồng]</w:t>
            </w:r>
          </w:p>
        </w:tc>
      </w:tr>
      <w:tr>
        <w:trPr>
          <w:trHeight w:val="336"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eastAsia="Calibri" w:ascii="Times New Roman" w:hAnsi="Times New Roman"/>
                <w:sz w:val="26"/>
                <w:szCs w:val="26"/>
                <w:lang w:val="sv-SE"/>
              </w:rPr>
              <w:t xml:space="preserve">3. </w:t>
            </w:r>
            <w:r>
              <w:rPr>
                <w:rFonts w:ascii="Times New Roman" w:hAnsi="Times New Roman"/>
                <w:sz w:val="26"/>
                <w:szCs w:val="26"/>
              </w:rPr>
              <w:t>Các nội dung công việc chính của hợp đồng đã thực hiện</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lang w:val="fr-FR"/>
              </w:rPr>
            </w:pPr>
            <w:r>
              <w:rPr>
                <w:rFonts w:eastAsia="Calibri" w:ascii="Times New Roman" w:hAnsi="Times New Roman"/>
                <w:i/>
                <w:iCs/>
                <w:spacing w:val="2"/>
                <w:sz w:val="26"/>
                <w:szCs w:val="26"/>
                <w:lang w:val="sv-SE"/>
              </w:rPr>
              <w:t>[ghi thông tin các công việc chính trong hợp đồng đã thực hiện]</w:t>
            </w:r>
          </w:p>
        </w:tc>
      </w:tr>
      <w:tr>
        <w:trPr>
          <w:trHeight w:val="336"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ascii="Times New Roman" w:hAnsi="Times New Roman"/>
                <w:sz w:val="26"/>
                <w:szCs w:val="26"/>
                <w:lang w:val="fr-FR"/>
              </w:rPr>
              <w:t>4. Phương pháp, công nghệ</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eastAsia="Calibri" w:ascii="Times New Roman" w:hAnsi="Times New Roman"/>
                <w:i/>
                <w:iCs/>
                <w:spacing w:val="2"/>
                <w:sz w:val="26"/>
                <w:szCs w:val="26"/>
                <w:lang w:val="sv-SE"/>
              </w:rPr>
              <w:t>[ghi thông tin trong hợp đồng]</w:t>
            </w:r>
          </w:p>
        </w:tc>
      </w:tr>
      <w:tr>
        <w:trPr>
          <w:trHeight w:val="336" w:hRule="atLeast"/>
        </w:trPr>
        <w:tc>
          <w:tcPr>
            <w:tcW w:w="3260"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rPr>
                <w:rFonts w:ascii="Times New Roman" w:hAnsi="Times New Roman"/>
                <w:sz w:val="26"/>
                <w:szCs w:val="26"/>
                <w:lang w:val="fr-FR"/>
              </w:rPr>
            </w:pPr>
            <w:r>
              <w:rPr>
                <w:rFonts w:ascii="Times New Roman" w:hAnsi="Times New Roman"/>
                <w:sz w:val="26"/>
                <w:szCs w:val="26"/>
                <w:lang w:val="fr-FR"/>
              </w:rPr>
              <w:t>5. Các nội dung khác</w:t>
            </w:r>
          </w:p>
        </w:tc>
        <w:tc>
          <w:tcPr>
            <w:tcW w:w="6090"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eastAsia="Calibri" w:ascii="Times New Roman" w:hAnsi="Times New Roman"/>
                <w:i/>
                <w:iCs/>
                <w:spacing w:val="2"/>
                <w:sz w:val="26"/>
                <w:szCs w:val="26"/>
                <w:lang w:val="sv-SE"/>
              </w:rPr>
              <w:t>[ghi thông tin (nếu có)]</w:t>
            </w:r>
          </w:p>
        </w:tc>
      </w:tr>
    </w:tbl>
    <w:p>
      <w:pPr>
        <w:pStyle w:val="Normal"/>
        <w:tabs>
          <w:tab w:val="clear" w:pos="720"/>
          <w:tab w:val="left" w:pos="3646" w:leader="none"/>
        </w:tabs>
        <w:ind w:firstLine="567"/>
        <w:jc w:val="both"/>
        <w:rPr>
          <w:rFonts w:ascii="Times New Roman" w:hAnsi="Times New Roman"/>
        </w:rPr>
      </w:pPr>
      <w:r>
        <w:rPr>
          <w:rFonts w:ascii="Times New Roman" w:hAnsi="Times New Roman"/>
        </w:rPr>
      </w:r>
    </w:p>
    <w:p>
      <w:pPr>
        <w:pStyle w:val="Normal"/>
        <w:tabs>
          <w:tab w:val="clear" w:pos="720"/>
          <w:tab w:val="left" w:pos="3646" w:leader="none"/>
        </w:tabs>
        <w:ind w:firstLine="567"/>
        <w:jc w:val="both"/>
        <w:rPr>
          <w:rFonts w:ascii="Times New Roman" w:hAnsi="Times New Roman"/>
          <w:b/>
        </w:rPr>
      </w:pPr>
      <w:r>
        <w:rPr>
          <w:rFonts w:ascii="Times New Roman" w:hAnsi="Times New Roman"/>
          <w:b/>
        </w:rPr>
        <w:t>Ghi chú:</w:t>
      </w:r>
    </w:p>
    <w:p>
      <w:pPr>
        <w:pStyle w:val="Normal"/>
        <w:widowControl w:val="false"/>
        <w:spacing w:lineRule="auto" w:line="264" w:before="120" w:after="120"/>
        <w:ind w:firstLine="567"/>
        <w:jc w:val="both"/>
        <w:rPr>
          <w:rFonts w:ascii="Times New Roman" w:hAnsi="Times New Roman" w:eastAsia="Calibri"/>
          <w:iCs/>
        </w:rPr>
      </w:pPr>
      <w:r>
        <w:rPr>
          <w:rFonts w:eastAsia="Calibri" w:ascii="Times New Roman" w:hAnsi="Times New Roman"/>
          <w:iCs/>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rPr>
      </w:pPr>
      <w:r>
        <w:rPr>
          <w:rFonts w:eastAsia="Calibri" w:ascii="Times New Roman" w:hAnsi="Times New Roman"/>
          <w:iCs/>
        </w:rPr>
        <w:t xml:space="preserve">(1) </w:t>
      </w:r>
      <w:r>
        <w:rPr>
          <w:rFonts w:eastAsia="Calibri" w:ascii="Times New Roman" w:hAnsi="Times New Roman"/>
          <w:iCs/>
          <w:spacing w:val="-2"/>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rPr>
      </w:pPr>
      <w:r>
        <w:rPr>
          <w:rFonts w:eastAsia="Calibri" w:ascii="Times New Roman" w:hAnsi="Times New Roman"/>
          <w:iCs/>
          <w:spacing w:val="-2"/>
        </w:rPr>
        <w:t xml:space="preserve">(2) Nhà thầu chỉ kê khai nội dung tương tự với yêu cầu của gói thầu.  </w:t>
      </w:r>
    </w:p>
    <w:p>
      <w:pPr>
        <w:pStyle w:val="Normal"/>
        <w:ind w:firstLine="567"/>
        <w:jc w:val="both"/>
        <w:rPr>
          <w:rFonts w:ascii="Times New Roman" w:hAnsi="Times New Roman" w:eastAsia="Calibri"/>
          <w:iCs/>
          <w:spacing w:val="-2"/>
        </w:rPr>
      </w:pPr>
      <w:r>
        <w:rPr>
          <w:rFonts w:eastAsia="Calibri" w:ascii="Times New Roman" w:hAnsi="Times New Roman"/>
          <w:iCs/>
          <w:spacing w:val="-2"/>
        </w:rPr>
        <w:t xml:space="preserve">(3) </w:t>
      </w:r>
      <w:r>
        <w:rPr>
          <w:rFonts w:eastAsia="Calibri" w:ascii="Times New Roman" w:hAnsi="Times New Roman"/>
          <w:iCs/>
          <w:spacing w:val="-2"/>
          <w:lang w:val="sv-SE"/>
        </w:rPr>
        <w:t xml:space="preserve">Trường hợp giá trị hợp đồng không tính bằng VND thì quy đổi sang VND theo tỷ giá </w:t>
      </w:r>
      <w:r>
        <w:rPr>
          <w:rFonts w:ascii="Times New Roman" w:hAnsi="Times New Roman"/>
          <w:spacing w:val="-2"/>
        </w:rPr>
        <w:t>theo quy định tại Mục 2.1 Chương II để làm cơ sở đánh giá.</w:t>
      </w:r>
      <w:r>
        <w:rPr>
          <w:rFonts w:eastAsia="Calibri" w:ascii="Times New Roman" w:hAnsi="Times New Roman"/>
          <w:iCs/>
          <w:spacing w:val="-2"/>
        </w:rPr>
        <w:t xml:space="preserve"> </w:t>
      </w:r>
      <w:r>
        <w:br w:type="page"/>
      </w:r>
    </w:p>
    <w:p>
      <w:pPr>
        <w:pStyle w:val="Normal"/>
        <w:numPr>
          <w:ilvl w:val="0"/>
          <w:numId w:val="0"/>
        </w:numPr>
        <w:spacing w:before="0" w:after="120"/>
        <w:jc w:val="end"/>
        <w:outlineLvl w:val="1"/>
        <w:rPr>
          <w:rFonts w:ascii="Times New Roman" w:hAnsi="Times New Roman"/>
          <w:b/>
          <w:lang w:val="nl-NL"/>
        </w:rPr>
      </w:pPr>
      <w:r>
        <w:rPr>
          <w:rFonts w:ascii="Times New Roman" w:hAnsi="Times New Roman"/>
          <w:b/>
          <w:lang w:val="nl-NL"/>
        </w:rPr>
        <w:t>Mẫu số 06.4A</w:t>
      </w:r>
    </w:p>
    <w:p>
      <w:pPr>
        <w:pStyle w:val="Normal"/>
        <w:jc w:val="end"/>
        <w:rPr>
          <w:rFonts w:ascii="Times New Roman" w:hAnsi="Times New Roman"/>
          <w:b/>
          <w:lang w:val="nl-NL"/>
        </w:rPr>
      </w:pPr>
      <w:r>
        <w:rPr>
          <w:rFonts w:ascii="Times New Roman" w:hAnsi="Times New Roman"/>
          <w:b/>
          <w:lang w:val="nl-NL"/>
        </w:rPr>
      </w:r>
    </w:p>
    <w:p>
      <w:pPr>
        <w:pStyle w:val="Normal"/>
        <w:jc w:val="center"/>
        <w:rPr>
          <w:rFonts w:ascii="Times New Roman" w:hAnsi="Times New Roman"/>
          <w:lang w:val="nl-NL"/>
        </w:rPr>
      </w:pPr>
      <w:r>
        <w:rPr>
          <w:rFonts w:ascii="Times New Roman" w:hAnsi="Times New Roman"/>
          <w:b/>
          <w:lang w:val="nl-NL"/>
        </w:rPr>
        <w:t>HỢP ĐỒNG TƯ VẤN (E) TƯƠNG TỰ DO NHÀ THẦU THỰC HIỆN</w:t>
      </w:r>
      <w:bookmarkStart w:id="78" w:name="_Hlk183099546"/>
      <w:r>
        <w:rPr>
          <w:rFonts w:ascii="Times New Roman" w:hAnsi="Times New Roman"/>
          <w:b/>
          <w:vertAlign w:val="superscript"/>
          <w:lang w:val="nl-NL"/>
        </w:rPr>
        <w:t>(1)</w:t>
      </w:r>
      <w:bookmarkEnd w:id="78"/>
    </w:p>
    <w:p>
      <w:pPr>
        <w:pStyle w:val="Normal"/>
        <w:ind w:firstLine="567"/>
        <w:jc w:val="end"/>
        <w:rPr>
          <w:rFonts w:ascii="Times New Roman" w:hAnsi="Times New Roman"/>
          <w:lang w:val="nl-NL"/>
        </w:rPr>
      </w:pPr>
      <w:r>
        <w:rPr>
          <w:rFonts w:ascii="Times New Roman" w:hAnsi="Times New Roman"/>
          <w:lang w:val="nl-NL"/>
        </w:rPr>
      </w:r>
    </w:p>
    <w:p>
      <w:pPr>
        <w:pStyle w:val="Normal"/>
        <w:widowControl w:val="false"/>
        <w:spacing w:lineRule="auto" w:line="264" w:before="120" w:after="120"/>
        <w:ind w:end="-72"/>
        <w:jc w:val="both"/>
        <w:rPr>
          <w:rFonts w:ascii="Times New Roman" w:hAnsi="Times New Roman"/>
          <w:bCs/>
          <w:spacing w:val="-4"/>
          <w:lang w:val="nl-NL" w:eastAsia="x-none"/>
        </w:rPr>
      </w:pPr>
      <w:r>
        <w:rPr>
          <w:rFonts w:ascii="Times New Roman" w:hAnsi="Times New Roman"/>
          <w:bCs/>
          <w:spacing w:val="-4"/>
          <w:lang w:val="nl-NL" w:eastAsia="x-none"/>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nl-NL"/>
        </w:rPr>
      </w:pPr>
      <w:r>
        <w:rPr>
          <w:rFonts w:ascii="Times New Roman" w:hAnsi="Times New Roman"/>
          <w:lang w:val="nl-NL"/>
        </w:rPr>
        <w:t>Thông tin về từng hợp đồng, mỗi hợp đồng cần bảo đảm các thông tin sau đây:</w:t>
      </w:r>
    </w:p>
    <w:tbl>
      <w:tblPr>
        <w:tblW w:w="9208"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256"/>
        <w:gridCol w:w="1840"/>
        <w:gridCol w:w="2406"/>
        <w:gridCol w:w="1706"/>
      </w:tblGrid>
      <w:tr>
        <w:trPr>
          <w:trHeight w:val="399"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nl-NL"/>
              </w:rPr>
            </w:pPr>
            <w:r>
              <w:rPr>
                <w:rFonts w:ascii="Times New Roman" w:hAnsi="Times New Roman"/>
                <w:sz w:val="26"/>
                <w:szCs w:val="26"/>
                <w:lang w:val="nl-NL"/>
              </w:rPr>
              <w:t>Tên và số hợp đồng</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lang w:val="nl-NL"/>
              </w:rPr>
            </w:pPr>
            <w:r>
              <w:rPr>
                <w:rFonts w:ascii="Times New Roman" w:hAnsi="Times New Roman"/>
                <w:i/>
                <w:iCs/>
                <w:spacing w:val="2"/>
                <w:sz w:val="26"/>
                <w:szCs w:val="26"/>
                <w:lang w:val="nl-NL"/>
              </w:rPr>
              <w:t xml:space="preserve">       </w:t>
            </w:r>
            <w:r>
              <w:rPr>
                <w:rFonts w:ascii="Times New Roman" w:hAnsi="Times New Roman"/>
                <w:i/>
                <w:iCs/>
                <w:spacing w:val="2"/>
                <w:sz w:val="26"/>
                <w:szCs w:val="26"/>
                <w:lang w:val="nl-NL"/>
              </w:rPr>
              <w:t>[ghi tên đầy đủ của hợp đồng, số ký hiệu]</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ký hợp đồng</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 xml:space="preserve">      </w:t>
            </w:r>
            <w:r>
              <w:rPr>
                <w:rFonts w:ascii="Times New Roman" w:hAnsi="Times New Roman"/>
                <w:i/>
                <w:iCs/>
                <w:spacing w:val="2"/>
                <w:sz w:val="26"/>
                <w:szCs w:val="26"/>
              </w:rPr>
              <w:t>[ghi ngày, tháng, năm]</w:t>
            </w:r>
          </w:p>
        </w:tc>
      </w:tr>
      <w:tr>
        <w:trPr>
          <w:trHeight w:val="40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lang w:val="es-ES_tradnl"/>
              </w:rPr>
            </w:pPr>
            <w:r>
              <w:rPr>
                <w:rFonts w:ascii="Times New Roman" w:hAnsi="Times New Roman"/>
                <w:sz w:val="26"/>
                <w:szCs w:val="26"/>
                <w:lang w:val="es-ES_tradnl"/>
              </w:rPr>
              <w:t>Ngày hoàn thành</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ngày, tháng, năm]</w:t>
            </w:r>
          </w:p>
        </w:tc>
      </w:tr>
      <w:tr>
        <w:trPr>
          <w:trHeight w:val="726"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pacing w:val="-11"/>
                <w:sz w:val="26"/>
                <w:szCs w:val="26"/>
              </w:rPr>
            </w:pPr>
            <w:r>
              <w:rPr>
                <w:rFonts w:ascii="Times New Roman" w:hAnsi="Times New Roman"/>
                <w:sz w:val="26"/>
                <w:szCs w:val="26"/>
                <w:lang w:val="es-ES_tradnl"/>
              </w:rPr>
              <w:t>Giá hợp đồng</w:t>
            </w:r>
          </w:p>
        </w:tc>
        <w:tc>
          <w:tcPr>
            <w:tcW w:w="4246" w:type="dxa"/>
            <w:gridSpan w:val="2"/>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pacing w:val="2"/>
                <w:sz w:val="26"/>
                <w:szCs w:val="26"/>
              </w:rPr>
            </w:pPr>
            <w:r>
              <w:rPr>
                <w:rFonts w:ascii="Times New Roman" w:hAnsi="Times New Roman"/>
                <w:i/>
                <w:iCs/>
                <w:spacing w:val="2"/>
                <w:sz w:val="26"/>
                <w:szCs w:val="26"/>
              </w:rPr>
              <w:t>[ghi tổng giá hợp đồng theo số tiền và đồng tiền đã ký]</w:t>
            </w:r>
          </w:p>
        </w:tc>
        <w:tc>
          <w:tcPr>
            <w:tcW w:w="1706"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pacing w:val="2"/>
                <w:sz w:val="26"/>
                <w:szCs w:val="26"/>
              </w:rPr>
            </w:pPr>
            <w:r>
              <w:rPr>
                <w:rFonts w:ascii="Times New Roman" w:hAnsi="Times New Roman"/>
                <w:spacing w:val="-4"/>
                <w:sz w:val="26"/>
                <w:szCs w:val="26"/>
              </w:rPr>
              <w:t>Tương đương</w:t>
            </w:r>
            <w:r>
              <w:rPr>
                <w:rFonts w:ascii="Times New Roman" w:hAnsi="Times New Roman"/>
                <w:sz w:val="26"/>
                <w:szCs w:val="26"/>
                <w:lang w:val="en-SG"/>
              </w:rPr>
              <w:t xml:space="preserve"> ____</w:t>
            </w:r>
            <w:r>
              <w:rPr>
                <w:rFonts w:ascii="Times New Roman" w:hAnsi="Times New Roman"/>
                <w:spacing w:val="-4"/>
                <w:sz w:val="26"/>
                <w:szCs w:val="26"/>
              </w:rPr>
              <w:t xml:space="preserve"> </w:t>
            </w:r>
            <w:r>
              <w:rPr>
                <w:rFonts w:ascii="Times New Roman" w:hAnsi="Times New Roman"/>
                <w:spacing w:val="-12"/>
                <w:sz w:val="26"/>
                <w:szCs w:val="26"/>
              </w:rPr>
              <w:t xml:space="preserve">VND </w:t>
            </w:r>
          </w:p>
        </w:tc>
      </w:tr>
      <w:tr>
        <w:trPr>
          <w:trHeight w:val="1338" w:hRule="atLeast"/>
        </w:trPr>
        <w:tc>
          <w:tcPr>
            <w:tcW w:w="3256" w:type="dxa"/>
            <w:tcBorders>
              <w:top w:val="single" w:sz="2" w:space="0" w:color="000000"/>
              <w:start w:val="single" w:sz="2" w:space="0" w:color="000000"/>
              <w:end w:val="single" w:sz="2" w:space="0" w:color="000000"/>
            </w:tcBorders>
            <w:vAlign w:val="center"/>
          </w:tcPr>
          <w:p>
            <w:pPr>
              <w:pStyle w:val="Normal"/>
              <w:spacing w:lineRule="auto" w:line="252" w:before="120" w:after="120"/>
              <w:ind w:start="142" w:end="60"/>
              <w:rPr>
                <w:rFonts w:ascii="Times New Roman" w:hAnsi="Times New Roman"/>
                <w:sz w:val="26"/>
                <w:szCs w:val="26"/>
              </w:rPr>
            </w:pPr>
            <w:r>
              <w:rPr>
                <w:rFonts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0" w:type="dxa"/>
            <w:tcBorders>
              <w:top w:val="single" w:sz="2" w:space="0" w:color="000000"/>
              <w:start w:val="single" w:sz="2" w:space="0" w:color="000000"/>
              <w:end w:val="single" w:sz="2" w:space="0" w:color="000000"/>
            </w:tcBorders>
            <w:vAlign w:val="center"/>
          </w:tcPr>
          <w:p>
            <w:pPr>
              <w:pStyle w:val="Normal"/>
              <w:spacing w:lineRule="auto" w:line="252" w:before="120" w:after="120"/>
              <w:ind w:start="79" w:end="142"/>
              <w:jc w:val="center"/>
              <w:rPr>
                <w:rFonts w:ascii="Times New Roman" w:hAnsi="Times New Roman"/>
                <w:i/>
                <w:iCs/>
                <w:sz w:val="26"/>
                <w:szCs w:val="26"/>
              </w:rPr>
            </w:pPr>
            <w:r>
              <w:rPr>
                <w:rFonts w:ascii="Times New Roman" w:hAnsi="Times New Roman"/>
                <w:i/>
                <w:iCs/>
                <w:sz w:val="26"/>
                <w:szCs w:val="26"/>
              </w:rPr>
              <w:t>[ghi tóm tắt phần công việc đảm nhận trong liên danh]</w:t>
            </w:r>
          </w:p>
        </w:tc>
        <w:tc>
          <w:tcPr>
            <w:tcW w:w="2406" w:type="dxa"/>
            <w:tcBorders>
              <w:top w:val="single" w:sz="2" w:space="0" w:color="000000"/>
              <w:start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phần trăm giá trị phần hợp đồng đảm nhận trong tổng giá hợp đồng; số tiền và đồng tiền đã ký]</w:t>
            </w:r>
          </w:p>
        </w:tc>
        <w:tc>
          <w:tcPr>
            <w:tcW w:w="1706" w:type="dxa"/>
            <w:tcBorders>
              <w:top w:val="single" w:sz="2" w:space="0" w:color="000000"/>
              <w:start w:val="single" w:sz="2" w:space="0" w:color="000000"/>
              <w:end w:val="single" w:sz="2" w:space="0" w:color="000000"/>
            </w:tcBorders>
          </w:tcPr>
          <w:p>
            <w:pPr>
              <w:pStyle w:val="Normal"/>
              <w:spacing w:lineRule="auto" w:line="252" w:before="120" w:after="120"/>
              <w:ind w:start="82" w:end="142"/>
              <w:jc w:val="both"/>
              <w:rPr>
                <w:rFonts w:ascii="Times New Roman" w:hAnsi="Times New Roman"/>
                <w:i/>
                <w:iCs/>
                <w:sz w:val="26"/>
                <w:szCs w:val="26"/>
              </w:rPr>
            </w:pPr>
            <w:r>
              <w:rPr>
                <w:rFonts w:ascii="Times New Roman" w:hAnsi="Times New Roman"/>
                <w:sz w:val="26"/>
                <w:szCs w:val="26"/>
              </w:rPr>
              <w:t>Tương đương ___</w:t>
            </w:r>
            <w:r>
              <w:rPr>
                <w:rFonts w:ascii="Times New Roman" w:hAnsi="Times New Roman"/>
                <w:spacing w:val="-4"/>
                <w:sz w:val="26"/>
                <w:szCs w:val="26"/>
              </w:rPr>
              <w:t xml:space="preserve"> VND </w:t>
            </w:r>
          </w:p>
        </w:tc>
      </w:tr>
      <w:tr>
        <w:trPr>
          <w:trHeight w:val="420"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dự án/dự toán mua sắm:</w:t>
            </w:r>
          </w:p>
        </w:tc>
        <w:tc>
          <w:tcPr>
            <w:tcW w:w="5952"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dự án/dự toán mua sắm có hợp đồng đang kê khai]</w:t>
            </w:r>
          </w:p>
        </w:tc>
      </w:tr>
      <w:tr>
        <w:trPr>
          <w:trHeight w:val="408"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Tên Chủ đầu tư:</w:t>
            </w:r>
          </w:p>
        </w:tc>
        <w:tc>
          <w:tcPr>
            <w:tcW w:w="5952" w:type="dxa"/>
            <w:gridSpan w:val="3"/>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82" w:end="142"/>
              <w:jc w:val="center"/>
              <w:rPr>
                <w:rFonts w:ascii="Times New Roman" w:hAnsi="Times New Roman"/>
                <w:i/>
                <w:iCs/>
                <w:sz w:val="26"/>
                <w:szCs w:val="26"/>
              </w:rPr>
            </w:pPr>
            <w:r>
              <w:rPr>
                <w:rFonts w:ascii="Times New Roman" w:hAnsi="Times New Roman"/>
                <w:i/>
                <w:iCs/>
                <w:sz w:val="26"/>
                <w:szCs w:val="26"/>
              </w:rPr>
              <w:t>[ghi tên đầy đủ của Chủ đầu tư trong hợp đồng đang kê khai]</w:t>
            </w:r>
          </w:p>
        </w:tc>
      </w:tr>
      <w:tr>
        <w:trPr>
          <w:trHeight w:val="1510" w:hRule="exact"/>
        </w:trPr>
        <w:tc>
          <w:tcPr>
            <w:tcW w:w="3256" w:type="dxa"/>
            <w:tcBorders>
              <w:top w:val="single" w:sz="2" w:space="0" w:color="000000"/>
              <w:start w:val="single" w:sz="2" w:space="0" w:color="000000"/>
              <w:bottom w:val="single" w:sz="2" w:space="0" w:color="000000"/>
              <w:end w:val="single" w:sz="2" w:space="0" w:color="000000"/>
            </w:tcBorders>
          </w:tcPr>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Địa chỉ:</w:t>
            </w:r>
          </w:p>
          <w:p>
            <w:pPr>
              <w:pStyle w:val="Normal"/>
              <w:spacing w:lineRule="auto" w:line="252" w:before="120" w:after="120"/>
              <w:ind w:start="142" w:end="60"/>
              <w:jc w:val="both"/>
              <w:rPr>
                <w:rFonts w:ascii="Times New Roman" w:hAnsi="Times New Roman"/>
                <w:sz w:val="26"/>
                <w:szCs w:val="26"/>
              </w:rPr>
            </w:pPr>
            <w:r>
              <w:rPr>
                <w:rFonts w:ascii="Times New Roman" w:hAnsi="Times New Roman"/>
                <w:sz w:val="26"/>
                <w:szCs w:val="26"/>
              </w:rPr>
              <w:t>Điện thoại/fax:</w:t>
            </w:r>
          </w:p>
          <w:p>
            <w:pPr>
              <w:pStyle w:val="Normal"/>
              <w:spacing w:lineRule="auto" w:line="252" w:before="120" w:after="120"/>
              <w:ind w:start="142" w:end="60"/>
              <w:jc w:val="both"/>
              <w:rPr>
                <w:rFonts w:ascii="Times New Roman" w:hAnsi="Times New Roman"/>
                <w:sz w:val="26"/>
                <w:szCs w:val="26"/>
                <w:lang w:val="it-IT"/>
              </w:rPr>
            </w:pPr>
            <w:r>
              <w:rPr>
                <w:rFonts w:ascii="Times New Roman" w:hAnsi="Times New Roman"/>
                <w:sz w:val="26"/>
                <w:szCs w:val="26"/>
                <w:lang w:val="it-IT"/>
              </w:rPr>
              <w:t>E-mail:</w:t>
            </w:r>
          </w:p>
        </w:tc>
        <w:tc>
          <w:tcPr>
            <w:tcW w:w="5952" w:type="dxa"/>
            <w:gridSpan w:val="3"/>
            <w:tcBorders>
              <w:top w:val="single" w:sz="2" w:space="0" w:color="000000"/>
              <w:start w:val="single" w:sz="2" w:space="0" w:color="000000"/>
              <w:bottom w:val="single" w:sz="2" w:space="0" w:color="000000"/>
              <w:end w:val="single" w:sz="2" w:space="0" w:color="000000"/>
            </w:tcBorders>
          </w:tcPr>
          <w:p>
            <w:pPr>
              <w:pStyle w:val="Normal"/>
              <w:ind w:start="79" w:end="142"/>
              <w:jc w:val="center"/>
              <w:rPr>
                <w:rFonts w:ascii="Times New Roman" w:hAnsi="Times New Roman"/>
                <w:i/>
                <w:iCs/>
                <w:spacing w:val="2"/>
                <w:sz w:val="26"/>
                <w:szCs w:val="26"/>
                <w:lang w:val="it-IT"/>
              </w:rPr>
            </w:pPr>
            <w:r>
              <w:rPr>
                <w:rFonts w:ascii="Times New Roman" w:hAnsi="Times New Roman"/>
                <w:i/>
                <w:iCs/>
                <w:spacing w:val="2"/>
                <w:sz w:val="26"/>
                <w:szCs w:val="26"/>
                <w:lang w:val="it-IT"/>
              </w:rPr>
              <w:t>[ghi đầy đủ địa chỉ hiện tại của Chủ đầu tư]</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số điện thoại, số fax kể cả mã quốc gia, mã vùng</w:t>
            </w:r>
            <w:r>
              <w:rPr>
                <w:rFonts w:ascii="Times New Roman" w:hAnsi="Times New Roman"/>
                <w:i/>
                <w:iCs/>
                <w:sz w:val="26"/>
                <w:szCs w:val="26"/>
                <w:lang w:val="it-IT"/>
              </w:rPr>
              <w:t>]</w:t>
            </w:r>
          </w:p>
          <w:p>
            <w:pPr>
              <w:pStyle w:val="Normal"/>
              <w:ind w:start="79" w:end="142"/>
              <w:jc w:val="center"/>
              <w:rPr>
                <w:rFonts w:ascii="Times New Roman" w:hAnsi="Times New Roman"/>
                <w:i/>
                <w:iCs/>
                <w:sz w:val="26"/>
                <w:szCs w:val="26"/>
                <w:lang w:val="it-IT"/>
              </w:rPr>
            </w:pPr>
            <w:r>
              <w:rPr>
                <w:rFonts w:ascii="Times New Roman" w:hAnsi="Times New Roman"/>
                <w:i/>
                <w:iCs/>
                <w:spacing w:val="2"/>
                <w:sz w:val="26"/>
                <w:szCs w:val="26"/>
                <w:lang w:val="it-IT"/>
              </w:rPr>
              <w:t>[ghi địa chỉ e-mail]</w:t>
            </w:r>
          </w:p>
        </w:tc>
      </w:tr>
      <w:tr>
        <w:trPr>
          <w:trHeight w:val="336" w:hRule="atLeast"/>
        </w:trPr>
        <w:tc>
          <w:tcPr>
            <w:tcW w:w="9208"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sz w:val="26"/>
                <w:szCs w:val="26"/>
                <w:lang w:val="fr-FR"/>
              </w:rPr>
            </w:pPr>
            <w:r>
              <w:rPr>
                <w:rFonts w:ascii="Times New Roman" w:hAnsi="Times New Roman"/>
                <w:b/>
                <w:bCs/>
                <w:spacing w:val="2"/>
                <w:sz w:val="26"/>
                <w:szCs w:val="26"/>
                <w:lang w:val="it-IT"/>
              </w:rPr>
              <w:t>Mô tả tính chất tương tự đối với phần tư vấn</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1. Tên dịch vụ tư vấn</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sv-SE"/>
              </w:rPr>
              <w:t>[ghi thông tin phù hợp]</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2. Tính chất tương tự</w:t>
            </w:r>
            <w:r>
              <w:rPr>
                <w:rFonts w:ascii="Times New Roman" w:hAnsi="Times New Roman"/>
                <w:b/>
                <w:bCs/>
                <w:spacing w:val="2"/>
                <w:sz w:val="26"/>
                <w:szCs w:val="26"/>
                <w:vertAlign w:val="superscript"/>
                <w:lang w:val="it-IT"/>
              </w:rPr>
              <w:t>(2)</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sv-SE"/>
              </w:rPr>
              <w:t>[ghi tính chất tương tự của dịch vụ tư vấn]</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3. Giá trị hợp đồng đã thực hiện</w:t>
            </w:r>
            <w:r>
              <w:rPr>
                <w:rFonts w:eastAsia="Calibri" w:ascii="Times New Roman" w:hAnsi="Times New Roman"/>
                <w:sz w:val="26"/>
                <w:szCs w:val="26"/>
                <w:vertAlign w:val="superscript"/>
                <w:lang w:val="sv-SE"/>
              </w:rPr>
              <w:t>(3)</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sv-SE"/>
              </w:rPr>
              <w:t>[ghi giá trị hợp đồng thực tế đã thực hiện căn cứ theo giá trị nghiệm thu, thanh lý hợp đồng]</w:t>
            </w:r>
          </w:p>
        </w:tc>
      </w:tr>
      <w:tr>
        <w:trPr>
          <w:trHeight w:val="336" w:hRule="atLeast"/>
        </w:trPr>
        <w:tc>
          <w:tcPr>
            <w:tcW w:w="3256"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60"/>
              <w:jc w:val="both"/>
              <w:rPr>
                <w:rFonts w:ascii="Times New Roman" w:hAnsi="Times New Roman" w:eastAsia="Calibri"/>
                <w:sz w:val="26"/>
                <w:szCs w:val="26"/>
                <w:lang w:val="sv-SE"/>
              </w:rPr>
            </w:pPr>
            <w:r>
              <w:rPr>
                <w:rFonts w:eastAsia="Calibri" w:ascii="Times New Roman" w:hAnsi="Times New Roman"/>
                <w:sz w:val="26"/>
                <w:szCs w:val="26"/>
                <w:lang w:val="sv-SE"/>
              </w:rPr>
              <w:t>4. Về quy mô thực hiện</w:t>
            </w:r>
          </w:p>
        </w:tc>
        <w:tc>
          <w:tcPr>
            <w:tcW w:w="5952"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quy mô theo hợp đồng]</w:t>
            </w:r>
          </w:p>
        </w:tc>
      </w:tr>
    </w:tbl>
    <w:p>
      <w:pPr>
        <w:pStyle w:val="Normal"/>
        <w:ind w:firstLine="567"/>
        <w:rPr>
          <w:rFonts w:ascii="Times New Roman" w:hAnsi="Times New Roman"/>
          <w:b/>
          <w:lang w:val="sv-SE"/>
        </w:rPr>
      </w:pPr>
      <w:r>
        <w:rPr>
          <w:rFonts w:ascii="Times New Roman" w:hAnsi="Times New Roman"/>
          <w:b/>
          <w:lang w:val="sv-SE"/>
        </w:rPr>
        <w:t>Ghi chú:</w:t>
      </w:r>
    </w:p>
    <w:p>
      <w:pPr>
        <w:pStyle w:val="Normal"/>
        <w:widowControl w:val="false"/>
        <w:spacing w:lineRule="auto" w:line="264" w:before="120" w:after="120"/>
        <w:ind w:firstLine="567"/>
        <w:jc w:val="both"/>
        <w:rPr>
          <w:rFonts w:ascii="Times New Roman" w:hAnsi="Times New Roman" w:eastAsia="Calibri"/>
          <w:iCs/>
          <w:lang w:val="sv-SE"/>
        </w:rPr>
      </w:pPr>
      <w:r>
        <w:rPr>
          <w:rFonts w:eastAsia="Calibri" w:ascii="Times New Roman" w:hAnsi="Times New Roman"/>
          <w:iCs/>
          <w:lang w:val="sv-SE"/>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sv-SE"/>
        </w:rPr>
      </w:pPr>
      <w:r>
        <w:rPr>
          <w:rFonts w:eastAsia="Calibri" w:ascii="Times New Roman" w:hAnsi="Times New Roman"/>
          <w:iCs/>
          <w:lang w:val="sv-SE"/>
        </w:rPr>
        <w:t xml:space="preserve">(1) </w:t>
      </w:r>
      <w:r>
        <w:rPr>
          <w:rFonts w:eastAsia="Calibri" w:ascii="Times New Roman" w:hAnsi="Times New Roman"/>
          <w:iCs/>
          <w:spacing w:val="-2"/>
          <w:lang w:val="sv-SE"/>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Cs/>
          <w:spacing w:val="-2"/>
          <w:lang w:val="sv-SE"/>
        </w:rPr>
      </w:pPr>
      <w:r>
        <w:rPr>
          <w:rFonts w:eastAsia="Calibri" w:ascii="Times New Roman" w:hAnsi="Times New Roman"/>
          <w:iCs/>
          <w:spacing w:val="-2"/>
          <w:lang w:val="sv-SE"/>
        </w:rPr>
        <w:t xml:space="preserve">(2) Nhà thầu chỉ kê khai nội dung tương tự với yêu cầu của gói thầu.  </w:t>
      </w:r>
    </w:p>
    <w:p>
      <w:pPr>
        <w:pStyle w:val="Normal"/>
        <w:widowControl w:val="false"/>
        <w:spacing w:lineRule="auto" w:line="264" w:before="120" w:after="120"/>
        <w:ind w:firstLine="567" w:end="-72"/>
        <w:jc w:val="both"/>
        <w:rPr>
          <w:rFonts w:ascii="Times New Roman" w:hAnsi="Times New Roman"/>
          <w:spacing w:val="-4"/>
          <w:lang w:val="sv-SE"/>
        </w:rPr>
      </w:pPr>
      <w:r>
        <w:rPr>
          <w:rFonts w:eastAsia="Calibri" w:ascii="Times New Roman" w:hAnsi="Times New Roman"/>
          <w:iCs/>
          <w:spacing w:val="-2"/>
          <w:lang w:val="sv-SE"/>
        </w:rPr>
        <w:t xml:space="preserve">(3) Trường hợp giá trị hợp đồng không tính bằng VND thì quy đổi sang VND theo tỷ giá </w:t>
      </w:r>
      <w:r>
        <w:rPr>
          <w:rFonts w:ascii="Times New Roman" w:hAnsi="Times New Roman"/>
          <w:spacing w:val="-2"/>
          <w:lang w:val="sv-SE"/>
        </w:rPr>
        <w:t>theo quy định tại Mục 2.1 Chương II.</w:t>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p>
    <w:p>
      <w:pPr>
        <w:pStyle w:val="Normal"/>
        <w:widowControl w:val="false"/>
        <w:spacing w:lineRule="auto" w:line="264" w:before="120" w:after="120"/>
        <w:ind w:firstLine="567" w:end="-72"/>
        <w:jc w:val="both"/>
        <w:rPr>
          <w:rFonts w:ascii="Times New Roman" w:hAnsi="Times New Roman"/>
          <w:spacing w:val="-4"/>
          <w:lang w:val="sv-SE"/>
        </w:rPr>
      </w:pPr>
      <w:r>
        <w:rPr>
          <w:rFonts w:ascii="Times New Roman" w:hAnsi="Times New Roman"/>
          <w:spacing w:val="-4"/>
          <w:lang w:val="sv-SE"/>
        </w:rPr>
      </w:r>
      <w:r>
        <w:br w:type="page"/>
      </w:r>
    </w:p>
    <w:p>
      <w:pPr>
        <w:pStyle w:val="Normal"/>
        <w:numPr>
          <w:ilvl w:val="0"/>
          <w:numId w:val="0"/>
        </w:numPr>
        <w:spacing w:before="0" w:after="120"/>
        <w:jc w:val="end"/>
        <w:outlineLvl w:val="1"/>
        <w:rPr>
          <w:rFonts w:ascii="Times New Roman" w:hAnsi="Times New Roman"/>
          <w:lang w:val="sv-SE"/>
        </w:rPr>
      </w:pPr>
      <w:r>
        <w:rPr>
          <w:rFonts w:ascii="Times New Roman" w:hAnsi="Times New Roman"/>
          <w:b/>
          <w:lang w:val="nl-NL"/>
        </w:rPr>
        <w:t>Mẫu số 06B</w:t>
      </w:r>
    </w:p>
    <w:p>
      <w:pPr>
        <w:pStyle w:val="Normal"/>
        <w:ind w:firstLine="567"/>
        <w:jc w:val="center"/>
        <w:rPr>
          <w:rFonts w:ascii="Times New Roman" w:hAnsi="Times New Roman"/>
          <w:lang w:val="sv-SE"/>
        </w:rPr>
      </w:pPr>
      <w:r>
        <w:rPr>
          <w:rFonts w:ascii="Times New Roman" w:hAnsi="Times New Roman"/>
          <w:lang w:val="sv-SE"/>
        </w:rPr>
      </w:r>
    </w:p>
    <w:tbl>
      <w:tblPr>
        <w:tblW w:w="14743"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14743"/>
      </w:tblGrid>
      <w:tr>
        <w:trPr>
          <w:trHeight w:val="1005" w:hRule="atLeast"/>
        </w:trPr>
        <w:tc>
          <w:tcPr>
            <w:tcW w:w="14743" w:type="dxa"/>
            <w:tcBorders/>
            <w:vAlign w:val="center"/>
          </w:tcPr>
          <w:p>
            <w:pPr>
              <w:pStyle w:val="Normal"/>
              <w:ind w:end="-167"/>
              <w:rPr>
                <w:rFonts w:ascii="Times New Roman" w:hAnsi="Times New Roman"/>
                <w:b/>
                <w:bCs/>
                <w:sz w:val="26"/>
                <w:vertAlign w:val="superscript"/>
                <w:lang w:val="sv-SE"/>
              </w:rPr>
            </w:pPr>
            <w:bookmarkStart w:id="79" w:name="_Hlk155008692"/>
            <w:r>
              <w:rPr>
                <w:rFonts w:ascii="Times New Roman" w:hAnsi="Times New Roman"/>
                <w:b/>
                <w:bCs/>
                <w:sz w:val="26"/>
                <w:lang w:val="sv-SE"/>
              </w:rPr>
              <w:t xml:space="preserve">                                  </w:t>
            </w:r>
            <w:r>
              <w:rPr>
                <w:rFonts w:ascii="Times New Roman" w:hAnsi="Times New Roman"/>
                <w:b/>
                <w:bCs/>
                <w:sz w:val="26"/>
                <w:lang w:val="sv-SE"/>
              </w:rPr>
              <w:t>KÊ KHAI NĂNG LỰC SẢN XUẤT HÀNG HÓA</w:t>
            </w:r>
          </w:p>
          <w:p>
            <w:pPr>
              <w:pStyle w:val="Normal"/>
              <w:tabs>
                <w:tab w:val="clear" w:pos="720"/>
                <w:tab w:val="left" w:pos="8681" w:leader="none"/>
              </w:tabs>
              <w:ind w:end="4854"/>
              <w:jc w:val="center"/>
              <w:rPr>
                <w:rFonts w:ascii="Times New Roman" w:hAnsi="Times New Roman"/>
                <w:bCs/>
                <w:i/>
                <w:lang w:val="sv-SE"/>
              </w:rPr>
            </w:pPr>
            <w:r>
              <w:rPr>
                <w:rFonts w:ascii="Times New Roman" w:hAnsi="Times New Roman"/>
                <w:bCs/>
                <w:i/>
                <w:lang w:val="sv-SE"/>
              </w:rPr>
              <w:t>(áp dụng đối với nhà thầu là nhà sản xuất)</w:t>
            </w:r>
            <w:bookmarkEnd w:id="79"/>
          </w:p>
          <w:p>
            <w:pPr>
              <w:pStyle w:val="Normal"/>
              <w:rPr>
                <w:rFonts w:ascii="Times New Roman" w:hAnsi="Times New Roman"/>
                <w:lang w:val="sv-SE"/>
              </w:rPr>
            </w:pPr>
            <w:r>
              <w:rPr>
                <w:rFonts w:ascii="Times New Roman" w:hAnsi="Times New Roman"/>
                <w:lang w:val="sv-SE"/>
              </w:rPr>
            </w:r>
          </w:p>
        </w:tc>
      </w:tr>
      <w:tr>
        <w:trPr>
          <w:trHeight w:val="315" w:hRule="atLeast"/>
        </w:trPr>
        <w:tc>
          <w:tcPr>
            <w:tcW w:w="14743" w:type="dxa"/>
            <w:tcBorders/>
            <w:vAlign w:val="center"/>
          </w:tcPr>
          <w:p>
            <w:pPr>
              <w:pStyle w:val="Normal"/>
              <w:rPr>
                <w:rFonts w:ascii="Times New Roman" w:hAnsi="Times New Roman"/>
                <w:lang w:val="sv-SE"/>
              </w:rPr>
            </w:pPr>
            <w:r>
              <w:rPr>
                <w:rFonts w:ascii="Times New Roman" w:hAnsi="Times New Roman"/>
                <w:lang w:val="sv-SE"/>
              </w:rPr>
              <w:t xml:space="preserve">Tên nhà thầu: _____ </w:t>
            </w:r>
            <w:r>
              <w:rPr>
                <w:rFonts w:ascii="Times New Roman" w:hAnsi="Times New Roman"/>
                <w:i/>
                <w:iCs/>
                <w:lang w:val="sv-SE"/>
              </w:rPr>
              <w:t>[ghi tên đầy đủ của nhà thầu].</w:t>
            </w:r>
          </w:p>
        </w:tc>
      </w:tr>
    </w:tbl>
    <w:p>
      <w:pPr>
        <w:pStyle w:val="Normal"/>
        <w:tabs>
          <w:tab w:val="clear" w:pos="720"/>
          <w:tab w:val="left" w:pos="11885" w:leader="none"/>
        </w:tabs>
        <w:spacing w:lineRule="auto" w:line="264" w:before="120" w:after="120"/>
        <w:jc w:val="both"/>
        <w:rPr>
          <w:rFonts w:ascii="Times New Roman" w:hAnsi="Times New Roman" w:eastAsia="Calibri"/>
          <w:lang w:val="sv-SE"/>
        </w:rPr>
      </w:pPr>
      <w:r>
        <w:rPr>
          <w:rFonts w:eastAsia="Calibri" w:ascii="Times New Roman" w:hAnsi="Times New Roman"/>
          <w:lang w:val="sv-SE"/>
        </w:rPr>
        <w:t xml:space="preserve">Số lượng nhà máy, cơ sở sản xuất (gọi chung là nhà máy): ____ </w:t>
      </w:r>
      <w:r>
        <w:rPr>
          <w:rFonts w:eastAsia="Calibri" w:ascii="Times New Roman" w:hAnsi="Times New Roman"/>
          <w:i/>
          <w:lang w:val="sv-SE"/>
        </w:rPr>
        <w:t>[Điền số lượng nhà máy]</w:t>
      </w:r>
    </w:p>
    <w:p>
      <w:pPr>
        <w:pStyle w:val="Normal"/>
        <w:tabs>
          <w:tab w:val="clear" w:pos="720"/>
          <w:tab w:val="left" w:pos="11885" w:leader="none"/>
        </w:tabs>
        <w:spacing w:lineRule="auto" w:line="264" w:before="120" w:after="120"/>
        <w:jc w:val="both"/>
        <w:rPr>
          <w:rFonts w:ascii="Times New Roman" w:hAnsi="Times New Roman" w:eastAsia="Calibri"/>
          <w:lang w:val="sv-SE"/>
        </w:rPr>
      </w:pPr>
      <w:r>
        <w:rPr>
          <w:rFonts w:eastAsia="Calibri" w:ascii="Times New Roman" w:hAnsi="Times New Roman"/>
          <w:lang w:val="sv-SE"/>
        </w:rPr>
        <w:t>Đối với mỗi nhà máy, nhà thầu kê khai thông tin sau đây:</w:t>
      </w:r>
    </w:p>
    <w:tbl>
      <w:tblPr>
        <w:tblW w:w="9640"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2969"/>
        <w:gridCol w:w="6665"/>
        <w:gridCol w:w="6"/>
      </w:tblGrid>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Tên nhà máy:</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rPr>
                <w:rFonts w:ascii="Times New Roman" w:hAnsi="Times New Roman" w:eastAsia="Calibri"/>
                <w:i/>
                <w:iCs/>
                <w:spacing w:val="2"/>
                <w:lang w:val="es-ES_tradnl"/>
              </w:rPr>
            </w:pPr>
            <w:r>
              <w:rPr>
                <w:rFonts w:eastAsia="Calibri" w:ascii="Times New Roman" w:hAnsi="Times New Roman"/>
                <w:i/>
                <w:iCs/>
                <w:spacing w:val="2"/>
                <w:lang w:val="es-ES_tradnl"/>
              </w:rPr>
              <w:t xml:space="preserve"> </w:t>
            </w:r>
            <w:r>
              <w:rPr>
                <w:rFonts w:eastAsia="Calibri" w:ascii="Times New Roman" w:hAnsi="Times New Roman"/>
                <w:i/>
                <w:iCs/>
                <w:spacing w:val="2"/>
                <w:lang w:val="es-ES_tradnl"/>
              </w:rPr>
              <w:t>[Ghi tên nhà máy]</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Địa chỉ: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end="142"/>
              <w:jc w:val="both"/>
              <w:rPr>
                <w:rFonts w:ascii="Times New Roman" w:hAnsi="Times New Roman" w:eastAsia="Calibri"/>
                <w:i/>
                <w:iCs/>
                <w:spacing w:val="2"/>
                <w:lang w:val="es-ES_tradnl"/>
              </w:rPr>
            </w:pPr>
            <w:r>
              <w:rPr>
                <w:rFonts w:eastAsia="Calibri" w:ascii="Times New Roman" w:hAnsi="Times New Roman"/>
                <w:i/>
                <w:iCs/>
                <w:spacing w:val="2"/>
                <w:lang w:val="es-ES_tradnl"/>
              </w:rPr>
              <w:t xml:space="preserve"> </w:t>
            </w:r>
            <w:r>
              <w:rPr>
                <w:rFonts w:eastAsia="Calibri" w:ascii="Times New Roman" w:hAnsi="Times New Roman"/>
                <w:i/>
                <w:iCs/>
                <w:spacing w:val="2"/>
                <w:lang w:val="es-ES_tradnl"/>
              </w:rPr>
              <w:t>[Ghi địa chỉ nhà máy]</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Tổng mức đầu tư: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both"/>
              <w:rPr>
                <w:rFonts w:ascii="Times New Roman" w:hAnsi="Times New Roman" w:eastAsia="Calibri"/>
                <w:i/>
                <w:iCs/>
                <w:spacing w:val="2"/>
                <w:lang w:val="es-ES_tradnl"/>
              </w:rPr>
            </w:pPr>
            <w:r>
              <w:rPr>
                <w:rFonts w:eastAsia="Calibri" w:ascii="Times New Roman" w:hAnsi="Times New Roman"/>
                <w:i/>
                <w:iCs/>
                <w:spacing w:val="2"/>
                <w:lang w:val="es-ES_tradnl"/>
              </w:rPr>
              <w:t>[Ghi tổng mức đầu tư]</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Công suất thiết kế: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jc w:val="both"/>
              <w:rPr>
                <w:rFonts w:ascii="Times New Roman" w:hAnsi="Times New Roman" w:eastAsia="Calibri"/>
                <w:i/>
                <w:iCs/>
                <w:spacing w:val="2"/>
                <w:lang w:val="es-ES_tradnl"/>
              </w:rPr>
            </w:pPr>
            <w:r>
              <w:rPr>
                <w:rFonts w:eastAsia="Calibri" w:ascii="Times New Roman" w:hAnsi="Times New Roman"/>
                <w:i/>
                <w:iCs/>
                <w:spacing w:val="2"/>
                <w:lang w:val="es-ES_tradnl"/>
              </w:rPr>
              <w:t>[Ghi công suất thiết kế]</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Công suất thực hiện: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[Ghi công suất thực hiện trong năm gần nhất]</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Sản lượng sản xuất cao nhất của 01 tháng</w:t>
            </w:r>
            <w:r>
              <w:rPr>
                <w:rFonts w:eastAsia="Calibri" w:ascii="Times New Roman" w:hAnsi="Times New Roman"/>
                <w:lang w:val="vi-VN"/>
              </w:rPr>
              <w:t xml:space="preserve"> hoặc 01 năm</w:t>
            </w:r>
            <w:r>
              <w:rPr>
                <w:rFonts w:eastAsia="Calibri" w:ascii="Times New Roman" w:hAnsi="Times New Roman"/>
                <w:lang w:val="es-ES_tradnl"/>
              </w:rPr>
              <w:t xml:space="preserve"> trong vòng 05 năm gần nhất tính đến thời điểm đóng thầu.</w:t>
            </w:r>
          </w:p>
        </w:tc>
        <w:tc>
          <w:tcPr>
            <w:tcW w:w="6671" w:type="dxa"/>
            <w:gridSpan w:val="2"/>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[Ghi sản lượng sản xuất cao nhất của 01 tháng</w:t>
            </w:r>
            <w:r>
              <w:rPr>
                <w:rFonts w:eastAsia="Calibri" w:ascii="Times New Roman" w:hAnsi="Times New Roman"/>
                <w:i/>
                <w:iCs/>
                <w:spacing w:val="2"/>
                <w:lang w:val="vi-VN"/>
              </w:rPr>
              <w:t xml:space="preserve"> hoặc 01 năm</w:t>
            </w:r>
            <w:r>
              <w:rPr>
                <w:rFonts w:eastAsia="Calibri" w:ascii="Times New Roman" w:hAnsi="Times New Roman"/>
                <w:i/>
                <w:iCs/>
                <w:spacing w:val="2"/>
                <w:lang w:val="es-ES_tradnl"/>
              </w:rPr>
              <w:t>]</w:t>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Tiêu chuẩn sản xuất: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[Ghi tiêu chuẩn sản xuất đang áp dụng, nếu có]</w:t>
            </w:r>
          </w:p>
        </w:tc>
        <w:tc>
          <w:tcPr>
            <w:tcW w:w="6" w:type="dxa"/>
            <w:tcBorders/>
          </w:tcPr>
          <w:p>
            <w:pPr>
              <w:pStyle w:val="Normal"/>
              <w:spacing w:lineRule="atLeast" w:line="0" w:before="0" w:after="0"/>
              <w:rPr>
                <w:sz w:val="2"/>
              </w:rPr>
            </w:pPr>
            <w:r>
              <w:rPr>
                <w:sz w:val="2"/>
              </w:rPr>
            </w:r>
          </w:p>
        </w:tc>
      </w:tr>
      <w:tr>
        <w:trPr>
          <w:trHeight w:val="399" w:hRule="atLeast"/>
        </w:trPr>
        <w:tc>
          <w:tcPr>
            <w:tcW w:w="2969"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142" w:end="60"/>
              <w:jc w:val="both"/>
              <w:rPr>
                <w:rFonts w:ascii="Times New Roman" w:hAnsi="Times New Roman" w:eastAsia="Calibri"/>
                <w:lang w:val="es-ES_tradnl"/>
              </w:rPr>
            </w:pPr>
            <w:r>
              <w:rPr>
                <w:rFonts w:eastAsia="Calibri" w:ascii="Times New Roman" w:hAnsi="Times New Roman"/>
                <w:lang w:val="es-ES_tradnl"/>
              </w:rPr>
              <w:t xml:space="preserve">Số lao động đang làm việc: </w:t>
            </w:r>
          </w:p>
        </w:tc>
        <w:tc>
          <w:tcPr>
            <w:tcW w:w="6665"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120" w:after="120"/>
              <w:ind w:start="82" w:end="142"/>
              <w:rPr>
                <w:rFonts w:ascii="Times New Roman" w:hAnsi="Times New Roman" w:eastAsia="Calibri"/>
                <w:i/>
                <w:iCs/>
                <w:spacing w:val="2"/>
                <w:lang w:val="es-ES_tradnl"/>
              </w:rPr>
            </w:pPr>
            <w:r>
              <w:rPr>
                <w:rFonts w:eastAsia="Calibri" w:ascii="Times New Roman" w:hAnsi="Times New Roman"/>
                <w:i/>
                <w:iCs/>
                <w:spacing w:val="2"/>
                <w:lang w:val="es-ES_tradnl"/>
              </w:rPr>
              <w:t xml:space="preserve">[Ghi tổng số lao động đang làm việc tại nhà máy] </w:t>
            </w:r>
          </w:p>
        </w:tc>
        <w:tc>
          <w:tcPr>
            <w:tcW w:w="6" w:type="dxa"/>
            <w:tcBorders/>
          </w:tcPr>
          <w:p>
            <w:pPr>
              <w:pStyle w:val="Normal"/>
              <w:spacing w:lineRule="atLeast" w:line="0" w:before="0" w:after="0"/>
              <w:rPr>
                <w:sz w:val="2"/>
              </w:rPr>
            </w:pPr>
            <w:r>
              <w:rPr>
                <w:sz w:val="2"/>
              </w:rPr>
            </w:r>
          </w:p>
        </w:tc>
      </w:tr>
    </w:tbl>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r>
    </w:p>
    <w:p>
      <w:pPr>
        <w:pStyle w:val="Normal"/>
        <w:widowControl w:val="false"/>
        <w:tabs>
          <w:tab w:val="clear" w:pos="720"/>
          <w:tab w:val="left" w:pos="142" w:leader="none"/>
        </w:tabs>
        <w:spacing w:lineRule="auto" w:line="264" w:before="120" w:after="120"/>
        <w:ind w:firstLine="709"/>
        <w:rPr>
          <w:rFonts w:ascii="Times New Roman" w:hAnsi="Times New Roman" w:eastAsia="Calibri"/>
          <w:iCs/>
          <w:spacing w:val="-2"/>
          <w:lang w:val="es-ES_tradnl"/>
        </w:rPr>
      </w:pPr>
      <w:r>
        <w:rPr>
          <w:rFonts w:eastAsia="Calibri" w:ascii="Times New Roman" w:hAnsi="Times New Roman"/>
          <w:iCs/>
          <w:spacing w:val="-2"/>
          <w:lang w:val="es-ES_tradnl"/>
        </w:rPr>
        <w:t>Ghi chú:</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t xml:space="preserve">Trong trường hợp liên danh, từng thành viên trong liên danh kê khai theo Mẫu này. </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t>Nhà thầu phải đính kèm tài liệu chứng minh năng lực sản xuất hàng hóa được kê khai trong Mẫu này.</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es-ES_tradnl"/>
        </w:rPr>
      </w:pPr>
      <w:r>
        <w:rPr>
          <w:rFonts w:eastAsia="Calibri" w:ascii="Times New Roman" w:hAnsi="Times New Roman"/>
          <w:iCs/>
          <w:spacing w:val="-2"/>
          <w:lang w:val="es-ES_tradnl"/>
        </w:rPr>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Cs/>
          <w:spacing w:val="-2"/>
          <w:lang w:val="fr-FR"/>
        </w:rPr>
      </w:pPr>
      <w:r>
        <w:rPr>
          <w:rFonts w:eastAsia="Calibri" w:ascii="Times New Roman" w:hAnsi="Times New Roman"/>
          <w:iCs/>
          <w:spacing w:val="-2"/>
          <w:lang w:val="fr-FR"/>
        </w:rPr>
      </w:r>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ascii="Times New Roman" w:hAnsi="Times New Roman"/>
          <w:lang w:val="es-ES"/>
        </w:rPr>
      </w:r>
      <w:r>
        <w:br w:type="page"/>
      </w:r>
    </w:p>
    <w:p>
      <w:pPr>
        <w:pStyle w:val="Normal"/>
        <w:widowControl w:val="false"/>
        <w:tabs>
          <w:tab w:val="clear" w:pos="720"/>
          <w:tab w:val="left" w:pos="142" w:leader="none"/>
        </w:tabs>
        <w:spacing w:lineRule="auto" w:line="264" w:before="0" w:after="120"/>
        <w:ind w:firstLine="567"/>
        <w:jc w:val="end"/>
        <w:rPr>
          <w:rFonts w:ascii="Times New Roman" w:hAnsi="Times New Roman"/>
          <w:lang w:val="es-ES"/>
        </w:rPr>
      </w:pPr>
      <w:r>
        <w:rPr>
          <w:rFonts w:ascii="Times New Roman" w:hAnsi="Times New Roman"/>
          <w:b/>
          <w:lang w:val="nl-NL"/>
        </w:rPr>
        <w:t>Mẫu số 07A</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BẢNG ĐỀ XUẤT NHÂN SỰ CHỦ CHỐT</w:t>
      </w:r>
    </w:p>
    <w:p>
      <w:pPr>
        <w:pStyle w:val="Normal"/>
        <w:ind w:firstLine="567"/>
        <w:jc w:val="center"/>
        <w:rPr>
          <w:rFonts w:ascii="Times New Roman" w:hAnsi="Times New Roman"/>
          <w:b/>
          <w:lang w:val="nl-NL"/>
        </w:rPr>
      </w:pPr>
      <w:r>
        <w:rPr>
          <w:rFonts w:ascii="Times New Roman" w:hAnsi="Times New Roman"/>
          <w:b/>
          <w:lang w:val="nl-NL"/>
        </w:rPr>
      </w:r>
    </w:p>
    <w:p>
      <w:pPr>
        <w:pStyle w:val="Normal"/>
        <w:ind w:firstLine="567"/>
        <w:jc w:val="both"/>
        <w:rPr>
          <w:rFonts w:ascii="Times New Roman" w:hAnsi="Times New Roman"/>
          <w:lang w:val="nl-NL"/>
        </w:rPr>
      </w:pPr>
      <w:bookmarkStart w:id="80"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80"/>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pPr>
        <w:pStyle w:val="Normal"/>
        <w:ind w:firstLine="567"/>
        <w:jc w:val="both"/>
        <w:rPr>
          <w:rFonts w:ascii="Times New Roman" w:hAnsi="Times New Roman"/>
          <w:bCs/>
          <w:lang w:val="it-IT"/>
        </w:rPr>
      </w:pPr>
      <w:r>
        <w:rPr>
          <w:rFonts w:ascii="Times New Roman" w:hAnsi="Times New Roman"/>
          <w:bCs/>
          <w:lang w:val="it-IT"/>
        </w:rPr>
      </w:r>
    </w:p>
    <w:p>
      <w:pPr>
        <w:pStyle w:val="Normal"/>
        <w:ind w:firstLine="567"/>
        <w:rPr>
          <w:rFonts w:ascii="Times New Roman" w:hAnsi="Times New Roman"/>
          <w:bCs/>
          <w:lang w:val="nl-NL"/>
        </w:rPr>
      </w:pPr>
      <w:r>
        <w:rPr>
          <w:rFonts w:ascii="Times New Roman" w:hAnsi="Times New Roman"/>
          <w:bCs/>
          <w:lang w:val="nl-NL"/>
        </w:rPr>
      </w:r>
    </w:p>
    <w:tbl>
      <w:tblPr>
        <w:tblW w:w="8964" w:type="dxa"/>
        <w:jc w:val="start"/>
        <w:tblInd w:w="103" w:type="dxa"/>
        <w:tblLayout w:type="fixed"/>
        <w:tblCellMar>
          <w:top w:w="0" w:type="dxa"/>
          <w:start w:w="108" w:type="dxa"/>
          <w:bottom w:w="0" w:type="dxa"/>
          <w:end w:w="108" w:type="dxa"/>
        </w:tblCellMar>
        <w:tblLook w:val="04a0" w:firstRow="1" w:noVBand="1" w:lastRow="0" w:firstColumn="1" w:lastColumn="0" w:noHBand="0"/>
      </w:tblPr>
      <w:tblGrid>
        <w:gridCol w:w="745"/>
        <w:gridCol w:w="4392"/>
        <w:gridCol w:w="3827"/>
      </w:tblGrid>
      <w:tr>
        <w:trPr>
          <w:trHeight w:val="616" w:hRule="atLeast"/>
        </w:trPr>
        <w:tc>
          <w:tcPr>
            <w:tcW w:w="74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4392"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 công việc</w:t>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4392" w:type="dxa"/>
            <w:tcBorders>
              <w:bottom w:val="single" w:sz="4" w:space="0" w:color="000000"/>
              <w:end w:val="single" w:sz="4" w:space="0" w:color="000000"/>
            </w:tcBorders>
            <w:vAlign w:val="center"/>
          </w:tcPr>
          <w:p>
            <w:pPr>
              <w:pStyle w:val="Normal"/>
              <w:jc w:val="both"/>
              <w:rPr>
                <w:rFonts w:ascii="Times New Roman" w:hAnsi="Times New Roman"/>
                <w:i/>
                <w:sz w:val="26"/>
                <w:szCs w:val="26"/>
              </w:rPr>
            </w:pPr>
            <w:r>
              <w:rPr>
                <w:rFonts w:ascii="Times New Roman" w:hAnsi="Times New Roman"/>
                <w:i/>
                <w:sz w:val="26"/>
                <w:szCs w:val="26"/>
              </w:rPr>
              <w:t xml:space="preserve"> </w:t>
            </w:r>
            <w:r>
              <w:rPr>
                <w:rFonts w:ascii="Times New Roman" w:hAnsi="Times New Roman"/>
                <w:i/>
                <w:sz w:val="26"/>
                <w:szCs w:val="26"/>
              </w:rPr>
              <w:t>[ghi thông tin họ và tên nhân sự chủ chốt trong HSĐX ]</w:t>
            </w:r>
          </w:p>
        </w:tc>
        <w:tc>
          <w:tcPr>
            <w:tcW w:w="3827" w:type="dxa"/>
            <w:tcBorders>
              <w:bottom w:val="single" w:sz="4" w:space="0" w:color="000000"/>
              <w:end w:val="single" w:sz="4" w:space="0" w:color="000000"/>
            </w:tcBorders>
            <w:vAlign w:val="center"/>
          </w:tcPr>
          <w:p>
            <w:pPr>
              <w:pStyle w:val="Normal"/>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4392" w:type="dxa"/>
            <w:tcBorders>
              <w:bottom w:val="single" w:sz="4" w:space="0" w:color="000000"/>
              <w:end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r>
          </w:p>
        </w:tc>
        <w:tc>
          <w:tcPr>
            <w:tcW w:w="3827"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616" w:hRule="atLeast"/>
        </w:trPr>
        <w:tc>
          <w:tcPr>
            <w:tcW w:w="745"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4392" w:type="dxa"/>
            <w:tcBorders>
              <w:bottom w:val="single" w:sz="4" w:space="0" w:color="000000"/>
              <w:end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t> </w:t>
            </w:r>
          </w:p>
        </w:tc>
        <w:tc>
          <w:tcPr>
            <w:tcW w:w="3827"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bookmarkStart w:id="81" w:name="_Hlk164617415"/>
            <w:bookmarkEnd w:id="81"/>
          </w:p>
        </w:tc>
      </w:tr>
    </w:tbl>
    <w:p>
      <w:pPr>
        <w:sectPr>
          <w:headerReference w:type="default" r:id="rId34"/>
          <w:headerReference w:type="first" r:id="rId35"/>
          <w:footerReference w:type="default" r:id="rId36"/>
          <w:footerReference w:type="first" r:id="rId37"/>
          <w:type w:val="nextPage"/>
          <w:pgSz w:w="11906" w:h="16838"/>
          <w:pgMar w:left="1701" w:right="1134" w:gutter="0" w:header="454" w:top="1134" w:footer="567" w:bottom="1134"/>
          <w:pgNumType w:fmt="decimal"/>
          <w:formProt w:val="false"/>
          <w:titlePg/>
          <w:textDirection w:val="lrTb"/>
          <w:docGrid w:type="default" w:linePitch="381" w:charSpace="0"/>
        </w:sectPr>
      </w:pPr>
    </w:p>
    <w:p>
      <w:pPr>
        <w:pStyle w:val="Normal"/>
        <w:jc w:val="end"/>
        <w:rPr>
          <w:rFonts w:ascii="Times New Roman" w:hAnsi="Times New Roman"/>
          <w:b/>
          <w:lang w:val="nl-NL"/>
        </w:rPr>
      </w:pPr>
      <w:bookmarkStart w:id="82" w:name="_Hlk162422449"/>
      <w:r>
        <w:rPr>
          <w:rFonts w:ascii="Times New Roman" w:hAnsi="Times New Roman"/>
          <w:b/>
          <w:lang w:val="nl-NL"/>
        </w:rPr>
        <w:t>Mẫu số 07B</w:t>
      </w:r>
    </w:p>
    <w:tbl>
      <w:tblPr>
        <w:tblW w:w="14884" w:type="dxa"/>
        <w:jc w:val="start"/>
        <w:tblInd w:w="-567" w:type="dxa"/>
        <w:tblLayout w:type="fixed"/>
        <w:tblCellMar>
          <w:top w:w="0" w:type="dxa"/>
          <w:start w:w="108" w:type="dxa"/>
          <w:bottom w:w="0" w:type="dxa"/>
          <w:end w:w="108" w:type="dxa"/>
        </w:tblCellMar>
        <w:tblLook w:val="04a0" w:firstRow="1" w:noVBand="1" w:lastRow="0" w:firstColumn="1" w:lastColumn="0" w:noHBand="0"/>
      </w:tblPr>
      <w:tblGrid>
        <w:gridCol w:w="708"/>
        <w:gridCol w:w="326"/>
        <w:gridCol w:w="1125"/>
        <w:gridCol w:w="1384"/>
        <w:gridCol w:w="884"/>
        <w:gridCol w:w="1236"/>
        <w:gridCol w:w="1283"/>
        <w:gridCol w:w="1037"/>
        <w:gridCol w:w="238"/>
        <w:gridCol w:w="1455"/>
        <w:gridCol w:w="893"/>
        <w:gridCol w:w="1637"/>
        <w:gridCol w:w="1558"/>
        <w:gridCol w:w="1120"/>
      </w:tblGrid>
      <w:tr>
        <w:trPr>
          <w:trHeight w:val="1005" w:hRule="atLeast"/>
        </w:trPr>
        <w:tc>
          <w:tcPr>
            <w:tcW w:w="1034" w:type="dxa"/>
            <w:gridSpan w:val="2"/>
            <w:tcBorders/>
          </w:tcPr>
          <w:p>
            <w:pPr>
              <w:pStyle w:val="Normal"/>
              <w:jc w:val="center"/>
              <w:rPr>
                <w:rFonts w:ascii="Times New Roman" w:hAnsi="Times New Roman"/>
                <w:b/>
                <w:bCs/>
                <w:lang w:val="nl-NL"/>
              </w:rPr>
            </w:pPr>
            <w:r>
              <w:rPr>
                <w:rFonts w:ascii="Times New Roman" w:hAnsi="Times New Roman"/>
                <w:b/>
                <w:bCs/>
                <w:lang w:val="nl-NL"/>
              </w:rPr>
            </w:r>
          </w:p>
        </w:tc>
        <w:tc>
          <w:tcPr>
            <w:tcW w:w="13850" w:type="dxa"/>
            <w:gridSpan w:val="12"/>
            <w:tcBorders/>
            <w:vAlign w:val="center"/>
          </w:tcPr>
          <w:p>
            <w:pPr>
              <w:pStyle w:val="Normal"/>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trPr>
          <w:trHeight w:val="990" w:hRule="atLeast"/>
        </w:trPr>
        <w:tc>
          <w:tcPr>
            <w:tcW w:w="6946" w:type="dxa"/>
            <w:gridSpan w:val="7"/>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Thông tin nhân sự</w:t>
            </w:r>
          </w:p>
        </w:tc>
        <w:tc>
          <w:tcPr>
            <w:tcW w:w="1037" w:type="dxa"/>
            <w:tcBorders>
              <w:top w:val="single" w:sz="4" w:space="0" w:color="000000"/>
              <w:bottom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6901" w:type="dxa"/>
            <w:gridSpan w:val="6"/>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Công việc hiện tại</w:t>
            </w:r>
          </w:p>
        </w:tc>
      </w:tr>
      <w:tr>
        <w:trPr>
          <w:trHeight w:val="930"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Ngày, tháng, năm sinh</w:t>
            </w:r>
          </w:p>
        </w:tc>
        <w:tc>
          <w:tcPr>
            <w:tcW w:w="12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Chứng chỉ/Trình độ chuyên môn</w:t>
            </w:r>
          </w:p>
        </w:tc>
        <w:tc>
          <w:tcPr>
            <w:tcW w:w="1275"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5" w:type="dxa"/>
            <w:tcBorders>
              <w:top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Địa chỉ của người sử dụng lao động</w:t>
            </w:r>
          </w:p>
        </w:tc>
        <w:tc>
          <w:tcPr>
            <w:tcW w:w="8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Số năm làm việc cho người sử dụng lao động hiện tại</w:t>
            </w:r>
          </w:p>
        </w:tc>
        <w:tc>
          <w:tcPr>
            <w:tcW w:w="1558"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Người liên lạc (trưởng phòng/cán bộ phụ trách nhân sự)</w:t>
            </w:r>
          </w:p>
        </w:tc>
        <w:tc>
          <w:tcPr>
            <w:tcW w:w="11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Điện thoại/ Email</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1]</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2]</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n</w:t>
            </w:r>
          </w:p>
        </w:tc>
        <w:tc>
          <w:tcPr>
            <w:tcW w:w="1451" w:type="dxa"/>
            <w:gridSpan w:val="2"/>
            <w:tcBorders>
              <w:bottom w:val="single" w:sz="4" w:space="0" w:color="000000"/>
              <w:end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n]</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bl>
    <w:p>
      <w:pPr>
        <w:pStyle w:val="Normal"/>
        <w:spacing w:before="120" w:after="0"/>
        <w:ind w:firstLine="709"/>
        <w:jc w:val="both"/>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 và chuẩn bị tài liệu </w:t>
      </w:r>
      <w:r>
        <w:rPr>
          <w:rFonts w:hint="eastAsia" w:ascii="Times New Roman" w:hAnsi="Times New Roman"/>
          <w:bCs/>
          <w:lang w:val="nl-NL"/>
        </w:rPr>
        <w:t>đ</w:t>
      </w:r>
      <w:r>
        <w:rPr>
          <w:rFonts w:ascii="Times New Roman" w:hAnsi="Times New Roman"/>
          <w:bCs/>
          <w:lang w:val="nl-NL"/>
        </w:rPr>
        <w:t xml:space="preserve">ể </w:t>
      </w:r>
      <w:r>
        <w:rPr>
          <w:rFonts w:hint="eastAsia" w:ascii="Times New Roman" w:hAnsi="Times New Roman"/>
          <w:bCs/>
          <w:lang w:val="nl-NL"/>
        </w:rPr>
        <w:t>đ</w:t>
      </w:r>
      <w:r>
        <w:rPr>
          <w:rFonts w:ascii="Times New Roman" w:hAnsi="Times New Roman"/>
          <w:bCs/>
          <w:lang w:val="nl-NL"/>
        </w:rPr>
        <w:t xml:space="preserve">ối chiếu (bản chụp </w:t>
      </w:r>
      <w:r>
        <w:rPr>
          <w:rFonts w:hint="eastAsia" w:ascii="Times New Roman" w:hAnsi="Times New Roman"/>
          <w:bCs/>
          <w:lang w:val="nl-NL"/>
        </w:rPr>
        <w:t>đư</w:t>
      </w:r>
      <w:r>
        <w:rPr>
          <w:rFonts w:ascii="Times New Roman" w:hAnsi="Times New Roman"/>
          <w:bCs/>
          <w:lang w:val="nl-NL"/>
        </w:rPr>
        <w:t>ợc chứng thực các v</w:t>
      </w:r>
      <w:r>
        <w:rPr>
          <w:rFonts w:hint="eastAsia" w:ascii="Times New Roman" w:hAnsi="Times New Roman"/>
          <w:bCs/>
          <w:lang w:val="nl-NL"/>
        </w:rPr>
        <w:t>ă</w:t>
      </w:r>
      <w:r>
        <w:rPr>
          <w:rFonts w:ascii="Times New Roman" w:hAnsi="Times New Roman"/>
          <w:bCs/>
          <w:lang w:val="nl-NL"/>
        </w:rPr>
        <w:t xml:space="preserve">n bằng, chứng chỉ có liên quan, kinh nghiệm chuyên môn </w:t>
      </w:r>
      <w:r>
        <w:rPr>
          <w:rFonts w:hint="eastAsia" w:ascii="Times New Roman" w:hAnsi="Times New Roman"/>
          <w:bCs/>
          <w:lang w:val="nl-NL"/>
        </w:rPr>
        <w:t>đư</w:t>
      </w:r>
      <w:r>
        <w:rPr>
          <w:rFonts w:ascii="Times New Roman" w:hAnsi="Times New Roman"/>
          <w:bCs/>
          <w:lang w:val="nl-NL"/>
        </w:rPr>
        <w:t xml:space="preserve">ợc kê khai tại Mẫu số 06C) trong quá trình </w:t>
      </w:r>
      <w:r>
        <w:rPr>
          <w:rFonts w:hint="eastAsia" w:ascii="Times New Roman" w:hAnsi="Times New Roman"/>
          <w:bCs/>
          <w:lang w:val="nl-NL"/>
        </w:rPr>
        <w:t>đ</w:t>
      </w:r>
      <w:r>
        <w:rPr>
          <w:rFonts w:ascii="Times New Roman" w:hAnsi="Times New Roman"/>
          <w:bCs/>
          <w:lang w:val="nl-NL"/>
        </w:rPr>
        <w:t>ối chiếu tài liệu.</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firstLine="709"/>
        <w:jc w:val="end"/>
        <w:rPr>
          <w:rFonts w:ascii="Times New Roman" w:hAnsi="Times New Roman"/>
          <w:b/>
          <w:lang w:val="nl-NL"/>
        </w:rPr>
      </w:pPr>
      <w:bookmarkStart w:id="83" w:name="_Hlk164683581"/>
      <w:bookmarkEnd w:id="82"/>
      <w:r>
        <w:rPr>
          <w:rFonts w:ascii="Times New Roman" w:hAnsi="Times New Roman"/>
          <w:b/>
          <w:lang w:val="nl-NL"/>
        </w:rPr>
        <w:t>Mẫu số 07C</w:t>
      </w:r>
    </w:p>
    <w:tbl>
      <w:tblPr>
        <w:tblW w:w="13750" w:type="dxa"/>
        <w:jc w:val="start"/>
        <w:tblInd w:w="142" w:type="dxa"/>
        <w:tblLayout w:type="fixed"/>
        <w:tblCellMar>
          <w:top w:w="0" w:type="dxa"/>
          <w:start w:w="108" w:type="dxa"/>
          <w:bottom w:w="0" w:type="dxa"/>
          <w:end w:w="108" w:type="dxa"/>
        </w:tblCellMar>
        <w:tblLook w:val="04a0" w:firstRow="1" w:noVBand="1" w:lastRow="0" w:firstColumn="1" w:lastColumn="0" w:noHBand="0"/>
      </w:tblPr>
      <w:tblGrid>
        <w:gridCol w:w="991"/>
        <w:gridCol w:w="3403"/>
        <w:gridCol w:w="1843"/>
        <w:gridCol w:w="1559"/>
        <w:gridCol w:w="5954"/>
      </w:tblGrid>
      <w:tr>
        <w:trPr>
          <w:trHeight w:val="1005" w:hRule="atLeast"/>
        </w:trPr>
        <w:tc>
          <w:tcPr>
            <w:tcW w:w="13750" w:type="dxa"/>
            <w:gridSpan w:val="5"/>
            <w:tcBorders/>
            <w:vAlign w:val="center"/>
          </w:tcPr>
          <w:p>
            <w:pPr>
              <w:pStyle w:val="Normal"/>
              <w:jc w:val="center"/>
              <w:rPr>
                <w:rFonts w:ascii="Times New Roman" w:hAnsi="Times New Roman"/>
                <w:b/>
                <w:bCs/>
                <w:sz w:val="26"/>
                <w:szCs w:val="26"/>
                <w:lang w:val="nl-NL"/>
              </w:rPr>
            </w:pPr>
            <w:r>
              <w:rPr>
                <w:rFonts w:ascii="Times New Roman" w:hAnsi="Times New Roman"/>
                <w:b/>
                <w:bCs/>
                <w:lang w:val="nl-NL"/>
              </w:rPr>
              <w:t>BẢNG KINH NGHIỆM CHUYÊN MÔN</w:t>
            </w:r>
          </w:p>
        </w:tc>
      </w:tr>
      <w:tr>
        <w:trPr>
          <w:trHeight w:val="1495" w:hRule="atLeast"/>
        </w:trPr>
        <w:tc>
          <w:tcPr>
            <w:tcW w:w="991" w:type="dxa"/>
            <w:tcBorders>
              <w:top w:val="single" w:sz="4" w:space="0" w:color="000000"/>
              <w:start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340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br/>
              <w:t>quản lý có liên quan</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1]</w:t>
            </w:r>
          </w:p>
          <w:p>
            <w:pPr>
              <w:pStyle w:val="Normal"/>
              <w:jc w:val="center"/>
              <w:rPr>
                <w:rFonts w:ascii="Times New Roman" w:hAnsi="Times New Roman"/>
                <w:sz w:val="26"/>
                <w:szCs w:val="26"/>
              </w:rPr>
            </w:pPr>
            <w:r>
              <w:rPr>
                <w:rFonts w:ascii="Times New Roman" w:hAnsi="Times New Roman"/>
                <w:sz w:val="26"/>
                <w:szCs w:val="26"/>
              </w:rPr>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2]</w:t>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vMerge w:val="continue"/>
            <w:tcBorders>
              <w:start w:val="single" w:sz="4" w:space="0" w:color="000000"/>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3403" w:type="dxa"/>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bl>
    <w:p>
      <w:pPr>
        <w:pStyle w:val="Normal"/>
        <w:ind w:firstLine="567"/>
        <w:rPr>
          <w:rFonts w:ascii="Times New Roman" w:hAnsi="Times New Roman"/>
        </w:rPr>
      </w:pPr>
      <w:r>
        <w:rPr>
          <w:rFonts w:ascii="Times New Roman" w:hAnsi="Times New Roman"/>
        </w:rPr>
      </w:r>
    </w:p>
    <w:p>
      <w:pPr>
        <w:pStyle w:val="Normal"/>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pPr>
        <w:pStyle w:val="Normal"/>
        <w:ind w:firstLine="709"/>
        <w:jc w:val="both"/>
        <w:rPr>
          <w:rFonts w:ascii="Times New Roman" w:hAnsi="Times New Roman"/>
          <w:b/>
          <w:strike/>
          <w:lang w:val="nl-NL"/>
        </w:rPr>
      </w:pPr>
      <w:r>
        <w:rPr>
          <w:rFonts w:ascii="Times New Roman" w:hAnsi="Times New Roman"/>
        </w:rPr>
        <w:t xml:space="preserve">Nhà thầu phải chuẩn bị tài liệu chứng minh các nội dung </w:t>
      </w:r>
      <w:r>
        <w:rPr>
          <w:rFonts w:hint="eastAsia" w:ascii="Times New Roman" w:hAnsi="Times New Roman"/>
        </w:rPr>
        <w:t>đã</w:t>
      </w:r>
      <w:r>
        <w:rPr>
          <w:rFonts w:ascii="Times New Roman" w:hAnsi="Times New Roman"/>
        </w:rPr>
        <w:t xml:space="preserve"> kê khai </w:t>
      </w:r>
      <w:r>
        <w:rPr>
          <w:rFonts w:hint="eastAsia" w:ascii="Times New Roman" w:hAnsi="Times New Roman"/>
        </w:rPr>
        <w:t>đ</w:t>
      </w:r>
      <w:r>
        <w:rPr>
          <w:rFonts w:ascii="Times New Roman" w:hAnsi="Times New Roman"/>
        </w:rPr>
        <w:t xml:space="preserve">ể </w:t>
      </w:r>
      <w:r>
        <w:rPr>
          <w:rFonts w:hint="eastAsia" w:ascii="Times New Roman" w:hAnsi="Times New Roman"/>
        </w:rPr>
        <w:t>đ</w:t>
      </w:r>
      <w:r>
        <w:rPr>
          <w:rFonts w:ascii="Times New Roman" w:hAnsi="Times New Roman"/>
        </w:rPr>
        <w:t xml:space="preserve">ối chiếu trong quá trình </w:t>
      </w:r>
      <w:r>
        <w:rPr>
          <w:rFonts w:hint="eastAsia" w:ascii="Times New Roman" w:hAnsi="Times New Roman"/>
        </w:rPr>
        <w:t>đ</w:t>
      </w:r>
      <w:r>
        <w:rPr>
          <w:rFonts w:ascii="Times New Roman" w:hAnsi="Times New Roman"/>
        </w:rPr>
        <w:t>ối chiếu tài liệu .</w:t>
      </w:r>
      <w:bookmarkEnd w:id="83"/>
      <w:r>
        <w:rPr>
          <w:rFonts w:ascii="Times New Roman" w:hAnsi="Times New Roman"/>
          <w:b/>
          <w:strike/>
          <w:lang w:val="nl-NL"/>
        </w:rPr>
        <w:t xml:space="preserve"> </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end="567"/>
        <w:jc w:val="end"/>
        <w:rPr>
          <w:rFonts w:ascii="Times New Roman" w:hAnsi="Times New Roman"/>
          <w:b/>
          <w:lang w:val="nl-NL"/>
        </w:rPr>
      </w:pPr>
      <w:r>
        <w:rPr>
          <w:rFonts w:ascii="Times New Roman" w:hAnsi="Times New Roman"/>
          <w:b/>
          <w:lang w:val="nl-NL"/>
        </w:rPr>
        <w:t>Mẫu số 07D</w:t>
      </w:r>
    </w:p>
    <w:p>
      <w:pPr>
        <w:pStyle w:val="Normal"/>
        <w:spacing w:before="0" w:after="120"/>
        <w:jc w:val="center"/>
        <w:rPr>
          <w:rFonts w:ascii="Times New Roman" w:hAnsi="Times New Roman"/>
          <w:b/>
          <w:bCs/>
        </w:rPr>
      </w:pPr>
      <w:r>
        <w:rPr>
          <w:rFonts w:ascii="Times New Roman" w:hAnsi="Times New Roman"/>
          <w:b/>
          <w:bCs/>
        </w:rPr>
        <w:t>BẢNG KÊ KHAI THIẾT BỊ THI CÔNG CHỦ YẾU</w:t>
      </w:r>
    </w:p>
    <w:p>
      <w:pPr>
        <w:pStyle w:val="Normal"/>
        <w:spacing w:before="0"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spacing w:before="0"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W w:w="14567" w:type="dxa"/>
        <w:jc w:val="start"/>
        <w:tblInd w:w="-289" w:type="dxa"/>
        <w:tblLayout w:type="fixed"/>
        <w:tblCellMar>
          <w:top w:w="0" w:type="dxa"/>
          <w:start w:w="108" w:type="dxa"/>
          <w:bottom w:w="0" w:type="dxa"/>
          <w:end w:w="108" w:type="dxa"/>
        </w:tblCellMar>
        <w:tblLook w:val="04a0" w:firstRow="1" w:noVBand="1" w:lastRow="0" w:firstColumn="1" w:lastColumn="0" w:noHBand="0"/>
      </w:tblPr>
      <w:tblGrid>
        <w:gridCol w:w="709"/>
        <w:gridCol w:w="1701"/>
        <w:gridCol w:w="1135"/>
        <w:gridCol w:w="1250"/>
        <w:gridCol w:w="875"/>
        <w:gridCol w:w="1135"/>
        <w:gridCol w:w="992"/>
        <w:gridCol w:w="2126"/>
        <w:gridCol w:w="1133"/>
        <w:gridCol w:w="1701"/>
        <w:gridCol w:w="1810"/>
      </w:tblGrid>
      <w:tr>
        <w:trPr/>
        <w:tc>
          <w:tcPr>
            <w:tcW w:w="70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STT</w:t>
            </w:r>
          </w:p>
        </w:tc>
        <w:tc>
          <w:tcPr>
            <w:tcW w:w="9214"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Hiện trạng</w:t>
            </w:r>
          </w:p>
        </w:tc>
      </w:tr>
      <w:tr>
        <w:trPr/>
        <w:tc>
          <w:tcPr>
            <w:tcW w:w="70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Loại thiết bị</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Tên nhà sản xuất</w:t>
            </w:r>
          </w:p>
        </w:tc>
        <w:tc>
          <w:tcPr>
            <w:tcW w:w="125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Đời máy (model)</w:t>
            </w:r>
          </w:p>
        </w:tc>
        <w:tc>
          <w:tcPr>
            <w:tcW w:w="87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Công suất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Năm sản xuất</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Tính năng</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Xuất xứ</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1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trPr>
          <w:trHeight w:val="409" w:hRule="atLeast"/>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r>
        <w:trPr>
          <w:trHeight w:val="429"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start w:val="single" w:sz="4" w:space="0" w:color="000000"/>
              <w:bottom w:val="single" w:sz="4" w:space="0" w:color="000000"/>
              <w:end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bl>
    <w:p>
      <w:pPr>
        <w:pStyle w:val="Normal"/>
        <w:widowControl w:val="false"/>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708"/>
        <w:gridCol w:w="1697"/>
        <w:gridCol w:w="1985"/>
        <w:gridCol w:w="2551"/>
        <w:gridCol w:w="1701"/>
        <w:gridCol w:w="1843"/>
        <w:gridCol w:w="4092"/>
      </w:tblGrid>
      <w:tr>
        <w:trPr>
          <w:trHeight w:val="392" w:hRule="atLeast"/>
        </w:trPr>
        <w:tc>
          <w:tcPr>
            <w:tcW w:w="70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Thỏa thuận</w:t>
            </w:r>
          </w:p>
        </w:tc>
      </w:tr>
      <w:tr>
        <w:trPr>
          <w:trHeight w:val="993" w:hRule="atLeast"/>
        </w:trPr>
        <w:tc>
          <w:tcPr>
            <w:tcW w:w="708" w:type="dxa"/>
            <w:vMerge w:val="continue"/>
            <w:tcBorders>
              <w:top w:val="single" w:sz="4" w:space="0" w:color="000000"/>
              <w:start w:val="single" w:sz="4" w:space="0" w:color="000000"/>
              <w:bottom w:val="single" w:sz="4" w:space="0" w:color="000000"/>
              <w:end w:val="single" w:sz="4" w:space="0" w:color="000000"/>
            </w:tcBorders>
          </w:tcPr>
          <w:p>
            <w:pPr>
              <w:pStyle w:val="Normal"/>
              <w:spacing w:before="40" w:after="40"/>
              <w:jc w:val="center"/>
              <w:rPr>
                <w:rFonts w:ascii="Times New Roman" w:hAnsi="Times New Roman"/>
                <w:b/>
                <w:bCs/>
                <w:sz w:val="26"/>
                <w:szCs w:val="26"/>
              </w:rPr>
            </w:pPr>
            <w:r>
              <w:rPr>
                <w:rFonts w:ascii="Times New Roman" w:hAnsi="Times New Roman"/>
                <w:b/>
                <w:bCs/>
                <w:sz w:val="26"/>
                <w:szCs w:val="26"/>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tcBorders>
              <w:top w:val="single" w:sz="4" w:space="0" w:color="000000"/>
              <w:start w:val="single" w:sz="4" w:space="0" w:color="000000"/>
              <w:bottom w:val="single" w:sz="4" w:space="0" w:color="000000"/>
              <w:end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r>
      <w:tr>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start w:val="single" w:sz="4" w:space="0" w:color="000000"/>
              <w:bottom w:val="single" w:sz="4" w:space="0" w:color="000000"/>
              <w:end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bookmarkStart w:id="84" w:name="_Hlk164683736"/>
            <w:bookmarkEnd w:id="84"/>
          </w:p>
        </w:tc>
      </w:tr>
    </w:tbl>
    <w:p>
      <w:pPr>
        <w:sectPr>
          <w:headerReference w:type="default" r:id="rId38"/>
          <w:headerReference w:type="first" r:id="rId39"/>
          <w:footerReference w:type="default" r:id="rId40"/>
          <w:footerReference w:type="first" r:id="rId41"/>
          <w:type w:val="nextPage"/>
          <w:pgSz w:orient="landscape" w:w="16838" w:h="11906"/>
          <w:pgMar w:left="1701" w:right="1134" w:gutter="0" w:header="454" w:top="1134" w:footer="567" w:bottom="1134"/>
          <w:pgNumType w:fmt="decimal"/>
          <w:formProt w:val="false"/>
          <w:textDirection w:val="lrTb"/>
          <w:docGrid w:type="default" w:linePitch="381" w:charSpace="0"/>
        </w:sectPr>
      </w:pPr>
    </w:p>
    <w:p>
      <w:pPr>
        <w:pStyle w:val="Normal"/>
        <w:ind w:firstLine="567"/>
        <w:jc w:val="end"/>
        <w:rPr>
          <w:rFonts w:ascii="Times New Roman" w:hAnsi="Times New Roman"/>
          <w:b/>
          <w:lang w:val="nl-NL"/>
        </w:rPr>
      </w:pPr>
      <w:bookmarkStart w:id="85" w:name="_Hlk162422496"/>
      <w:r>
        <w:rPr>
          <w:rFonts w:ascii="Times New Roman" w:hAnsi="Times New Roman"/>
          <w:b/>
          <w:lang w:val="nl-NL"/>
        </w:rPr>
        <w:t>Mẫu số 08</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HỢP ĐỒNG TƯ VẤN, HÀNG HÓA, XÂY LẮP, EPC, EP,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pPr>
        <w:pStyle w:val="Normal"/>
        <w:ind w:firstLine="567"/>
        <w:jc w:val="center"/>
        <w:rPr>
          <w:rFonts w:ascii="Times New Roman" w:hAnsi="Times New Roman"/>
          <w:b/>
          <w:lang w:val="nl-NL"/>
        </w:rPr>
      </w:pPr>
      <w:r>
        <w:rPr>
          <w:rFonts w:ascii="Times New Roman" w:hAnsi="Times New Roman"/>
          <w:b/>
          <w:lang w:val="nl-NL"/>
        </w:rPr>
      </w:r>
    </w:p>
    <w:p>
      <w:pPr>
        <w:pStyle w:val="Normal"/>
        <w:widowControl w:val="false"/>
        <w:spacing w:lineRule="auto" w:line="264" w:before="120" w:after="120"/>
        <w:ind w:firstLine="567"/>
        <w:jc w:val="end"/>
        <w:rPr>
          <w:rFonts w:ascii="Times New Roman" w:hAnsi="Times New Roman" w:eastAsia="Calibri"/>
          <w:lang w:val="es-ES_trad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r>
      <w:r>
        <w:rPr>
          <w:rFonts w:eastAsia="Calibri" w:ascii="Times New Roman" w:hAnsi="Times New Roman"/>
          <w:lang w:val="es-ES_tradnl"/>
        </w:rPr>
        <w:br/>
        <w:t xml:space="preserve">Ngày: </w:t>
      </w:r>
      <w:r>
        <w:rPr>
          <w:rFonts w:eastAsia="Calibri" w:ascii="Times New Roman" w:hAnsi="Times New Roman"/>
          <w:i/>
          <w:iCs/>
          <w:lang w:val="es-ES_tradnl"/>
        </w:rPr>
        <w:t>______________________</w:t>
        <w:br/>
      </w:r>
      <w:r>
        <w:rPr>
          <w:rFonts w:eastAsia="Calibri" w:ascii="Times New Roman" w:hAnsi="Times New Roman"/>
          <w:lang w:val="es-ES_tradnl"/>
        </w:rPr>
        <w:t>Tên thành viên của nhà thầu liên danh (nếu có):_________________________</w:t>
      </w:r>
    </w:p>
    <w:tbl>
      <w:tblPr>
        <w:tblW w:w="9498"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851"/>
        <w:gridCol w:w="1417"/>
        <w:gridCol w:w="4672"/>
        <w:gridCol w:w="2558"/>
      </w:tblGrid>
      <w:tr>
        <w:trPr/>
        <w:tc>
          <w:tcPr>
            <w:tcW w:w="9498"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rPr>
                <w:rFonts w:ascii="Times New Roman" w:hAnsi="Times New Roman" w:eastAsia="Calibri"/>
                <w:b/>
                <w:sz w:val="26"/>
                <w:szCs w:val="26"/>
                <w:lang w:val="es-ES_tradnl"/>
              </w:rPr>
            </w:pPr>
            <w:r>
              <w:rPr>
                <w:rFonts w:eastAsia="Calibri" w:ascii="Times New Roman" w:hAnsi="Times New Roman"/>
                <w:b/>
                <w:sz w:val="26"/>
                <w:szCs w:val="26"/>
                <w:lang w:val="es-ES_tradnl"/>
              </w:rPr>
              <w:t xml:space="preserve">Các hợp đồng không hoàn thành do lỗi của nhà thầu trong quá khứ theo quy định tại Mục 2.1 Chương II </w:t>
            </w:r>
          </w:p>
        </w:tc>
      </w:tr>
      <w:tr>
        <w:trPr/>
        <w:tc>
          <w:tcPr>
            <w:tcW w:w="9498"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end="141"/>
              <w:jc w:val="both"/>
              <w:rPr>
                <w:rFonts w:ascii="Times New Roman" w:hAnsi="Times New Roman" w:eastAsia="Calibri"/>
                <w:lang w:val="es-ES_tradnl"/>
              </w:rPr>
            </w:pPr>
            <w:r>
              <w:rPr>
                <w:rFonts w:eastAsia="Wingdings" w:cs="Wingdings" w:ascii="Wingdings" w:hAnsi="Wingdings"/>
              </w:rPr>
              <w:sym w:font="Wingdings" w:char="f0a8"/>
            </w:r>
            <w:r>
              <w:rPr>
                <w:rFonts w:eastAsia="MS Mincho" w:ascii="Times New Roman" w:hAnsi="Times New Roman"/>
              </w:rPr>
              <w:t xml:space="preserve">    </w:t>
            </w:r>
            <w:r>
              <w:rPr>
                <w:rFonts w:eastAsia="Calibri" w:ascii="Times New Roman" w:hAnsi="Times New Roman"/>
                <w:spacing w:val="-6"/>
                <w:lang w:val="es-ES_tradnl"/>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(tư vấn, hàng hóa, xây lắp, EPC, EP, EC, PC, chìa khóa trao tay) </w:t>
            </w:r>
            <w:r>
              <w:rPr>
                <w:rFonts w:eastAsia="Calibri" w:ascii="Times New Roman" w:hAnsi="Times New Roman"/>
                <w:spacing w:val="-4"/>
                <w:lang w:val="es-ES_tradnl"/>
              </w:rPr>
              <w:t xml:space="preserve">không hoàn thành do lỗi của nhà thầu kể từ ngày 01 tháng 01 năm__ </w:t>
            </w:r>
            <w:r>
              <w:rPr>
                <w:rFonts w:eastAsia="Calibri" w:ascii="Times New Roman" w:hAnsi="Times New Roman"/>
                <w:i/>
                <w:spacing w:val="-4"/>
                <w:lang w:val="es-ES_tradnl"/>
              </w:rPr>
              <w:t xml:space="preserve">[ghi năm] </w:t>
            </w:r>
            <w:r>
              <w:rPr>
                <w:rFonts w:eastAsia="Calibri" w:ascii="Times New Roman" w:hAnsi="Times New Roman"/>
                <w:spacing w:val="-4"/>
                <w:lang w:val="es-ES_tradnl"/>
              </w:rPr>
              <w:t>theo quy định tại tiêu chí đánh giá 1 trong Bảng tiêu chuẩn đánh giá về năng lực và kinh nghiệm thuộc Mục 2.1 Chương II.</w:t>
            </w:r>
          </w:p>
          <w:p>
            <w:pPr>
              <w:pStyle w:val="Normal"/>
              <w:widowControl w:val="false"/>
              <w:spacing w:lineRule="auto" w:line="264" w:before="120" w:after="120"/>
              <w:ind w:start="142" w:end="141"/>
              <w:jc w:val="both"/>
              <w:rPr>
                <w:rFonts w:ascii="Times New Roman" w:hAnsi="Times New Roman" w:eastAsia="Calibri"/>
                <w:sz w:val="26"/>
                <w:szCs w:val="26"/>
                <w:lang w:val="es-ES_tradnl"/>
              </w:rPr>
            </w:pPr>
            <w:r>
              <w:rPr>
                <w:rFonts w:eastAsia="Wingdings" w:cs="Wingdings" w:ascii="Wingdings" w:hAnsi="Wingdings"/>
                <w:sz w:val="26"/>
                <w:szCs w:val="26"/>
              </w:rPr>
              <w:sym w:font="Wingdings" w:char="f0a8"/>
            </w:r>
            <w:r>
              <w:rPr>
                <w:rFonts w:eastAsia="Calibri" w:ascii="Times New Roman" w:hAnsi="Times New Roman"/>
                <w:sz w:val="26"/>
                <w:szCs w:val="26"/>
                <w:lang w:val="es-ES_tradnl"/>
              </w:rPr>
              <w:tab/>
            </w:r>
            <w:r>
              <w:rPr>
                <w:rFonts w:eastAsia="Calibri" w:ascii="Times New Roman" w:hAnsi="Times New Roman"/>
                <w:spacing w:val="-4"/>
                <w:lang w:val="es-ES_tradnl"/>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(tư vấn, hàng hóa, xây lắp, EPC, EP, EC, PC, chìa khóa trao tay) </w:t>
            </w:r>
            <w:r>
              <w:rPr>
                <w:rFonts w:eastAsia="Calibri" w:ascii="Times New Roman" w:hAnsi="Times New Roman"/>
                <w:lang w:val="es-ES_tradnl"/>
              </w:rPr>
              <w:t xml:space="preserve">đã ký nhưng không hoàn thành do lỗi của nhà thầu tính từ ngày 01 tháng 01 năm___ </w:t>
            </w:r>
            <w:r>
              <w:rPr>
                <w:rFonts w:eastAsia="Calibri" w:ascii="Times New Roman" w:hAnsi="Times New Roman"/>
                <w:i/>
                <w:lang w:val="es-ES_tradnl"/>
              </w:rPr>
              <w:t xml:space="preserve">[ghi năm] </w:t>
            </w:r>
            <w:r>
              <w:rPr>
                <w:rFonts w:eastAsia="Calibri" w:ascii="Times New Roman" w:hAnsi="Times New Roman"/>
                <w:lang w:val="es-ES_tradnl"/>
              </w:rPr>
              <w:t>theo quy định tại tiêu chí đánh giá 1 trong Bảng tiêu chuẩn đánh giá về năng lực và kinh nghiệm thuộc Mục 2.1 Chương II.</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lang w:val="es-ES_tradnl"/>
              </w:rPr>
              <w:t>Năm</w:t>
            </w:r>
          </w:p>
        </w:tc>
        <w:tc>
          <w:tcPr>
            <w:tcW w:w="1417"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42" w:end="57"/>
              <w:jc w:val="center"/>
              <w:rPr>
                <w:rFonts w:ascii="Times New Roman" w:hAnsi="Times New Roman" w:eastAsia="Calibri"/>
                <w:b/>
                <w:bCs/>
                <w:sz w:val="26"/>
                <w:szCs w:val="26"/>
              </w:rPr>
            </w:pPr>
            <w:r>
              <w:rPr>
                <w:rFonts w:eastAsia="Calibri" w:ascii="Times New Roman" w:hAnsi="Times New Roman"/>
                <w:b/>
                <w:bCs/>
                <w:sz w:val="26"/>
                <w:szCs w:val="26"/>
              </w:rPr>
              <w:t>Phần việc hợp đồng không hoàn thành</w:t>
            </w:r>
          </w:p>
        </w:tc>
        <w:tc>
          <w:tcPr>
            <w:tcW w:w="4672"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rPr>
              <w:t>Mô tả hợp đồng</w:t>
            </w:r>
          </w:p>
          <w:p>
            <w:pPr>
              <w:pStyle w:val="Normal"/>
              <w:widowControl w:val="false"/>
              <w:numPr>
                <w:ilvl w:val="0"/>
                <w:numId w:val="0"/>
              </w:numPr>
              <w:spacing w:lineRule="auto" w:line="264" w:before="120" w:after="120"/>
              <w:jc w:val="center"/>
              <w:outlineLvl w:val="2"/>
              <w:rPr>
                <w:rFonts w:ascii="Times New Roman" w:hAnsi="Times New Roman" w:eastAsia="Calibri"/>
                <w:i/>
                <w:iCs/>
                <w:sz w:val="26"/>
                <w:szCs w:val="26"/>
              </w:rPr>
            </w:pPr>
            <w:r>
              <w:rPr>
                <w:rFonts w:eastAsia="Calibri" w:ascii="Times New Roman" w:hAnsi="Times New Roman"/>
                <w:i/>
                <w:iCs/>
                <w:sz w:val="26"/>
                <w:szCs w:val="26"/>
              </w:rPr>
            </w:r>
          </w:p>
        </w:tc>
        <w:tc>
          <w:tcPr>
            <w:tcW w:w="2558"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71" w:end="57"/>
              <w:jc w:val="center"/>
              <w:rPr>
                <w:rFonts w:ascii="Times New Roman" w:hAnsi="Times New Roman" w:eastAsia="Calibri"/>
                <w:i/>
                <w:iCs/>
                <w:sz w:val="26"/>
                <w:szCs w:val="26"/>
              </w:rPr>
            </w:pPr>
            <w:r>
              <w:rPr>
                <w:rFonts w:eastAsia="Calibri" w:ascii="Times New Roman" w:hAnsi="Times New Roman"/>
                <w:b/>
                <w:bCs/>
                <w:sz w:val="26"/>
                <w:szCs w:val="26"/>
              </w:rPr>
              <w:t xml:space="preserve">Tổng giá trị hợp đồng </w:t>
            </w:r>
            <w:r>
              <w:rPr>
                <w:rFonts w:eastAsia="Calibri" w:ascii="Times New Roman" w:hAnsi="Times New Roman"/>
                <w:bCs/>
                <w:sz w:val="26"/>
                <w:szCs w:val="26"/>
              </w:rPr>
              <w:t>(giá trị, loại đồng tiền, tỷ giá hối đoái, giá trị tương đương bằng VND)</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outlineLvl w:val="0"/>
              <w:rPr>
                <w:rFonts w:ascii="Times New Roman" w:hAnsi="Times New Roman" w:eastAsia="Calibri"/>
                <w:sz w:val="26"/>
                <w:szCs w:val="26"/>
              </w:rPr>
            </w:pPr>
            <w:r>
              <w:rPr>
                <w:rFonts w:eastAsia="Calibri" w:ascii="Times New Roman" w:hAnsi="Times New Roman"/>
                <w:sz w:val="26"/>
                <w:szCs w:val="26"/>
              </w:rPr>
            </w:r>
          </w:p>
        </w:tc>
        <w:tc>
          <w:tcPr>
            <w:tcW w:w="1417"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ind w:end="113"/>
              <w:outlineLvl w:val="0"/>
              <w:rPr>
                <w:rFonts w:ascii="Times New Roman" w:hAnsi="Times New Roman" w:eastAsia="Calibri"/>
                <w:sz w:val="26"/>
                <w:szCs w:val="26"/>
              </w:rPr>
            </w:pPr>
            <w:r>
              <w:rPr>
                <w:rFonts w:eastAsia="Calibri" w:ascii="Times New Roman" w:hAnsi="Times New Roman"/>
                <w:sz w:val="26"/>
                <w:szCs w:val="26"/>
              </w:rPr>
            </w:r>
          </w:p>
        </w:tc>
        <w:tc>
          <w:tcPr>
            <w:tcW w:w="4672"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Mô tả hợp đồng: 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Tên Chủ đầu tư: ___________________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Địa chỉ: _________________________</w:t>
            </w:r>
          </w:p>
          <w:p>
            <w:pPr>
              <w:pStyle w:val="Normal"/>
              <w:widowControl w:val="false"/>
              <w:spacing w:lineRule="auto" w:line="264" w:before="120" w:after="120"/>
              <w:ind w:start="196" w:end="170"/>
              <w:rPr>
                <w:rFonts w:ascii="Times New Roman" w:hAnsi="Times New Roman" w:eastAsia="Calibri"/>
                <w:sz w:val="26"/>
                <w:szCs w:val="26"/>
              </w:rPr>
            </w:pPr>
            <w:r>
              <w:rPr>
                <w:rFonts w:eastAsia="Calibri" w:ascii="Times New Roman" w:hAnsi="Times New Roman"/>
                <w:sz w:val="26"/>
                <w:szCs w:val="26"/>
              </w:rPr>
              <w:t xml:space="preserve">Nguyên nhân không hoàn thành hợp đồng:________________________ </w:t>
            </w:r>
          </w:p>
        </w:tc>
        <w:tc>
          <w:tcPr>
            <w:tcW w:w="2558"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120" w:after="120"/>
              <w:outlineLvl w:val="2"/>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numPr>
          <w:ilvl w:val="0"/>
          <w:numId w:val="0"/>
        </w:numPr>
        <w:spacing w:lineRule="auto" w:line="264" w:before="120" w:after="120"/>
        <w:ind w:firstLine="567"/>
        <w:jc w:val="both"/>
        <w:outlineLvl w:val="2"/>
        <w:rPr>
          <w:rFonts w:ascii="Times New Roman" w:hAnsi="Times New Roman" w:eastAsia="Calibri"/>
          <w:b/>
          <w:i/>
          <w:iCs/>
          <w:u w:val="single"/>
          <w:lang w:val="es-ES_tradnl"/>
        </w:rPr>
      </w:pPr>
      <w:r>
        <w:rPr>
          <w:rFonts w:eastAsia="Calibri" w:ascii="Times New Roman" w:hAnsi="Times New Roman"/>
          <w:b/>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(1) Nhà thầu phải kê khai chính xác, trung thực các hợp đồng tư vấn, hàng hóa, xây lắp, EPC, EP, EC, PC, chìa khóa trao tay không hoàn thành do lỗi của nhà thầu trong quá khứ; trường hợp </w:t>
      </w:r>
      <w:r>
        <w:rPr>
          <w:rFonts w:ascii="Times New Roman" w:hAnsi="Times New Roman"/>
          <w:lang w:val="de-DE"/>
        </w:rPr>
        <w:t xml:space="preserve">Chủ đầu tư, tổ chuyên gia </w:t>
      </w:r>
      <w:r>
        <w:rPr>
          <w:rFonts w:eastAsia="Calibri" w:ascii="Times New Roman" w:hAnsi="Times New Roman"/>
          <w:lang w:val="es-ES_tradnl"/>
        </w:rPr>
        <w:t>phát hiện nhà thầu có hợp đồng tư vấn, hàng hóa, xây lắp, EPC, EP,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bookmarkEnd w:id="85"/>
    </w:p>
    <w:p>
      <w:pPr>
        <w:pStyle w:val="Normal"/>
        <w:spacing w:before="0" w:after="0"/>
        <w:ind w:firstLine="567"/>
        <w:jc w:val="end"/>
        <w:rPr>
          <w:rFonts w:ascii="Times New Roman" w:hAnsi="Times New Roman"/>
          <w:b/>
          <w:lang w:val="nl-NL"/>
        </w:rPr>
      </w:pPr>
      <w:r>
        <w:br w:type="column"/>
      </w:r>
      <w:r>
        <w:rPr>
          <w:rFonts w:ascii="Times New Roman" w:hAnsi="Times New Roman"/>
          <w:b/>
          <w:lang w:val="nl-NL"/>
        </w:rPr>
        <w:t xml:space="preserve">Mẫu số 09A </w:t>
      </w:r>
    </w:p>
    <w:p>
      <w:pPr>
        <w:pStyle w:val="Normal"/>
        <w:ind w:firstLine="567"/>
        <w:jc w:val="end"/>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pPr>
        <w:pStyle w:val="Normal"/>
        <w:widowControl w:val="false"/>
        <w:spacing w:lineRule="auto" w:line="264" w:before="120" w:after="120"/>
        <w:jc w:val="end"/>
        <w:rPr>
          <w:rFonts w:ascii="Times New Roman" w:hAnsi="Times New Roman" w:eastAsia="Calibri"/>
          <w:b/>
          <w:lang w:val="nl-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br/>
      </w:r>
      <w:r>
        <w:rPr>
          <w:rFonts w:eastAsia="Calibri" w:ascii="Times New Roman" w:hAnsi="Times New Roman"/>
          <w:lang w:val="es-ES_tradnl"/>
        </w:rPr>
        <w:t xml:space="preserve">Ngày: </w:t>
      </w:r>
      <w:r>
        <w:rPr>
          <w:rFonts w:eastAsia="Calibri" w:ascii="Times New Roman" w:hAnsi="Times New Roman"/>
          <w:i/>
          <w:iCs/>
          <w:lang w:val="es-ES_tradnl"/>
        </w:rPr>
        <w:t>______________________</w:t>
        <w:br/>
      </w:r>
    </w:p>
    <w:tbl>
      <w:tblPr>
        <w:tblW w:w="9194" w:type="dxa"/>
        <w:jc w:val="start"/>
        <w:tblInd w:w="20" w:type="dxa"/>
        <w:tblLayout w:type="fixed"/>
        <w:tblCellMar>
          <w:top w:w="0" w:type="dxa"/>
          <w:start w:w="115" w:type="dxa"/>
          <w:bottom w:w="0" w:type="dxa"/>
          <w:end w:w="115" w:type="dxa"/>
        </w:tblCellMar>
        <w:tblLook w:val="0000" w:firstRow="0" w:noVBand="0" w:lastRow="0" w:firstColumn="0" w:lastColumn="0" w:noHBand="0"/>
      </w:tblPr>
      <w:tblGrid>
        <w:gridCol w:w="2956"/>
        <w:gridCol w:w="2121"/>
        <w:gridCol w:w="2121"/>
        <w:gridCol w:w="1996"/>
      </w:tblGrid>
      <w:tr>
        <w:trPr>
          <w:trHeight w:val="504" w:hRule="atLeast"/>
        </w:trPr>
        <w:tc>
          <w:tcPr>
            <w:tcW w:w="2956" w:type="dxa"/>
            <w:tcBorders>
              <w:end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i/>
                <w:iCs/>
                <w:sz w:val="26"/>
                <w:szCs w:val="26"/>
                <w:lang w:val="es-ES_tradnl"/>
              </w:rPr>
            </w:pPr>
            <w:r>
              <w:rPr>
                <w:rFonts w:eastAsia="Calibri" w:ascii="Times New Roman" w:hAnsi="Times New Roman"/>
                <w:b/>
                <w:sz w:val="26"/>
                <w:szCs w:val="26"/>
                <w:lang w:val="es-ES_tradnl"/>
              </w:rPr>
              <w:t xml:space="preserve">Năm tài chính của nhà thầu từ ngày ___ tháng ___ đến ngày ___ tháng ____ </w:t>
            </w:r>
            <w:r>
              <w:rPr>
                <w:rFonts w:eastAsia="Calibri" w:ascii="Times New Roman" w:hAnsi="Times New Roman"/>
                <w:b/>
                <w:i/>
                <w:iCs/>
                <w:sz w:val="26"/>
                <w:szCs w:val="26"/>
                <w:lang w:val="es-ES_tradnl"/>
              </w:rPr>
              <w:t>(nhà thầu điền nội dung này)</w:t>
            </w:r>
          </w:p>
        </w:tc>
      </w:tr>
      <w:tr>
        <w:trPr>
          <w:trHeight w:val="504" w:hRule="atLeast"/>
        </w:trPr>
        <w:tc>
          <w:tcPr>
            <w:tcW w:w="2956" w:type="dxa"/>
            <w:tcBorders>
              <w:end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sz w:val="26"/>
                <w:szCs w:val="26"/>
                <w:lang w:val="nl-NL"/>
              </w:rPr>
            </w:pPr>
            <w:r>
              <w:rPr>
                <w:rFonts w:eastAsia="Calibri" w:ascii="Times New Roman" w:hAnsi="Times New Roman"/>
                <w:b/>
                <w:sz w:val="26"/>
                <w:szCs w:val="26"/>
                <w:lang w:val="es-ES_tradnl"/>
              </w:rPr>
              <w:t xml:space="preserve">Số liệu tài chính trong các năm gần nhất theo yêu cầu của HSYC </w:t>
            </w:r>
          </w:p>
        </w:tc>
      </w:tr>
      <w:tr>
        <w:trPr>
          <w:trHeight w:val="504" w:hRule="atLeast"/>
        </w:trPr>
        <w:tc>
          <w:tcPr>
            <w:tcW w:w="2956" w:type="dxa"/>
            <w:tcBorders>
              <w:bottom w:val="single" w:sz="4" w:space="0" w:color="000000"/>
              <w:end w:val="single" w:sz="4" w:space="0" w:color="000000"/>
            </w:tcBorders>
            <w:vAlign w:val="center"/>
          </w:tcPr>
          <w:p>
            <w:pPr>
              <w:pStyle w:val="Normal"/>
              <w:widowControl w:val="false"/>
              <w:spacing w:lineRule="auto" w:line="264" w:before="120" w:after="120"/>
              <w:ind w:firstLine="29"/>
              <w:rPr>
                <w:rFonts w:ascii="Times New Roman" w:hAnsi="Times New Roman" w:eastAsia="Calibri"/>
                <w:b/>
                <w:sz w:val="26"/>
                <w:szCs w:val="26"/>
                <w:lang w:val="nl-NL"/>
              </w:rPr>
            </w:pPr>
            <w:r>
              <w:rPr>
                <w:rFonts w:eastAsia="Calibri" w:ascii="Times New Roman" w:hAnsi="Times New Roman"/>
                <w:b/>
                <w:sz w:val="26"/>
                <w:szCs w:val="26"/>
                <w:lang w:val="nl-NL"/>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1:</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2:</w:t>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3:</w:t>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tài sản</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nợ phải trả</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Giá trị tài sản ròng</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Doanh thu hàng năm (không bao gồm thuế VAT)</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 xml:space="preserve">Doanh thu bình quân hàng năm (không bao gồm thuế VAT) </w:t>
            </w:r>
            <w:r>
              <w:rPr>
                <w:rFonts w:eastAsia="Calibri" w:ascii="Times New Roman" w:hAnsi="Times New Roman"/>
                <w:b/>
                <w:sz w:val="26"/>
                <w:szCs w:val="26"/>
                <w:vertAlign w:val="superscript"/>
              </w:rPr>
              <w:t>(2)</w:t>
            </w:r>
          </w:p>
        </w:tc>
        <w:tc>
          <w:tcPr>
            <w:tcW w:w="6238"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i/>
                <w:iCs/>
                <w:sz w:val="26"/>
                <w:szCs w:val="26"/>
              </w:rPr>
            </w:pPr>
            <w:r>
              <w:rPr>
                <w:rFonts w:eastAsia="Calibri" w:ascii="Times New Roman" w:hAnsi="Times New Roman"/>
                <w:i/>
                <w:iCs/>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trước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sau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lineRule="auto" w:line="264" w:before="120" w:after="120"/>
        <w:ind w:firstLine="567" w:end="141"/>
        <w:rPr>
          <w:rFonts w:ascii="Times New Roman" w:hAnsi="Times New Roman" w:eastAsia="Calibri"/>
          <w:b/>
          <w:bCs/>
          <w:i/>
          <w:iCs/>
          <w:u w:val="single"/>
          <w:lang w:val="es-ES_tradnl"/>
        </w:rPr>
      </w:pPr>
      <w:bookmarkStart w:id="86" w:name="_Hlk87137597"/>
      <w:r>
        <w:rPr>
          <w:rFonts w:eastAsia="Calibri" w:ascii="Times New Roman" w:hAnsi="Times New Roman"/>
          <w:b/>
          <w:bCs/>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Trường hợp nhà thầu liên danh thì từng thành viên liên danh phải kê khai theo Mẫu này.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(2) </w:t>
      </w:r>
      <w:bookmarkStart w:id="87" w:name="_Hlk81166720"/>
      <w:bookmarkStart w:id="88" w:name="_Hlk81166598"/>
      <w:r>
        <w:rPr>
          <w:rFonts w:eastAsia="Calibri" w:ascii="Times New Roman" w:hAnsi="Times New Roman"/>
          <w:lang w:val="es-ES_tradnl"/>
        </w:rPr>
        <w:t xml:space="preserve">Để xác định doanh thu bình quân hằng năm </w:t>
      </w:r>
      <w:bookmarkStart w:id="89" w:name="_Hlk101100737"/>
      <w:r>
        <w:rPr>
          <w:rFonts w:eastAsia="Calibri" w:ascii="Times New Roman" w:hAnsi="Times New Roman"/>
          <w:lang w:val="es-ES_tradnl"/>
        </w:rPr>
        <w:t>(không bao gồm thuế VAT)</w:t>
      </w:r>
      <w:bookmarkEnd w:id="89"/>
      <w:r>
        <w:rPr>
          <w:rFonts w:eastAsia="Calibri" w:ascii="Times New Roman" w:hAnsi="Times New Roman"/>
          <w:lang w:val="es-ES_tradnl"/>
        </w:rPr>
        <w:t>, nhà thầu chia tổng doanh thu của các năm (không bao gồm thuế VAT) cho số năm dựa trên thông tin đã được cung cấp</w:t>
      </w:r>
      <w:bookmarkEnd w:id="88"/>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90" w:name="_Hlk81166635"/>
      <w:r>
        <w:rPr>
          <w:rFonts w:eastAsia="Calibri" w:ascii="Times New Roman" w:hAnsi="Times New Roman"/>
          <w:lang w:val="es-ES_tradnl"/>
        </w:rPr>
        <w:t xml:space="preserve">Doanh thu hằng năm được tính bằng tổng doanh thu trong báo cáo tài chính của năm đó (chưa bao gồm thuế VAT).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Doanh thu bình quân hằng năm (không bao gồm thuế VAT) = tổng doanh thu từng năm (không bao gồm thuế VAT) theo yêu cầu của HSYC/số năm</w:t>
      </w:r>
      <w:bookmarkEnd w:id="87"/>
      <w:r>
        <w:rPr>
          <w:rFonts w:eastAsia="Calibri" w:ascii="Times New Roman" w:hAnsi="Times New Roman"/>
          <w:lang w:val="es-ES_tradnl"/>
        </w:rPr>
        <w:t>.</w:t>
      </w:r>
      <w:bookmarkEnd w:id="86"/>
      <w:bookmarkEnd w:id="90"/>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Nhà thầu phải nộp các tài liệu như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Bản sao các báo cáo tài chính (các báo cáo tình hình tài chính bao gồm tất cả thuyết minh có liên quan, và các báo cáo kết quả kinh doanh) cho các năm như đã nêu trên, tuân thủ các điều kiện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2. Các báo cáo tài chính phải hoàn chỉnh, đầy đủ nội dung theo quy định.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3. Các báo cáo tài chính phải tương ứng với các kỳ kế toán đã hoàn thành kèm theo bản chụp được chứng thực một trong các tài liệu sau đây: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Biên bản kiểm tra quyết toán thuế;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Tờ khai tự quyết toán thuế (thuế giá trị gia tăng và thuế thu nhập doanh nghiệp) có xác nhận của cơ quan thuế về thời điểm đã nộp tờ khai;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Tài liệu chứng minh việc nhà thầu đã kê khai quyết toán thuế điện tử;</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Văn bản xác nhận của cơ quan quản lý thuế (xác nhận số nộp cả năm) về việc thực hiện nghĩa vụ nộp thuế;</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Báo cáo kiểm toán (nếu có);</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Các tài liệu khác.</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Các tài liệu trên đây phải phù hợp với số liệu nhà thầu đã kê khai trên Hệ thống Thuế điện tử tại thời điểm đóng thầu.</w:t>
      </w:r>
      <w:r>
        <w:br w:type="page"/>
      </w:r>
    </w:p>
    <w:p>
      <w:pPr>
        <w:pStyle w:val="Normal"/>
        <w:widowControl w:val="false"/>
        <w:numPr>
          <w:ilvl w:val="0"/>
          <w:numId w:val="0"/>
        </w:numPr>
        <w:spacing w:lineRule="auto" w:line="264" w:before="0" w:after="120"/>
        <w:ind w:firstLine="567"/>
        <w:jc w:val="end"/>
        <w:outlineLvl w:val="2"/>
        <w:rPr>
          <w:rFonts w:ascii="Times New Roman" w:hAnsi="Times New Roman"/>
          <w:b/>
          <w:lang w:val="es-ES_tradnl"/>
        </w:rPr>
      </w:pPr>
      <w:r>
        <w:rPr>
          <w:rFonts w:ascii="Times New Roman" w:hAnsi="Times New Roman"/>
          <w:b/>
          <w:lang w:val="es-ES_tradnl"/>
        </w:rPr>
        <w:t>Mẫu số 09B</w:t>
      </w:r>
    </w:p>
    <w:p>
      <w:pPr>
        <w:pStyle w:val="Normal"/>
        <w:widowControl w:val="false"/>
        <w:spacing w:lineRule="auto" w:line="264" w:before="120" w:after="120"/>
        <w:jc w:val="center"/>
        <w:rPr>
          <w:rFonts w:ascii="Times New Roman" w:hAnsi="Times New Roman"/>
          <w:b/>
          <w:vertAlign w:val="superscript"/>
          <w:lang w:val="es-ES_tradnl"/>
        </w:rPr>
      </w:pPr>
      <w:r>
        <w:rPr>
          <w:rFonts w:ascii="Times New Roman" w:hAnsi="Times New Roman"/>
          <w:b/>
          <w:lang w:val="es-ES_tradnl"/>
        </w:rPr>
        <w:t xml:space="preserve">NGUỒN LỰC TÀI CHÍNH </w:t>
      </w:r>
      <w:r>
        <w:rPr>
          <w:rFonts w:ascii="Times New Roman" w:hAnsi="Times New Roman"/>
          <w:b/>
          <w:vertAlign w:val="superscript"/>
          <w:lang w:val="es-ES_tradnl"/>
        </w:rPr>
        <w:t>(1)</w:t>
      </w:r>
    </w:p>
    <w:p>
      <w:pPr>
        <w:pStyle w:val="Normal"/>
        <w:widowControl w:val="false"/>
        <w:spacing w:lineRule="auto" w:line="264" w:before="120" w:after="120"/>
        <w:jc w:val="center"/>
        <w:rPr>
          <w:rFonts w:ascii="Times New Roman" w:hAnsi="Times New Roman"/>
          <w:b/>
          <w:sz w:val="14"/>
          <w:szCs w:val="14"/>
          <w:vertAlign w:val="superscript"/>
          <w:lang w:val="es-ES_tradnl"/>
        </w:rPr>
      </w:pPr>
      <w:r>
        <w:rPr>
          <w:rFonts w:ascii="Times New Roman" w:hAnsi="Times New Roman"/>
          <w:b/>
          <w:sz w:val="14"/>
          <w:szCs w:val="14"/>
          <w:vertAlign w:val="superscript"/>
          <w:lang w:val="es-ES_tradnl"/>
        </w:rPr>
      </w:r>
    </w:p>
    <w:p>
      <w:pPr>
        <w:pStyle w:val="Normal"/>
        <w:widowControl w:val="false"/>
        <w:spacing w:lineRule="auto" w:line="264" w:before="120" w:after="120"/>
        <w:ind w:firstLine="567"/>
        <w:jc w:val="both"/>
        <w:rPr>
          <w:rFonts w:ascii="Times New Roman" w:hAnsi="Times New Roman"/>
          <w:lang w:val="es-ES_tradnl"/>
        </w:rPr>
      </w:pPr>
      <w:bookmarkStart w:id="91" w:name="_Hlk101099612"/>
      <w:r>
        <w:rPr>
          <w:rFonts w:ascii="Times New Roman" w:hAnsi="Times New Roman"/>
          <w:lang w:val="es-ES_tradnl"/>
        </w:rPr>
        <w:t>Nêu rõ các nguồn tài chính dự kiến, chẳng hạn như các tài sản có khả năng thanh khoản cao</w:t>
      </w:r>
      <w:r>
        <w:rPr>
          <w:rFonts w:ascii="Times New Roman" w:hAnsi="Times New Roman"/>
          <w:vertAlign w:val="superscript"/>
          <w:lang w:val="es-ES_tradnl"/>
        </w:rPr>
        <w:t>(2)</w:t>
      </w:r>
      <w:r>
        <w:rPr>
          <w:rFonts w:ascii="Times New Roman" w:hAnsi="Times New Roman"/>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91"/>
      <w:r>
        <w:rPr>
          <w:rFonts w:ascii="Times New Roman" w:hAnsi="Times New Roman"/>
          <w:lang w:val="es-ES_tradnl"/>
        </w:rPr>
        <w:t>.</w:t>
      </w:r>
    </w:p>
    <w:tbl>
      <w:tblPr>
        <w:tblW w:w="9274" w:type="dxa"/>
        <w:jc w:val="center"/>
        <w:tblInd w:w="0" w:type="dxa"/>
        <w:tblLayout w:type="fixed"/>
        <w:tblCellMar>
          <w:top w:w="0" w:type="dxa"/>
          <w:start w:w="72" w:type="dxa"/>
          <w:bottom w:w="0" w:type="dxa"/>
          <w:end w:w="72" w:type="dxa"/>
        </w:tblCellMar>
        <w:tblLook w:val="0000" w:firstRow="0" w:noVBand="0" w:lastRow="0" w:firstColumn="0" w:lastColumn="0" w:noHBand="0"/>
      </w:tblPr>
      <w:tblGrid>
        <w:gridCol w:w="754"/>
        <w:gridCol w:w="5433"/>
        <w:gridCol w:w="3087"/>
      </w:tblGrid>
      <w:tr>
        <w:trPr>
          <w:cantSplit/>
        </w:trPr>
        <w:tc>
          <w:tcPr>
            <w:tcW w:w="9274"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lang w:val="es-ES_tradnl"/>
              </w:rPr>
            </w:pPr>
            <w:r>
              <w:rPr>
                <w:rFonts w:ascii="Times New Roman" w:hAnsi="Times New Roman"/>
                <w:b/>
                <w:sz w:val="26"/>
                <w:szCs w:val="26"/>
                <w:lang w:val="es-ES_tradnl"/>
              </w:rPr>
              <w:t>Nguồn lực tài chính của nhà thầu</w:t>
            </w:r>
          </w:p>
        </w:tc>
      </w:tr>
      <w:tr>
        <w:trPr>
          <w:trHeight w:val="597" w:hRule="atLeast"/>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STT</w:t>
            </w:r>
          </w:p>
        </w:tc>
        <w:tc>
          <w:tcPr>
            <w:tcW w:w="54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Nguồn tài chính</w:t>
            </w:r>
          </w:p>
        </w:tc>
        <w:tc>
          <w:tcPr>
            <w:tcW w:w="308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Số tiền (VND)</w:t>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trHeight w:val="567" w:hRule="atLeast"/>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r>
      <w:tr>
        <w:trPr>
          <w:trHeight w:val="567" w:hRule="atLeast"/>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54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6187" w:type="dxa"/>
            <w:gridSpan w:val="2"/>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bl>
    <w:p>
      <w:pPr>
        <w:pStyle w:val="Normal"/>
        <w:widowControl w:val="false"/>
        <w:spacing w:lineRule="auto" w:line="264" w:before="120" w:after="120"/>
        <w:ind w:firstLine="567"/>
        <w:jc w:val="both"/>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(1) Từng nhà thầu hoặc thành viên liên danh phải</w:t>
      </w:r>
      <w:r>
        <w:rPr>
          <w:rFonts w:ascii="Times New Roman" w:hAnsi="Times New Roman"/>
          <w:b/>
          <w:lang w:val="es-ES_tradnl"/>
        </w:rPr>
        <w:t xml:space="preserve"> </w:t>
      </w:r>
      <w:r>
        <w:rPr>
          <w:rFonts w:ascii="Times New Roman" w:hAnsi="Times New Roman"/>
          <w:lang w:val="es-ES_tradnl"/>
        </w:rPr>
        <w:t>cung cấp thông tin về nguồn lực tài chính của mình, kèm theo tài liệu chứng minh.</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Nguồn lực tài chính mà nhà thầu dự kiến huy động để thực hiện gói thầu được tính theo công thức sau:</w:t>
      </w:r>
    </w:p>
    <w:p>
      <w:pPr>
        <w:pStyle w:val="Normal"/>
        <w:widowControl w:val="false"/>
        <w:spacing w:lineRule="auto" w:line="264" w:before="120" w:after="120"/>
        <w:jc w:val="center"/>
        <w:rPr>
          <w:rFonts w:ascii="Times New Roman" w:hAnsi="Times New Roman"/>
          <w:b/>
        </w:rPr>
      </w:pPr>
      <w:r>
        <w:rPr>
          <w:rFonts w:ascii="Times New Roman" w:hAnsi="Times New Roman"/>
          <w:b/>
        </w:rPr>
        <w:t>NLTC = TNL – ĐTH</w:t>
      </w:r>
    </w:p>
    <w:p>
      <w:pPr>
        <w:pStyle w:val="Normal"/>
        <w:widowControl w:val="false"/>
        <w:spacing w:lineRule="auto" w:line="264" w:before="120" w:after="120"/>
        <w:ind w:firstLine="567"/>
        <w:jc w:val="both"/>
        <w:rPr>
          <w:rFonts w:ascii="Times New Roman" w:hAnsi="Times New Roman"/>
        </w:rPr>
      </w:pPr>
      <w:r>
        <w:rPr>
          <w:rFonts w:ascii="Times New Roman" w:hAnsi="Times New Roman"/>
        </w:rPr>
        <w:t>Trong đó:</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TNL là tổng nguồn lực tài chính của nhà thầu (nêu tại Mẫu này);</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pPr>
        <w:pStyle w:val="Normal"/>
        <w:widowControl w:val="false"/>
        <w:spacing w:lineRule="auto" w:line="264" w:before="120" w:after="120"/>
        <w:ind w:firstLine="567"/>
        <w:rPr>
          <w:rFonts w:ascii="Times New Roman" w:hAnsi="Times New Roman"/>
          <w:lang w:val="nl-NL"/>
        </w:rPr>
      </w:pPr>
      <w:r>
        <w:rPr>
          <w:rFonts w:ascii="Times New Roman" w:hAnsi="Times New Roman"/>
          <w:lang w:val="nl-NL"/>
        </w:rPr>
      </w:r>
      <w:r>
        <w:br w:type="page"/>
      </w:r>
    </w:p>
    <w:p>
      <w:pPr>
        <w:pStyle w:val="Normal"/>
        <w:widowControl w:val="false"/>
        <w:spacing w:lineRule="auto" w:line="264" w:before="0" w:after="120"/>
        <w:ind w:firstLine="567"/>
        <w:jc w:val="end"/>
        <w:rPr>
          <w:rFonts w:ascii="Times New Roman" w:hAnsi="Times New Roman"/>
          <w:b/>
          <w:lang w:val="nl-NL"/>
        </w:rPr>
      </w:pPr>
      <w:r>
        <w:rPr>
          <w:rFonts w:ascii="Times New Roman" w:hAnsi="Times New Roman"/>
          <w:b/>
          <w:lang w:val="nl-NL"/>
        </w:rPr>
        <w:t>Mẫu số 09C</w:t>
      </w:r>
    </w:p>
    <w:p>
      <w:pPr>
        <w:pStyle w:val="Normal"/>
        <w:widowControl w:val="false"/>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pPr>
        <w:pStyle w:val="Normal"/>
        <w:widowControl w:val="false"/>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pPr>
        <w:pStyle w:val="Normal"/>
        <w:widowControl w:val="false"/>
        <w:spacing w:lineRule="auto" w:line="264" w:before="120" w:after="120"/>
        <w:ind w:firstLine="567"/>
        <w:jc w:val="center"/>
        <w:rPr>
          <w:rFonts w:ascii="Times New Roman" w:hAnsi="Times New Roman"/>
          <w:b/>
          <w:vertAlign w:val="superscript"/>
          <w:lang w:val="nl-NL"/>
        </w:rPr>
      </w:pPr>
      <w:r>
        <w:rPr>
          <w:rFonts w:ascii="Times New Roman" w:hAnsi="Times New Roman"/>
          <w:b/>
          <w:vertAlign w:val="superscript"/>
          <w:lang w:val="nl-NL"/>
        </w:rPr>
      </w:r>
    </w:p>
    <w:tbl>
      <w:tblPr>
        <w:tblpPr w:vertAnchor="text" w:horzAnchor="text" w:tblpXSpec="center" w:leftFromText="180" w:rightFromText="180" w:tblpY="1"/>
        <w:tblOverlap w:val="never"/>
        <w:tblW w:w="9873" w:type="dxa"/>
        <w:jc w:val="center"/>
        <w:tblInd w:w="0" w:type="dxa"/>
        <w:tblLayout w:type="fixed"/>
        <w:tblCellMar>
          <w:top w:w="0" w:type="dxa"/>
          <w:start w:w="72" w:type="dxa"/>
          <w:bottom w:w="0" w:type="dxa"/>
          <w:end w:w="72" w:type="dxa"/>
        </w:tblCellMar>
        <w:tblLook w:val="0000" w:firstRow="0" w:noVBand="0" w:lastRow="0" w:firstColumn="0" w:lastColumn="0" w:noHBand="0"/>
      </w:tblPr>
      <w:tblGrid>
        <w:gridCol w:w="708"/>
        <w:gridCol w:w="1135"/>
        <w:gridCol w:w="1701"/>
        <w:gridCol w:w="1439"/>
        <w:gridCol w:w="1350"/>
        <w:gridCol w:w="1812"/>
        <w:gridCol w:w="1728"/>
      </w:tblGrid>
      <w:tr>
        <w:trPr>
          <w:cantSpli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Tên hợp đồng</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143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Ngày hoàn thành hợp đồng</w:t>
            </w:r>
          </w:p>
        </w:tc>
        <w:tc>
          <w:tcPr>
            <w:tcW w:w="135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18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17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Yêu cầu về nguồn lực tài chính hàng tháng</w:t>
            </w:r>
          </w:p>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(B/A)</w:t>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8145" w:type="dxa"/>
            <w:gridSpan w:val="6"/>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1728"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end="288"/>
        <w:jc w:val="both"/>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end"/>
        <w:outlineLvl w:val="2"/>
        <w:rPr/>
      </w:pPr>
      <w:r>
        <w:br w:type="column"/>
      </w:r>
      <w:bookmarkStart w:id="92" w:name="_Hlk162422831"/>
      <w:r>
        <w:rPr/>
        <w:t>Mẫu số 10A</w:t>
      </w:r>
    </w:p>
    <w:p>
      <w:pPr>
        <w:pStyle w:val="Heading4"/>
        <w:tabs>
          <w:tab w:val="clear" w:pos="720"/>
          <w:tab w:val="center" w:pos="4394" w:leader="none"/>
          <w:tab w:val="right" w:pos="8788" w:leader="none"/>
        </w:tabs>
        <w:jc w:val="center"/>
        <w:rPr>
          <w:lang w:val="es-ES_tradnl"/>
        </w:rPr>
      </w:pPr>
      <w:r>
        <w:rPr>
          <w:lang w:val="es-ES"/>
        </w:rPr>
        <w:t>PHẠM VI CÔNG VIỆC SỬ DỤNG NHÀ THẦU PHỤ</w:t>
      </w:r>
      <w:r>
        <w:rPr>
          <w:b w:val="false"/>
          <w:vertAlign w:val="superscript"/>
          <w:lang w:val="es-ES_tradnl"/>
        </w:rPr>
        <w:t>(1)</w:t>
      </w:r>
    </w:p>
    <w:p>
      <w:pPr>
        <w:pStyle w:val="Normal"/>
        <w:ind w:firstLine="425" w:start="426"/>
        <w:jc w:val="center"/>
        <w:rPr>
          <w:rFonts w:ascii="Times New Roman" w:hAnsi="Times New Roman"/>
          <w:i/>
          <w:lang w:val="es-ES"/>
        </w:rPr>
      </w:pPr>
      <w:r>
        <w:rPr>
          <w:rFonts w:ascii="Times New Roman" w:hAnsi="Times New Roman"/>
          <w:i/>
          <w:lang w:val="es-ES"/>
        </w:rPr>
      </w:r>
    </w:p>
    <w:tbl>
      <w:tblPr>
        <w:tblW w:w="9209"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737"/>
        <w:gridCol w:w="1426"/>
        <w:gridCol w:w="1559"/>
        <w:gridCol w:w="1559"/>
        <w:gridCol w:w="1417"/>
        <w:gridCol w:w="2511"/>
      </w:tblGrid>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STT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Giá trị %</w:t>
            </w:r>
          </w:p>
          <w:p>
            <w:pPr>
              <w:pStyle w:val="Normal"/>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pPr>
              <w:pStyle w:val="Normal"/>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1</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2</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w:t>
            </w:r>
          </w:p>
        </w:tc>
        <w:tc>
          <w:tcPr>
            <w:tcW w:w="1426"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start w:val="single" w:sz="4" w:space="0" w:color="000000"/>
              <w:bottom w:val="single" w:sz="4" w:space="0" w:color="000000"/>
              <w:end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24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của Luật </w:t>
      </w:r>
      <w:r>
        <w:rPr>
          <w:rFonts w:hint="eastAsia" w:ascii="Times New Roman" w:hAnsi="Times New Roman"/>
        </w:rPr>
        <w:t>Đ</w:t>
      </w:r>
      <w:r>
        <w:rPr>
          <w:rFonts w:ascii="Times New Roman" w:hAnsi="Times New Roman"/>
        </w:rPr>
        <w:t>ấu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Nhà thầu ghi cụ thể tên hạng mục công việc dành cho nhà thầu phụ.</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 Chương I. Trường hợp nhà thầu liên danh, thành viên liên danh được sử dụng nhà thầu phụ đối với phần công việc đảm nhận theo tỷ lệ % quy định tại Mục 12 Chương I.</w:t>
      </w:r>
    </w:p>
    <w:p>
      <w:pPr>
        <w:pStyle w:val="SectionVHeading2"/>
        <w:numPr>
          <w:ilvl w:val="0"/>
          <w:numId w:val="0"/>
        </w:numPr>
        <w:spacing w:before="120" w:after="120"/>
        <w:ind w:firstLine="567"/>
        <w:jc w:val="both"/>
        <w:outlineLvl w:val="2"/>
        <w:rPr>
          <w:b w:val="false"/>
          <w:bCs/>
          <w:szCs w:val="28"/>
        </w:rPr>
      </w:pPr>
      <w:r>
        <w:rPr>
          <w:b w:val="false"/>
          <w:bCs/>
          <w:szCs w:val="28"/>
        </w:rPr>
        <w:t xml:space="preserve">(6) </w:t>
      </w:r>
      <w:r>
        <w:rPr>
          <w:b w:val="false"/>
          <w:bCs/>
          <w:szCs w:val="28"/>
          <w:lang w:val="nl-NL"/>
        </w:rPr>
        <w:t>Nhà thầu ghi cụ thể số hợp đồng hoặc văn bản thỏa thuận và đính kèm bản chụp được chứng thực các tài liệu này trong HSĐX</w:t>
      </w:r>
      <w:r>
        <w:rPr>
          <w:b w:val="false"/>
          <w:bCs/>
          <w:szCs w:val="28"/>
        </w:rPr>
        <w:t>. Trường hợp khi tham dự thầu chưa xác định được nhà thầu phụ thì để trống cột này.</w:t>
      </w:r>
      <w:bookmarkEnd w:id="92"/>
    </w:p>
    <w:p>
      <w:pPr>
        <w:pStyle w:val="Normal"/>
        <w:widowControl w:val="false"/>
        <w:spacing w:lineRule="auto" w:line="264" w:before="0" w:after="120"/>
        <w:ind w:firstLine="567"/>
        <w:jc w:val="end"/>
        <w:rPr>
          <w:rFonts w:ascii="Times New Roman" w:hAnsi="Times New Roman"/>
          <w:b/>
        </w:rPr>
      </w:pPr>
      <w:r>
        <w:br w:type="column"/>
      </w:r>
      <w:r>
        <w:rPr>
          <w:rFonts w:ascii="Times New Roman" w:hAnsi="Times New Roman"/>
          <w:b/>
        </w:rPr>
        <w:t>Mẫu số 10B</w:t>
      </w:r>
    </w:p>
    <w:p>
      <w:pPr>
        <w:pStyle w:val="Normal"/>
        <w:widowControl w:val="false"/>
        <w:spacing w:lineRule="auto" w:line="264" w:before="120" w:after="120"/>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W w:w="9351"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817"/>
        <w:gridCol w:w="1707"/>
        <w:gridCol w:w="1127"/>
        <w:gridCol w:w="1419"/>
        <w:gridCol w:w="1445"/>
        <w:gridCol w:w="2836"/>
      </w:tblGrid>
      <w:tr>
        <w:trPr/>
        <w:tc>
          <w:tcPr>
            <w:tcW w:w="81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star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ind w:start="-84" w:end="-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1</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2</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w:t>
            </w:r>
          </w:p>
        </w:tc>
        <w:tc>
          <w:tcPr>
            <w:tcW w:w="170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12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sử dụng nhà thầu phụ đặc biệt thì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 xml:space="preserve">ợc sử dụng nhà thầu phụ </w:t>
      </w:r>
      <w:r>
        <w:rPr>
          <w:rFonts w:hint="eastAsia" w:ascii="Times New Roman" w:hAnsi="Times New Roman"/>
        </w:rPr>
        <w:t>đ</w:t>
      </w:r>
      <w:r>
        <w:rPr>
          <w:rFonts w:ascii="Times New Roman" w:hAnsi="Times New Roman"/>
        </w:rPr>
        <w:t>ặc biệt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w:t>
      </w:r>
      <w:r>
        <w:rPr>
          <w:rFonts w:hint="eastAsia" w:ascii="Times New Roman" w:hAnsi="Times New Roman"/>
        </w:rPr>
        <w:t>đ</w:t>
      </w:r>
      <w:r>
        <w:rPr>
          <w:rFonts w:ascii="Times New Roman" w:hAnsi="Times New Roman"/>
        </w:rPr>
        <w:t xml:space="preserve">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(3) </w:t>
      </w:r>
      <w:r>
        <w:rPr>
          <w:rFonts w:ascii="Times New Roman" w:hAnsi="Times New Roman"/>
          <w:szCs w:val="24"/>
          <w:lang w:val="es-ES_tradnl"/>
        </w:rPr>
        <w:t xml:space="preserve">Chủ đầu tư </w:t>
      </w:r>
      <w:r>
        <w:rPr>
          <w:rFonts w:ascii="Times New Roman" w:hAnsi="Times New Roman"/>
        </w:rPr>
        <w:t>ghi cụ thể tên hạng mục công việc sẽ được sử dụng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(4) Nhà thầu ghi cụ thể khối lượng công việc dành cho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r>
        <w:br w:type="page"/>
      </w:r>
    </w:p>
    <w:p>
      <w:pPr>
        <w:pStyle w:val="Normal"/>
        <w:widowControl w:val="false"/>
        <w:numPr>
          <w:ilvl w:val="0"/>
          <w:numId w:val="0"/>
        </w:numPr>
        <w:spacing w:lineRule="auto" w:line="264" w:before="0" w:after="120"/>
        <w:ind w:start="567"/>
        <w:jc w:val="end"/>
        <w:outlineLvl w:val="2"/>
        <w:rPr>
          <w:rFonts w:ascii="Times New Roman" w:hAnsi="Times New Roman"/>
          <w:b/>
          <w:lang w:val="es-ES_tradnl"/>
        </w:rPr>
      </w:pPr>
      <w:r>
        <w:rPr>
          <w:rFonts w:ascii="Times New Roman" w:hAnsi="Times New Roman"/>
          <w:b/>
          <w:lang w:val="es-ES_tradnl"/>
        </w:rPr>
        <w:t>Mẫu số 10C</w:t>
      </w:r>
    </w:p>
    <w:p>
      <w:pPr>
        <w:pStyle w:val="Normal"/>
        <w:widowControl w:val="false"/>
        <w:numPr>
          <w:ilvl w:val="0"/>
          <w:numId w:val="0"/>
        </w:numPr>
        <w:spacing w:lineRule="auto" w:line="264" w:before="120" w:after="120"/>
        <w:ind w:start="567"/>
        <w:jc w:val="end"/>
        <w:outlineLvl w:val="2"/>
        <w:rPr>
          <w:rFonts w:ascii="Times New Roman" w:hAnsi="Times New Roman"/>
          <w:b/>
          <w:sz w:val="6"/>
          <w:szCs w:val="6"/>
          <w:lang w:val="es-ES_tradnl"/>
        </w:rPr>
      </w:pPr>
      <w:r>
        <w:rPr>
          <w:rFonts w:ascii="Times New Roman" w:hAnsi="Times New Roman"/>
          <w:b/>
          <w:sz w:val="6"/>
          <w:szCs w:val="6"/>
          <w:lang w:val="es-ES_tradnl"/>
        </w:rPr>
      </w:r>
    </w:p>
    <w:p>
      <w:pPr>
        <w:pStyle w:val="Normal"/>
        <w:widowControl w:val="false"/>
        <w:numPr>
          <w:ilvl w:val="0"/>
          <w:numId w:val="0"/>
        </w:numPr>
        <w:spacing w:lineRule="auto" w:line="264" w:before="120" w:after="120"/>
        <w:ind w:start="567"/>
        <w:jc w:val="end"/>
        <w:outlineLvl w:val="2"/>
        <w:rPr>
          <w:rFonts w:ascii="Times New Roman" w:hAnsi="Times New Roman"/>
          <w:b/>
          <w:sz w:val="6"/>
          <w:szCs w:val="6"/>
          <w:lang w:val="es-ES_tradnl"/>
        </w:rPr>
      </w:pPr>
      <w:r>
        <w:rPr>
          <w:rFonts w:ascii="Times New Roman" w:hAnsi="Times New Roman"/>
          <w:b/>
          <w:sz w:val="6"/>
          <w:szCs w:val="6"/>
          <w:lang w:val="es-ES_tradnl"/>
        </w:rPr>
      </w:r>
    </w:p>
    <w:p>
      <w:pPr>
        <w:pStyle w:val="Heading4"/>
        <w:keepNext w:val="false"/>
        <w:widowControl w:val="false"/>
        <w:spacing w:before="40" w:after="40"/>
        <w:ind w:end="17"/>
        <w:jc w:val="center"/>
        <w:rPr>
          <w:lang w:val="es-ES_tradnl"/>
        </w:rPr>
      </w:pPr>
      <w:r>
        <w:rPr>
          <w:lang w:val="es-ES_tradnl"/>
        </w:rPr>
        <w:t xml:space="preserve">DANH SÁCH CÁC CÔNG TY CON, CÔNG TY THÀNH VIÊN </w:t>
      </w:r>
    </w:p>
    <w:p>
      <w:pPr>
        <w:pStyle w:val="Normal"/>
        <w:widowControl w:val="false"/>
        <w:numPr>
          <w:ilvl w:val="0"/>
          <w:numId w:val="0"/>
        </w:numPr>
        <w:spacing w:before="120" w:after="120"/>
        <w:ind w:end="18"/>
        <w:jc w:val="center"/>
        <w:outlineLvl w:val="3"/>
        <w:rPr>
          <w:rFonts w:ascii="Times New Roman" w:hAnsi="Times New Roman"/>
          <w:b/>
          <w:bCs/>
          <w:vertAlign w:val="superscript"/>
          <w:lang w:val="x-none" w:eastAsia="x-none"/>
        </w:rPr>
      </w:pPr>
      <w:r>
        <w:rPr>
          <w:rFonts w:ascii="Times New Roman" w:hAnsi="Times New Roman"/>
          <w:b/>
          <w:lang w:val="es-ES_tradnl"/>
        </w:rPr>
        <w:t>ĐẢM NHẬN PHẦN CÔNG VIỆC CỦA GÓI THẦU</w:t>
      </w:r>
      <w:r>
        <w:rPr>
          <w:rFonts w:ascii="Times New Roman" w:hAnsi="Times New Roman"/>
          <w:b/>
          <w:bCs/>
          <w:vertAlign w:val="superscript"/>
          <w:lang w:val="x-none" w:eastAsia="x-none"/>
        </w:rPr>
        <w:t>(1)</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es-ES_tradnl"/>
        </w:rPr>
      </w:r>
    </w:p>
    <w:tbl>
      <w:tblP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82"/>
        <w:gridCol w:w="2965"/>
        <w:gridCol w:w="1877"/>
        <w:gridCol w:w="1659"/>
        <w:gridCol w:w="1779"/>
      </w:tblGrid>
      <w:tr>
        <w:trPr/>
        <w:tc>
          <w:tcPr>
            <w:tcW w:w="78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296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87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65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779"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b/>
                <w:sz w:val="26"/>
                <w:szCs w:val="26"/>
              </w:rPr>
              <w:t>Ghi chú</w:t>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2965"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77"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5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779"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spacing w:before="120" w:after="120"/>
        <w:ind w:firstLine="567"/>
        <w:jc w:val="both"/>
        <w:rPr>
          <w:rFonts w:ascii="Times New Roman" w:hAnsi="Times New Roman"/>
          <w:lang w:val="es-ES_tradnl"/>
        </w:rPr>
      </w:pPr>
      <w:r>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3"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93"/>
      <w:r>
        <w:rPr>
          <w:rFonts w:ascii="Times New Roman" w:hAnsi="Times New Roman"/>
          <w:lang w:val="vi-VN"/>
        </w:rPr>
        <w:t>.</w:t>
      </w:r>
      <w:r>
        <w:rPr>
          <w:rFonts w:ascii="Times New Roman" w:hAnsi="Times New Roman"/>
        </w:rPr>
        <w:t xml:space="preserve"> </w:t>
      </w:r>
      <w:r>
        <w:rPr>
          <w:rFonts w:ascii="Times New Roman" w:hAnsi="Times New Roman"/>
          <w:lang w:val="es-ES_tradnl"/>
        </w:rPr>
        <w:t>Trường hợp nhà thầu tham dự thầu không phải là công ty mẹ thì không áp dụng Mẫu này.</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(2) Ghi cụ thể tên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(3) Ghi cụ thể phần công việc đảm nhận của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(4) Ghi cụ thể giá trị % công việc của công ty con, công ty thành viên</w:t>
      </w:r>
      <w:r>
        <w:rPr>
          <w:rFonts w:ascii="Times New Roman" w:hAnsi="Times New Roman"/>
          <w:b/>
          <w:lang w:val="es-ES_tradnl"/>
        </w:rPr>
        <w:t xml:space="preserve"> </w:t>
      </w:r>
      <w:r>
        <w:rPr>
          <w:rFonts w:ascii="Times New Roman" w:hAnsi="Times New Roman"/>
          <w:lang w:val="es-ES_tradnl"/>
        </w:rPr>
        <w:t>đảm nhận so với giá dự thầu.</w:t>
      </w:r>
      <w:r>
        <w:br w:type="page"/>
      </w:r>
    </w:p>
    <w:p>
      <w:pPr>
        <w:pStyle w:val="Normal"/>
        <w:spacing w:before="0" w:after="120"/>
        <w:ind w:start="284"/>
        <w:jc w:val="end"/>
        <w:rPr>
          <w:rFonts w:ascii="Times New Roman" w:hAnsi="Times New Roman"/>
          <w:b/>
          <w:lang w:val="nl-NL"/>
        </w:rPr>
      </w:pPr>
      <w:bookmarkStart w:id="94" w:name="_Hlk164618286"/>
      <w:r>
        <w:rPr>
          <w:rFonts w:ascii="Times New Roman" w:hAnsi="Times New Roman"/>
          <w:b/>
          <w:lang w:val="nl-NL"/>
        </w:rPr>
        <w:t>Mẫu số 11</w:t>
      </w:r>
    </w:p>
    <w:p>
      <w:pPr>
        <w:pStyle w:val="Normal"/>
        <w:spacing w:before="120" w:after="120"/>
        <w:ind w:start="284"/>
        <w:jc w:val="center"/>
        <w:rPr>
          <w:rFonts w:ascii="Times New Roman" w:hAnsi="Times New Roman"/>
          <w:b/>
          <w:bCs/>
          <w:lang w:val="nl-NL"/>
        </w:rPr>
      </w:pPr>
      <w:r>
        <w:rPr>
          <w:rFonts w:ascii="Times New Roman" w:hAnsi="Times New Roman"/>
          <w:b/>
          <w:bCs/>
          <w:lang w:val="nl-NL"/>
        </w:rPr>
        <w:t>BẢNG TIẾN ĐỘ THỰC HIỆN</w:t>
      </w:r>
    </w:p>
    <w:p>
      <w:pPr>
        <w:pStyle w:val="Normal"/>
        <w:spacing w:lineRule="exact" w:line="340" w:before="120" w:after="0"/>
        <w:ind w:firstLine="567"/>
        <w:jc w:val="both"/>
        <w:rPr>
          <w:rFonts w:ascii="Times New Roman" w:hAnsi="Times New Roman"/>
          <w:lang w:val="nl-NL"/>
        </w:rPr>
      </w:pPr>
      <w:r>
        <w:rPr>
          <w:rFonts w:ascii="Times New Roman" w:hAnsi="Times New Roman"/>
          <w:lang w:val="nl-NL"/>
        </w:rPr>
      </w:r>
    </w:p>
    <w:p>
      <w:pPr>
        <w:pStyle w:val="Normal"/>
        <w:spacing w:lineRule="exact" w:line="340" w:before="120" w:after="0"/>
        <w:ind w:firstLine="567"/>
        <w:jc w:val="both"/>
        <w:rPr>
          <w:rFonts w:ascii="Times New Roman" w:hAnsi="Times New Roman"/>
          <w:lang w:val="nl-NL"/>
        </w:rPr>
      </w:pPr>
      <w:r>
        <w:rPr>
          <w:rFonts w:ascii="Times New Roman" w:hAnsi="Times New Roman"/>
          <w:lang w:val="nl-NL"/>
        </w:rPr>
        <w:t>Phần này đưa ra yêu cầu chi tiết tiến độ yêu cầu cho gói thầu EPC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pPr>
        <w:pStyle w:val="Normal"/>
        <w:spacing w:before="120" w:after="120"/>
        <w:ind w:firstLine="720"/>
        <w:jc w:val="both"/>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nl-NL"/>
        </w:rPr>
        <w:t xml:space="preserve">HSĐX </w:t>
      </w:r>
      <w:r>
        <w:rPr>
          <w:rFonts w:ascii="Times New Roman" w:hAnsi="Times New Roman"/>
          <w:lang w:val="nl-NL"/>
        </w:rPr>
        <w:t>và phù hợp với đề xuất kỹ thuật của nhà thầu.</w:t>
      </w:r>
    </w:p>
    <w:p>
      <w:pPr>
        <w:pStyle w:val="Normal"/>
        <w:spacing w:before="120" w:after="120"/>
        <w:ind w:firstLine="720"/>
        <w:jc w:val="both"/>
        <w:rPr>
          <w:rFonts w:ascii="Times New Roman" w:hAnsi="Times New Roman"/>
          <w:lang w:val="nl-NL"/>
        </w:rPr>
      </w:pPr>
      <w:r>
        <w:rPr>
          <w:rFonts w:ascii="Times New Roman" w:hAnsi="Times New Roman"/>
          <w:lang w:val="nl-NL"/>
        </w:rPr>
      </w:r>
    </w:p>
    <w:p>
      <w:pPr>
        <w:pStyle w:val="Normal"/>
        <w:spacing w:lineRule="exact" w:line="340" w:before="120" w:after="0"/>
        <w:jc w:val="center"/>
        <w:rPr>
          <w:rFonts w:ascii="Times New Roman" w:hAnsi="Times New Roman"/>
          <w:b/>
          <w:bCs/>
          <w:lang w:val="nl-NL"/>
        </w:rPr>
      </w:pPr>
      <w:r>
        <w:rPr>
          <w:rFonts w:ascii="Times New Roman" w:hAnsi="Times New Roman"/>
          <w:b/>
          <w:bCs/>
          <w:iCs/>
          <w:lang w:val="nl-NL"/>
        </w:rPr>
        <w:t xml:space="preserve">Bảng 1 - </w:t>
      </w:r>
      <w:r>
        <w:rPr>
          <w:rFonts w:ascii="Times New Roman" w:hAnsi="Times New Roman"/>
          <w:b/>
          <w:bCs/>
          <w:lang w:val="nl-NL"/>
        </w:rPr>
        <w:t>Thời hạn hoàn thành toàn bộ công trình do nhà thầu đề xuất</w:t>
      </w:r>
    </w:p>
    <w:p>
      <w:pPr>
        <w:pStyle w:val="Normal"/>
        <w:spacing w:lineRule="exact" w:line="340" w:before="120" w:after="0"/>
        <w:jc w:val="center"/>
        <w:rPr>
          <w:rFonts w:ascii="Times New Roman" w:hAnsi="Times New Roman"/>
          <w:lang w:val="nl-NL"/>
        </w:rPr>
      </w:pPr>
      <w:r>
        <w:rPr>
          <w:rFonts w:ascii="Times New Roman" w:hAnsi="Times New Roman"/>
          <w:lang w:val="nl-NL"/>
        </w:rPr>
        <w:t>(tính từ khi hợp đồng có hiệu lực đến khi hoàn thành toàn bộ công trình)</w:t>
      </w:r>
    </w:p>
    <w:p>
      <w:pPr>
        <w:pStyle w:val="Normal"/>
        <w:spacing w:lineRule="exact" w:line="340" w:before="120" w:after="0"/>
        <w:ind w:start="1080"/>
        <w:jc w:val="both"/>
        <w:rPr>
          <w:rFonts w:ascii="Times New Roman" w:hAnsi="Times New Roman"/>
          <w:lang w:val="nl-NL"/>
        </w:rPr>
      </w:pPr>
      <w:r>
        <w:rPr>
          <w:rFonts w:ascii="Times New Roman" w:hAnsi="Times New Roman"/>
          <w:lang w:val="nl-NL"/>
        </w:rPr>
      </w:r>
    </w:p>
    <w:tbl>
      <w:tblPr>
        <w:tblW w:w="9096"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2062"/>
        <w:gridCol w:w="3782"/>
        <w:gridCol w:w="3252"/>
      </w:tblGrid>
      <w:tr>
        <w:trPr>
          <w:trHeight w:val="433" w:hRule="atLeast"/>
        </w:trPr>
        <w:tc>
          <w:tcPr>
            <w:tcW w:w="206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Tên công trình</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(1)</w:t>
            </w:r>
          </w:p>
        </w:tc>
        <w:tc>
          <w:tcPr>
            <w:tcW w:w="378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 xml:space="preserve">Thời hạn hoàn thành toàn bộ công trình </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(2)</w:t>
            </w:r>
          </w:p>
        </w:tc>
        <w:tc>
          <w:tcPr>
            <w:tcW w:w="32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t>Thời hạn hoàn thành toàn bộ công trình do nhà thầu đề xuất</w:t>
            </w:r>
          </w:p>
          <w:p>
            <w:pPr>
              <w:pStyle w:val="Normal"/>
              <w:spacing w:lineRule="exact" w:line="340" w:before="120" w:after="0"/>
              <w:jc w:val="center"/>
              <w:rPr>
                <w:rFonts w:ascii="Times New Roman" w:hAnsi="Times New Roman"/>
                <w:b/>
                <w:bCs/>
                <w:lang w:val="es-ES"/>
              </w:rPr>
            </w:pPr>
            <w:r>
              <w:rPr>
                <w:rFonts w:ascii="Times New Roman" w:hAnsi="Times New Roman"/>
                <w:b/>
                <w:bCs/>
                <w:lang w:val="es-ES"/>
              </w:rPr>
              <w:t>(3)</w:t>
            </w:r>
          </w:p>
        </w:tc>
      </w:tr>
      <w:tr>
        <w:trPr>
          <w:trHeight w:val="433" w:hRule="atLeast"/>
        </w:trPr>
        <w:tc>
          <w:tcPr>
            <w:tcW w:w="206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s-ES"/>
              </w:rPr>
            </w:pPr>
            <w:r>
              <w:rPr>
                <w:rFonts w:ascii="Times New Roman" w:hAnsi="Times New Roman"/>
                <w:lang w:val="es-ES"/>
              </w:rPr>
            </w:r>
          </w:p>
        </w:tc>
        <w:tc>
          <w:tcPr>
            <w:tcW w:w="378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s-ES"/>
              </w:rPr>
            </w:pPr>
            <w:r>
              <w:rPr>
                <w:rFonts w:ascii="Times New Roman" w:hAnsi="Times New Roman"/>
                <w:lang w:val="es-ES"/>
              </w:rPr>
            </w:r>
          </w:p>
        </w:tc>
        <w:tc>
          <w:tcPr>
            <w:tcW w:w="3252"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bCs/>
                <w:lang w:val="es-ES"/>
              </w:rPr>
            </w:pPr>
            <w:r>
              <w:rPr>
                <w:rFonts w:ascii="Times New Roman" w:hAnsi="Times New Roman"/>
                <w:b/>
                <w:bCs/>
                <w:lang w:val="es-ES"/>
              </w:rPr>
            </w:r>
          </w:p>
        </w:tc>
      </w:tr>
    </w:tbl>
    <w:p>
      <w:pPr>
        <w:pStyle w:val="Normal"/>
        <w:spacing w:lineRule="exact" w:line="340" w:before="120" w:after="0"/>
        <w:ind w:hanging="513" w:start="1080"/>
        <w:jc w:val="both"/>
        <w:rPr>
          <w:rFonts w:ascii="Times New Roman" w:hAnsi="Times New Roman"/>
          <w:lang w:val="nl-NL"/>
        </w:rPr>
      </w:pPr>
      <w:r>
        <w:rPr>
          <w:rFonts w:ascii="Times New Roman" w:hAnsi="Times New Roman"/>
          <w:lang w:val="nl-NL"/>
        </w:rPr>
        <w:t>(1), (2): Chủ đầu tư quy định</w:t>
      </w:r>
    </w:p>
    <w:p>
      <w:pPr>
        <w:pStyle w:val="Normal"/>
        <w:spacing w:lineRule="exact" w:line="340" w:before="120" w:after="0"/>
        <w:ind w:firstLine="567"/>
        <w:jc w:val="both"/>
        <w:rPr>
          <w:rFonts w:ascii="Times New Roman" w:hAnsi="Times New Roman"/>
          <w:lang w:val="nl-NL"/>
        </w:rPr>
      </w:pPr>
      <w:r>
        <w:rPr>
          <w:rFonts w:ascii="Times New Roman" w:hAnsi="Times New Roman"/>
          <w:lang w:val="nl-NL"/>
        </w:rPr>
        <w:t>(3): Nhà thầu chào, thời hạn hoàn thành toàn bộ công trình do nhà thầu đề xuất không được vượt thời hạn hoàn thành toàn bộ công trình do Chủ đầu tư yêu cầu</w:t>
      </w:r>
    </w:p>
    <w:p>
      <w:pPr>
        <w:pStyle w:val="Normal"/>
        <w:spacing w:lineRule="exact" w:line="340" w:before="120" w:after="0"/>
        <w:ind w:hanging="873" w:start="1440"/>
        <w:jc w:val="both"/>
        <w:rPr>
          <w:rFonts w:ascii="Times New Roman" w:hAnsi="Times New Roman"/>
          <w:b/>
          <w:bCs/>
          <w:lang w:val="nl-NL"/>
        </w:rPr>
      </w:pPr>
      <w:r>
        <w:rPr>
          <w:rFonts w:ascii="Times New Roman" w:hAnsi="Times New Roman"/>
          <w:b/>
          <w:bCs/>
          <w:lang w:val="nl-NL"/>
        </w:rPr>
        <w:t xml:space="preserve">Bảng 2 - Các mốc thời gian hoàn thành quan trọng </w:t>
      </w:r>
    </w:p>
    <w:p>
      <w:pPr>
        <w:pStyle w:val="Normal"/>
        <w:spacing w:lineRule="exact" w:line="340" w:before="120" w:after="0"/>
        <w:ind w:firstLine="720"/>
        <w:jc w:val="both"/>
        <w:rPr>
          <w:rFonts w:ascii="Times New Roman" w:hAnsi="Times New Roman"/>
          <w:b/>
          <w:bCs/>
          <w:lang w:val="nl-NL"/>
        </w:rPr>
      </w:pPr>
      <w:r>
        <w:rPr>
          <w:rFonts w:ascii="Times New Roman" w:hAnsi="Times New Roman"/>
          <w:b/>
          <w:bCs/>
          <w:lang w:val="nl-NL"/>
        </w:rPr>
      </w:r>
    </w:p>
    <w:tbl>
      <w:tblPr>
        <w:tblW w:w="906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913"/>
        <w:gridCol w:w="2769"/>
        <w:gridCol w:w="2839"/>
        <w:gridCol w:w="2541"/>
      </w:tblGrid>
      <w:tr>
        <w:trPr>
          <w:trHeight w:val="529"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TT</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Hạng mục công việc</w:t>
            </w:r>
          </w:p>
          <w:p>
            <w:pPr>
              <w:pStyle w:val="Normal"/>
              <w:spacing w:lineRule="exact" w:line="340" w:before="120" w:after="0"/>
              <w:jc w:val="center"/>
              <w:rPr>
                <w:rFonts w:ascii="Times New Roman" w:hAnsi="Times New Roman"/>
                <w:b/>
              </w:rPr>
            </w:pPr>
            <w:r>
              <w:rPr>
                <w:rFonts w:ascii="Times New Roman" w:hAnsi="Times New Roman"/>
                <w:b/>
              </w:rPr>
              <w:t>(1)</w:t>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bắt đầu</w:t>
            </w:r>
          </w:p>
          <w:p>
            <w:pPr>
              <w:pStyle w:val="Normal"/>
              <w:spacing w:lineRule="exact" w:line="340" w:before="120" w:after="0"/>
              <w:jc w:val="center"/>
              <w:rPr>
                <w:rFonts w:ascii="Times New Roman" w:hAnsi="Times New Roman"/>
                <w:b/>
              </w:rPr>
            </w:pPr>
            <w:r>
              <w:rPr>
                <w:rFonts w:ascii="Times New Roman" w:hAnsi="Times New Roman"/>
                <w:b/>
              </w:rPr>
              <w:t>(2)</w:t>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hoàn thành</w:t>
            </w:r>
          </w:p>
          <w:p>
            <w:pPr>
              <w:pStyle w:val="Normal"/>
              <w:spacing w:lineRule="exact" w:line="340" w:before="120" w:after="0"/>
              <w:jc w:val="center"/>
              <w:rPr>
                <w:rFonts w:ascii="Times New Roman" w:hAnsi="Times New Roman"/>
                <w:b/>
              </w:rPr>
            </w:pPr>
            <w:r>
              <w:rPr>
                <w:rFonts w:ascii="Times New Roman" w:hAnsi="Times New Roman"/>
                <w:b/>
              </w:rPr>
              <w:t>(3)</w:t>
            </w:r>
          </w:p>
        </w:tc>
      </w:tr>
      <w:tr>
        <w:trPr>
          <w:trHeight w:val="438"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1</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rHeight w:val="438"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2</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rHeight w:val="424" w:hRule="atLeast"/>
        </w:trPr>
        <w:tc>
          <w:tcPr>
            <w:tcW w:w="91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w:t>
            </w:r>
          </w:p>
        </w:tc>
        <w:tc>
          <w:tcPr>
            <w:tcW w:w="276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39"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5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bl>
    <w:p>
      <w:pPr>
        <w:pStyle w:val="Normal"/>
        <w:spacing w:before="120" w:after="120"/>
        <w:ind w:start="284"/>
        <w:jc w:val="both"/>
        <w:rPr>
          <w:rFonts w:ascii="Times New Roman" w:hAnsi="Times New Roman"/>
          <w:b/>
          <w:bCs/>
          <w:lang w:val="nl-NL"/>
        </w:rPr>
      </w:pPr>
      <w:r>
        <w:rPr>
          <w:rFonts w:ascii="Times New Roman" w:hAnsi="Times New Roman"/>
          <w:lang w:val="nl-NL"/>
        </w:rPr>
        <w:t xml:space="preserve">Trường hợp Chủ đầu tư không đưa ra yêu cầu về </w:t>
      </w:r>
      <w:r>
        <w:rPr>
          <w:rFonts w:ascii="Times New Roman" w:hAnsi="Times New Roman"/>
        </w:rPr>
        <w:t>các mốc thời gian hoàn thành quan trọng</w:t>
      </w:r>
      <w:r>
        <w:rPr>
          <w:rFonts w:ascii="Times New Roman" w:hAnsi="Times New Roman"/>
          <w:b/>
          <w:bCs/>
        </w:rPr>
        <w:t xml:space="preserve"> </w:t>
      </w:r>
      <w:r>
        <w:rPr>
          <w:rFonts w:ascii="Times New Roman" w:hAnsi="Times New Roman"/>
        </w:rPr>
        <w:t>tại Bảng 1 thì nhà thầu tự điền vào Bảng này.</w:t>
      </w:r>
    </w:p>
    <w:p>
      <w:pPr>
        <w:pStyle w:val="Normal"/>
        <w:widowControl w:val="false"/>
        <w:spacing w:lineRule="auto" w:line="264" w:before="120" w:after="120"/>
        <w:ind w:firstLine="709"/>
        <w:jc w:val="center"/>
        <w:rPr>
          <w:rFonts w:ascii="Times New Roman" w:hAnsi="Times New Roman"/>
          <w:lang w:val="vi-VN"/>
        </w:rPr>
      </w:pPr>
      <w:r>
        <w:rPr>
          <w:rFonts w:ascii="Times New Roman" w:hAnsi="Times New Roman"/>
          <w:lang w:val="vi-VN"/>
        </w:rPr>
      </w:r>
      <w:bookmarkStart w:id="95" w:name="_Hlk162422875"/>
      <w:bookmarkEnd w:id="94"/>
    </w:p>
    <w:p>
      <w:pPr>
        <w:pStyle w:val="Normal"/>
        <w:rPr>
          <w:rFonts w:ascii="Times New Roman" w:hAnsi="Times New Roman"/>
          <w:lang w:val="vi-VN"/>
        </w:rPr>
      </w:pPr>
      <w:r>
        <w:rPr>
          <w:rFonts w:ascii="Times New Roman" w:hAnsi="Times New Roman"/>
          <w:lang w:val="vi-VN"/>
        </w:rPr>
      </w:r>
      <w:r>
        <w:br w:type="page"/>
      </w:r>
    </w:p>
    <w:p>
      <w:pPr>
        <w:pStyle w:val="Normal"/>
        <w:widowControl w:val="false"/>
        <w:spacing w:lineRule="auto" w:line="264" w:before="0" w:after="120"/>
        <w:ind w:firstLine="709"/>
        <w:jc w:val="center"/>
        <w:rPr>
          <w:rFonts w:ascii="Times New Roman" w:hAnsi="Times New Roman"/>
          <w:b/>
          <w:bCs/>
        </w:rPr>
      </w:pPr>
      <w:r>
        <w:rPr>
          <w:rFonts w:ascii="Times New Roman" w:hAnsi="Times New Roman"/>
          <w:b/>
          <w:bCs/>
        </w:rPr>
        <w:t xml:space="preserve">Phần 2. YÊU CẦU VỀ GÓI THẦU </w:t>
      </w:r>
      <w:bookmarkEnd w:id="95"/>
    </w:p>
    <w:p>
      <w:pPr>
        <w:pStyle w:val="SectionVHeading2"/>
        <w:numPr>
          <w:ilvl w:val="0"/>
          <w:numId w:val="0"/>
        </w:numPr>
        <w:spacing w:before="120" w:after="0"/>
        <w:ind w:firstLine="709"/>
        <w:outlineLvl w:val="2"/>
        <w:rPr/>
      </w:pPr>
      <w:r>
        <w:rPr>
          <w:szCs w:val="28"/>
        </w:rPr>
        <w:t xml:space="preserve"> </w:t>
      </w:r>
      <w:r>
        <w:rPr/>
        <w:t>Chương IV. YÊU CẦU VỀ GÓI THẦU</w:t>
      </w:r>
    </w:p>
    <w:p>
      <w:pPr>
        <w:pStyle w:val="Normal"/>
        <w:spacing w:lineRule="exact" w:line="340" w:before="120" w:after="0"/>
        <w:ind w:firstLine="567"/>
        <w:jc w:val="both"/>
        <w:rPr>
          <w:rFonts w:ascii="Times New Roman" w:hAnsi="Times New Roman"/>
          <w:b/>
          <w:bCs/>
          <w:iCs/>
          <w:lang w:val="pl-PL"/>
        </w:rPr>
      </w:pPr>
      <w:bookmarkStart w:id="96" w:name="_Hlk172637355"/>
      <w:r>
        <w:rPr>
          <w:rFonts w:ascii="Times New Roman" w:hAnsi="Times New Roman"/>
          <w:b/>
          <w:bCs/>
          <w:iCs/>
          <w:lang w:val="pl-PL"/>
        </w:rPr>
        <w:t>I. Giới thiệu chung về dự án/dự toán mua sắm và gói thầu</w:t>
      </w:r>
      <w:bookmarkEnd w:id="96"/>
    </w:p>
    <w:p>
      <w:pPr>
        <w:pStyle w:val="Normal"/>
        <w:spacing w:lineRule="exact" w:line="340" w:before="120" w:after="0"/>
        <w:ind w:firstLine="567"/>
        <w:jc w:val="both"/>
        <w:rPr>
          <w:rFonts w:ascii="Times New Roman" w:hAnsi="Times New Roman"/>
          <w:i/>
          <w:spacing w:val="2"/>
          <w:lang w:val="pl-PL"/>
        </w:rPr>
      </w:pPr>
      <w:r>
        <w:rPr>
          <w:rFonts w:ascii="Times New Roman" w:hAnsi="Times New Roman"/>
          <w:i/>
          <w:lang w:val="pl-PL"/>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pPr>
        <w:pStyle w:val="Normal"/>
        <w:spacing w:lineRule="exact" w:line="340" w:before="120" w:after="0"/>
        <w:ind w:firstLine="567"/>
        <w:jc w:val="both"/>
        <w:rPr>
          <w:rFonts w:ascii="Times New Roman" w:hAnsi="Times New Roman"/>
          <w:b/>
          <w:lang w:val="pl-PL"/>
        </w:rPr>
      </w:pPr>
      <w:r>
        <w:rPr>
          <w:rFonts w:ascii="Times New Roman" w:hAnsi="Times New Roman"/>
          <w:b/>
          <w:lang w:val="pl-PL"/>
        </w:rPr>
        <w:t>1. Giới thiệu chung về dự án/ dự toán mua sắm</w:t>
      </w:r>
    </w:p>
    <w:p>
      <w:pPr>
        <w:pStyle w:val="Normal"/>
        <w:spacing w:lineRule="exact" w:line="340" w:before="120" w:after="0"/>
        <w:ind w:firstLine="567"/>
        <w:jc w:val="both"/>
        <w:rPr>
          <w:rFonts w:ascii="Times New Roman" w:hAnsi="Times New Roman"/>
          <w:i/>
          <w:lang w:val="es-ES"/>
        </w:rPr>
      </w:pPr>
      <w:r>
        <w:rPr>
          <w:rFonts w:ascii="Times New Roman" w:hAnsi="Times New Roman"/>
          <w:i/>
          <w:lang w:val="es-ES"/>
        </w:rPr>
        <w:t>a) Dự án/dự toán mua sắm:</w:t>
      </w:r>
    </w:p>
    <w:p>
      <w:pPr>
        <w:pStyle w:val="Normal"/>
        <w:numPr>
          <w:ilvl w:val="0"/>
          <w:numId w:val="9"/>
        </w:numPr>
        <w:tabs>
          <w:tab w:val="clear" w:pos="720"/>
        </w:tabs>
        <w:spacing w:lineRule="exact" w:line="340" w:before="120" w:after="0"/>
        <w:ind w:firstLine="567" w:start="0"/>
        <w:jc w:val="both"/>
        <w:rPr>
          <w:rFonts w:ascii="Times New Roman" w:hAnsi="Times New Roman"/>
          <w:i/>
          <w:lang w:val="es-ES"/>
        </w:rPr>
      </w:pPr>
      <w:r>
        <w:rPr>
          <w:rFonts w:ascii="Times New Roman" w:hAnsi="Times New Roman"/>
          <w:i/>
          <w:lang w:val="es-ES"/>
        </w:rPr>
        <w:t>Tên dự án/dự toán mua sắm:</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Chủ đầu tư:</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Nguồn vốn:</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Quyết định đầu tư (đối với dự án):</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Quyết định phê duyệt kế hoạch lựa chọn nhà thầu:</w:t>
      </w:r>
    </w:p>
    <w:p>
      <w:pPr>
        <w:pStyle w:val="Normal"/>
        <w:tabs>
          <w:tab w:val="clear" w:pos="720"/>
          <w:tab w:val="left" w:pos="851" w:leader="none"/>
        </w:tabs>
        <w:spacing w:lineRule="exact" w:line="340" w:before="120" w:after="0"/>
        <w:ind w:firstLine="567"/>
        <w:jc w:val="both"/>
        <w:rPr>
          <w:rFonts w:ascii="Times New Roman" w:hAnsi="Times New Roman"/>
          <w:i/>
          <w:lang w:val="en-GB"/>
        </w:rPr>
      </w:pPr>
      <w:r>
        <w:rPr>
          <w:rFonts w:ascii="Times New Roman" w:hAnsi="Times New Roman"/>
          <w:i/>
          <w:lang w:val="en-GB"/>
        </w:rPr>
        <w:t xml:space="preserve">b) Địa điểm: </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Vị trí:</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Hiện trạng mặt bằng: các công trình nổi và ngầm hiện có;</w:t>
      </w:r>
    </w:p>
    <w:p>
      <w:pPr>
        <w:pStyle w:val="Normal"/>
        <w:numPr>
          <w:ilvl w:val="0"/>
          <w:numId w:val="9"/>
        </w:numPr>
        <w:tabs>
          <w:tab w:val="clear" w:pos="720"/>
        </w:tabs>
        <w:spacing w:lineRule="exact" w:line="340" w:before="120" w:after="0"/>
        <w:ind w:firstLine="567" w:start="0"/>
        <w:jc w:val="both"/>
        <w:rPr>
          <w:rFonts w:ascii="Times New Roman" w:hAnsi="Times New Roman"/>
          <w:i/>
          <w:lang w:val="en-GB"/>
        </w:rPr>
      </w:pPr>
      <w:r>
        <w:rPr>
          <w:rFonts w:ascii="Times New Roman" w:hAnsi="Times New Roman"/>
          <w:i/>
          <w:lang w:val="en-GB"/>
        </w:rPr>
        <w:t>Hạ tầng kỹ thuật hiện có cho địa điểm: Cấp nước, thoát nước, cấp điện, đường giao thông…</w:t>
      </w:r>
    </w:p>
    <w:p>
      <w:pPr>
        <w:pStyle w:val="Normal"/>
        <w:tabs>
          <w:tab w:val="clear" w:pos="720"/>
          <w:tab w:val="left" w:pos="851" w:leader="none"/>
        </w:tabs>
        <w:spacing w:lineRule="exact" w:line="340" w:before="120" w:after="0"/>
        <w:ind w:firstLine="567"/>
        <w:jc w:val="both"/>
        <w:rPr>
          <w:rFonts w:ascii="Times New Roman" w:hAnsi="Times New Roman"/>
          <w:i/>
          <w:lang w:val="fr-FR"/>
        </w:rPr>
      </w:pPr>
      <w:r>
        <w:rPr>
          <w:rFonts w:ascii="Times New Roman" w:hAnsi="Times New Roman"/>
          <w:i/>
          <w:lang w:val="fr-FR"/>
        </w:rPr>
        <w:t>c) Quy mô:</w:t>
      </w:r>
    </w:p>
    <w:p>
      <w:pPr>
        <w:pStyle w:val="Normal"/>
        <w:numPr>
          <w:ilvl w:val="0"/>
          <w:numId w:val="9"/>
        </w:numPr>
        <w:tabs>
          <w:tab w:val="clear" w:pos="720"/>
        </w:tabs>
        <w:spacing w:lineRule="exact" w:line="340" w:before="120" w:after="0"/>
        <w:ind w:hanging="0" w:start="567"/>
        <w:jc w:val="both"/>
        <w:rPr>
          <w:rFonts w:ascii="Times New Roman" w:hAnsi="Times New Roman"/>
          <w:i/>
          <w:lang w:val="fr-FR"/>
        </w:rPr>
      </w:pPr>
      <w:r>
        <w:rPr>
          <w:rFonts w:ascii="Times New Roman" w:hAnsi="Times New Roman"/>
          <w:i/>
          <w:lang w:val="fr-FR"/>
        </w:rPr>
        <w:t>Loại công trình và chức năng;</w:t>
      </w:r>
    </w:p>
    <w:p>
      <w:pPr>
        <w:pStyle w:val="Normal"/>
        <w:numPr>
          <w:ilvl w:val="0"/>
          <w:numId w:val="9"/>
        </w:numPr>
        <w:tabs>
          <w:tab w:val="clear" w:pos="720"/>
        </w:tabs>
        <w:spacing w:lineRule="exact" w:line="340" w:before="120" w:after="0"/>
        <w:ind w:hanging="0" w:start="567"/>
        <w:jc w:val="both"/>
        <w:rPr>
          <w:rFonts w:ascii="Times New Roman" w:hAnsi="Times New Roman"/>
          <w:b/>
          <w:lang w:val="fr-FR"/>
        </w:rPr>
      </w:pPr>
      <w:r>
        <w:rPr>
          <w:rFonts w:ascii="Times New Roman" w:hAnsi="Times New Roman"/>
          <w:i/>
          <w:lang w:val="fr-FR"/>
        </w:rPr>
        <w:t xml:space="preserve">Quy mô và các đặc điểm khác. </w:t>
      </w:r>
    </w:p>
    <w:p>
      <w:pPr>
        <w:pStyle w:val="Normal"/>
        <w:tabs>
          <w:tab w:val="clear" w:pos="720"/>
          <w:tab w:val="left" w:pos="851" w:leader="none"/>
        </w:tabs>
        <w:spacing w:lineRule="exact" w:line="340" w:before="120" w:after="0"/>
        <w:ind w:firstLine="567"/>
        <w:jc w:val="both"/>
        <w:rPr>
          <w:rFonts w:ascii="Times New Roman" w:hAnsi="Times New Roman"/>
          <w:b/>
          <w:lang w:val="fr-FR"/>
        </w:rPr>
      </w:pPr>
      <w:r>
        <w:rPr>
          <w:rFonts w:ascii="Times New Roman" w:hAnsi="Times New Roman"/>
          <w:b/>
          <w:lang w:val="fr-FR"/>
        </w:rPr>
        <w:t>2. Giới thiệu chung về gói thầu</w:t>
      </w:r>
    </w:p>
    <w:p>
      <w:pPr>
        <w:pStyle w:val="Normal"/>
        <w:tabs>
          <w:tab w:val="clear" w:pos="720"/>
          <w:tab w:val="left" w:pos="851" w:leader="none"/>
        </w:tabs>
        <w:spacing w:lineRule="exact" w:line="340" w:before="120" w:after="0"/>
        <w:ind w:firstLine="567"/>
        <w:jc w:val="both"/>
        <w:rPr>
          <w:rFonts w:ascii="Times New Roman" w:hAnsi="Times New Roman"/>
          <w:i/>
          <w:lang w:val="fr-FR"/>
        </w:rPr>
      </w:pPr>
      <w:r>
        <w:rPr>
          <w:rFonts w:ascii="Times New Roman" w:hAnsi="Times New Roman"/>
          <w:i/>
          <w:lang w:val="fr-FR"/>
        </w:rPr>
        <w:t>a) Phạm vi công việc của gói thầu;</w:t>
      </w:r>
    </w:p>
    <w:p>
      <w:pPr>
        <w:pStyle w:val="Normal"/>
        <w:tabs>
          <w:tab w:val="clear" w:pos="720"/>
          <w:tab w:val="left" w:pos="851" w:leader="none"/>
        </w:tabs>
        <w:spacing w:lineRule="exact" w:line="340" w:before="120" w:after="0"/>
        <w:ind w:firstLine="567"/>
        <w:jc w:val="both"/>
        <w:rPr>
          <w:rFonts w:ascii="Times New Roman" w:hAnsi="Times New Roman"/>
          <w:i/>
          <w:lang w:val="fr-FR"/>
        </w:rPr>
      </w:pPr>
      <w:r>
        <w:rPr>
          <w:rFonts w:ascii="Times New Roman" w:hAnsi="Times New Roman"/>
          <w:i/>
          <w:lang w:val="fr-FR"/>
        </w:rPr>
        <w:t>b) Thời hạn hoàn thành.</w:t>
      </w:r>
    </w:p>
    <w:p>
      <w:pPr>
        <w:pStyle w:val="Normal"/>
        <w:spacing w:lineRule="exact" w:line="340" w:before="120" w:after="0"/>
        <w:ind w:firstLine="567"/>
        <w:jc w:val="both"/>
        <w:rPr>
          <w:rFonts w:ascii="Times New Roman" w:hAnsi="Times New Roman"/>
          <w:b/>
          <w:lang w:val="fr-FR"/>
        </w:rPr>
      </w:pPr>
      <w:r>
        <w:rPr>
          <w:rFonts w:ascii="Times New Roman" w:hAnsi="Times New Roman"/>
          <w:b/>
          <w:lang w:val="fr-FR"/>
        </w:rPr>
        <w:t>II. Yêu cầu về tiến độ thực hiện</w:t>
      </w:r>
    </w:p>
    <w:p>
      <w:pPr>
        <w:pStyle w:val="Normal"/>
        <w:spacing w:lineRule="exact" w:line="340" w:before="120" w:after="0"/>
        <w:ind w:firstLine="567"/>
        <w:jc w:val="both"/>
        <w:rPr>
          <w:rFonts w:ascii="Times New Roman" w:hAnsi="Times New Roman"/>
          <w:i/>
          <w:lang w:val="fr-FR"/>
        </w:rPr>
      </w:pPr>
      <w:r>
        <w:rPr>
          <w:rFonts w:ascii="Times New Roman" w:hAnsi="Times New Roman"/>
          <w:i/>
          <w:lang w:val="fr-FR"/>
        </w:rPr>
        <w:t>Mục này nêu yêu cầu về thời gian từ khi hợp đồng EPC có hiệu lực tới khi hoàn thành hợp đồng theo ngày/tuần/tháng.</w:t>
      </w:r>
    </w:p>
    <w:p>
      <w:pPr>
        <w:pStyle w:val="Normal"/>
        <w:spacing w:lineRule="exact" w:line="340" w:before="120" w:after="0"/>
        <w:ind w:firstLine="567"/>
        <w:jc w:val="both"/>
        <w:rPr>
          <w:rFonts w:ascii="Times New Roman" w:hAnsi="Times New Roman"/>
          <w:i/>
          <w:lang w:val="fr-FR"/>
        </w:rPr>
      </w:pPr>
      <w:r>
        <w:rPr>
          <w:rFonts w:ascii="Times New Roman" w:hAnsi="Times New Roman"/>
          <w:i/>
          <w:lang w:val="fr-FR"/>
        </w:rPr>
        <w:t>Trường hợp ngoài yêu cầu thời hạn hoàn thành cho toàn bộ công trình còn có yêu cầu tiến độ hoàn thành cho từng hạng mục công trình thì lập bảng yêu cầu tiến độ hoàn thành.</w:t>
      </w:r>
    </w:p>
    <w:p>
      <w:pPr>
        <w:pStyle w:val="Normal"/>
        <w:spacing w:lineRule="exact" w:line="340" w:before="120" w:after="0"/>
        <w:ind w:firstLine="567"/>
        <w:jc w:val="both"/>
        <w:rPr>
          <w:rFonts w:ascii="Times New Roman" w:hAnsi="Times New Roman"/>
          <w:lang w:val="fr-FR"/>
        </w:rPr>
      </w:pPr>
      <w:r>
        <w:rPr>
          <w:rFonts w:ascii="Times New Roman" w:hAnsi="Times New Roman"/>
          <w:lang w:val="fr-FR"/>
        </w:rPr>
        <w:t>1. Yêu cầu về tiến độ chung của dự án/dự toán mua sắm</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2. Yêu cầu tiến độ của gói thầu và các mốc thời gian hoàn thành</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Phần này cung cấp yêu cầu chi tiết tiến độ yêu cầu cho gói thầu EPC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pPr>
        <w:pStyle w:val="Normal"/>
        <w:spacing w:lineRule="exact" w:line="340" w:before="120" w:after="0"/>
        <w:ind w:firstLine="720"/>
        <w:jc w:val="both"/>
        <w:rPr>
          <w:rFonts w:ascii="Times New Roman" w:hAnsi="Times New Roman"/>
          <w:lang w:val="fr-FR"/>
        </w:rPr>
      </w:pPr>
      <w:r>
        <w:rPr>
          <w:rFonts w:ascii="Times New Roman" w:hAnsi="Times New Roman"/>
          <w:lang w:val="fr-FR"/>
        </w:rPr>
        <w:t>Các mốc tiến độ quan trọng yêu cầu kê trong bảng sau:</w:t>
      </w:r>
    </w:p>
    <w:tbl>
      <w:tblPr>
        <w:tblW w:w="9062"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761"/>
        <w:gridCol w:w="2715"/>
        <w:gridCol w:w="2826"/>
        <w:gridCol w:w="2760"/>
      </w:tblGrid>
      <w:tr>
        <w:trPr>
          <w:trHeight w:val="552" w:hRule="atLeast"/>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TT</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Hạng mục công việc</w:t>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Thời gian bắt đầu</w:t>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b/>
                <w:lang w:val="en-GB"/>
              </w:rPr>
            </w:pPr>
            <w:r>
              <w:rPr>
                <w:rFonts w:ascii="Times New Roman" w:hAnsi="Times New Roman"/>
                <w:b/>
              </w:rPr>
              <w:t>Thời gian hoàn thành</w:t>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1</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2</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r>
        <w:trPr/>
        <w:tc>
          <w:tcPr>
            <w:tcW w:w="76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lang w:val="en-GB"/>
              </w:rPr>
            </w:pPr>
            <w:r>
              <w:rPr>
                <w:rFonts w:ascii="Times New Roman" w:hAnsi="Times New Roman"/>
                <w:lang w:val="en-GB"/>
              </w:rPr>
              <w:t>…</w:t>
            </w:r>
          </w:p>
        </w:tc>
        <w:tc>
          <w:tcPr>
            <w:tcW w:w="271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826"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c>
          <w:tcPr>
            <w:tcW w:w="2760"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lang w:val="en-GB"/>
              </w:rPr>
            </w:pPr>
            <w:r>
              <w:rPr>
                <w:rFonts w:ascii="Times New Roman" w:hAnsi="Times New Roman"/>
                <w:lang w:val="en-GB"/>
              </w:rPr>
            </w:r>
          </w:p>
        </w:tc>
      </w:tr>
    </w:tbl>
    <w:p>
      <w:pPr>
        <w:pStyle w:val="Normal"/>
        <w:spacing w:lineRule="exact" w:line="340" w:before="120" w:after="0"/>
        <w:jc w:val="both"/>
        <w:rPr>
          <w:rFonts w:ascii="Times New Roman" w:hAnsi="Times New Roman"/>
          <w:b/>
        </w:rPr>
      </w:pPr>
      <w:r>
        <w:rPr>
          <w:rFonts w:ascii="Times New Roman" w:hAnsi="Times New Roman"/>
          <w:lang w:val="en-GB"/>
        </w:rPr>
        <w:tab/>
      </w:r>
      <w:r>
        <w:rPr>
          <w:rFonts w:ascii="Times New Roman" w:hAnsi="Times New Roman"/>
          <w:b/>
        </w:rPr>
        <w:t>III. Yêu cầu về kỹ thuật, chỉ dẫn kỹ thuật</w:t>
      </w:r>
    </w:p>
    <w:p>
      <w:pPr>
        <w:pStyle w:val="Normal"/>
        <w:spacing w:lineRule="exact" w:line="340" w:before="120" w:after="0"/>
        <w:ind w:firstLine="720"/>
        <w:jc w:val="both"/>
        <w:rPr>
          <w:rFonts w:ascii="Times New Roman" w:hAnsi="Times New Roman"/>
          <w:i/>
        </w:rPr>
      </w:pPr>
      <w:r>
        <w:rPr>
          <w:rFonts w:ascii="Times New Roman" w:hAnsi="Times New Roman"/>
          <w:b/>
        </w:rPr>
        <w:t>1.</w:t>
      </w:r>
      <w:r>
        <w:rPr>
          <w:rFonts w:ascii="Times New Roman" w:hAnsi="Times New Roman"/>
          <w:i/>
        </w:rPr>
        <w:t xml:space="preserve"> </w:t>
      </w:r>
      <w:r>
        <w:rPr>
          <w:rFonts w:ascii="Times New Roman" w:hAnsi="Times New Roman"/>
          <w:b/>
        </w:rPr>
        <w:t>Yêu cầu về kỹ thuật, chỉ dẫn kỹ thuật</w:t>
      </w:r>
    </w:p>
    <w:p>
      <w:pPr>
        <w:pStyle w:val="Normal"/>
        <w:spacing w:lineRule="exact" w:line="340" w:before="120" w:after="0"/>
        <w:ind w:firstLine="720"/>
        <w:jc w:val="both"/>
        <w:rPr>
          <w:rFonts w:ascii="Times New Roman" w:hAnsi="Times New Roman"/>
          <w:i/>
        </w:rPr>
      </w:pPr>
      <w:r>
        <w:rPr>
          <w:rFonts w:ascii="Times New Roman" w:hAnsi="Times New Roman"/>
          <w:i/>
        </w:rPr>
        <w:t xml:space="preserve">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pPr>
        <w:pStyle w:val="Normal"/>
        <w:spacing w:lineRule="exact" w:line="340" w:before="120" w:after="0"/>
        <w:ind w:firstLine="720"/>
        <w:jc w:val="both"/>
        <w:rPr>
          <w:rFonts w:ascii="Times New Roman" w:hAnsi="Times New Roman"/>
          <w:i/>
        </w:rPr>
      </w:pPr>
      <w:r>
        <w:rPr>
          <w:rFonts w:ascii="Times New Roman" w:hAnsi="Times New Roman"/>
          <w:i/>
        </w:rPr>
        <w:t>Phần Chỉ dẫn kỹ thuật cần được bố cục chặt chẽ, đánh số mã hiệu theo hệ thống để đảm bảo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Chỉ dẫn kỹ thuật bao gồm các nội dung chủ yếu sau:</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 xml:space="preserve">1. Yêu cầu về thiết kế; </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2. Yêu cầu về cung cấp, lắp đặt hàng hóa; yêu cầu về cung cấp các dịch vụ kèm theo;</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3. Các quy trình, quy phạm áp dụng cho việc thi công, nghiệm thu công trình;</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4. Các yêu cầu về tổ chức kỹ thuật thi công, giám sát;</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5. Các yêu cầu về trình tự thi công, lắp đặt;</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6. Các yêu cầu về vận hành thử nghiệm, an toàn;</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7. Các yêu cầu về phòng, chống cháy, nổ (nếu có);</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8. Các yêu cầu về vệ sinh môi trường;</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9. Các yêu cầu về an toàn lao động;</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10. Biện pháp huy động nhân lực và thiết bị phục vụ thi công;</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 xml:space="preserve">11. Yêu cầu về biện pháp tổ chức thi công tổng thể và các hạng mục; </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12. Yêu cầu về hệ thống kiểm tra, giám sát chất lượng của nhà thầu;</w:t>
      </w:r>
    </w:p>
    <w:p>
      <w:pPr>
        <w:pStyle w:val="Normal"/>
        <w:tabs>
          <w:tab w:val="clear" w:pos="720"/>
          <w:tab w:val="left" w:pos="851" w:leader="none"/>
        </w:tabs>
        <w:spacing w:lineRule="exact" w:line="340" w:before="120" w:after="0"/>
        <w:jc w:val="both"/>
        <w:rPr>
          <w:rFonts w:ascii="Times New Roman" w:hAnsi="Times New Roman"/>
          <w:bCs/>
          <w:i/>
        </w:rPr>
      </w:pPr>
      <w:r>
        <w:rPr>
          <w:rFonts w:ascii="Times New Roman" w:hAnsi="Times New Roman"/>
          <w:bCs/>
          <w:i/>
        </w:rPr>
        <w:tab/>
        <w:t>13. Các yêu cầu khác tùy theo đặc thù của gói thầu như: yêu cầu tương thích với hệ thống thiết bị/công trình hiện có, yêu cầu về sử dụng nguyên, nhiên, vật liệu đặc thù…</w:t>
      </w:r>
    </w:p>
    <w:p>
      <w:pPr>
        <w:pStyle w:val="Normal"/>
        <w:widowControl w:val="false"/>
        <w:spacing w:lineRule="auto" w:line="264" w:before="120" w:after="120"/>
        <w:ind w:firstLine="709"/>
        <w:jc w:val="both"/>
        <w:rPr>
          <w:rFonts w:ascii="Times New Roman" w:hAnsi="Times New Roman"/>
          <w:i/>
          <w:iCs/>
        </w:rPr>
      </w:pPr>
      <w:r>
        <w:rPr>
          <w:rFonts w:ascii="Times New Roman" w:hAnsi="Times New Roman"/>
          <w:i/>
          <w:iCs/>
        </w:rPr>
        <w:t>14. Yêu cầu về bảo hành, bảo trì, duy tu bảo dưỡng (nếu có);</w:t>
      </w:r>
    </w:p>
    <w:p>
      <w:pPr>
        <w:pStyle w:val="Normal"/>
        <w:spacing w:before="60" w:after="60"/>
        <w:ind w:firstLine="709"/>
        <w:jc w:val="both"/>
        <w:rPr>
          <w:rFonts w:ascii="Times New Roman" w:hAnsi="Times New Roman"/>
          <w:i/>
          <w:iCs/>
        </w:rPr>
      </w:pPr>
      <w:r>
        <w:rPr>
          <w:rFonts w:ascii="Times New Roman" w:hAnsi="Times New Roman"/>
          <w:i/>
          <w:iCs/>
        </w:rPr>
        <w:t>15.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w:t>
      </w:r>
    </w:p>
    <w:p>
      <w:pPr>
        <w:pStyle w:val="Normal"/>
        <w:spacing w:lineRule="exact" w:line="340" w:before="120" w:after="0"/>
        <w:ind w:firstLine="720"/>
        <w:jc w:val="both"/>
        <w:rPr>
          <w:rFonts w:ascii="Times New Roman" w:hAnsi="Times New Roman"/>
          <w:b/>
          <w:lang w:val="en-GB"/>
        </w:rPr>
      </w:pPr>
      <w:r>
        <w:rPr>
          <w:rFonts w:ascii="Times New Roman" w:hAnsi="Times New Roman"/>
          <w:b/>
          <w:lang w:val="en-GB"/>
        </w:rPr>
        <w:t xml:space="preserve">2. Yêu cầu các thông số bảo hành </w:t>
      </w:r>
    </w:p>
    <w:p>
      <w:pPr>
        <w:pStyle w:val="Normal"/>
        <w:spacing w:lineRule="exact" w:line="340" w:before="120" w:after="0"/>
        <w:ind w:firstLine="720"/>
        <w:jc w:val="both"/>
        <w:rPr>
          <w:rFonts w:ascii="Times New Roman" w:hAnsi="Times New Roman"/>
        </w:rPr>
      </w:pPr>
      <w:r>
        <w:rPr>
          <w:rFonts w:ascii="Times New Roman" w:hAnsi="Times New Roman"/>
        </w:rPr>
        <w:t>Các thông số/yêu cầu tối thiểu về bảo hành mà nhà thầu phải kê khai và đáp ứng được liệt kê chi tiết trong bảng sau:</w:t>
      </w:r>
    </w:p>
    <w:p>
      <w:pPr>
        <w:pStyle w:val="Normal"/>
        <w:spacing w:lineRule="exact" w:line="340" w:before="120" w:after="0"/>
        <w:ind w:start="709"/>
        <w:jc w:val="both"/>
        <w:rPr>
          <w:rFonts w:ascii="Times New Roman" w:hAnsi="Times New Roman"/>
        </w:rPr>
      </w:pPr>
      <w:r>
        <w:rPr>
          <w:rFonts w:ascii="Times New Roman" w:hAnsi="Times New Roman"/>
        </w:rPr>
      </w:r>
    </w:p>
    <w:tbl>
      <w:tblPr>
        <w:tblW w:w="8954"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883"/>
        <w:gridCol w:w="4141"/>
        <w:gridCol w:w="1967"/>
        <w:gridCol w:w="1963"/>
      </w:tblGrid>
      <w:tr>
        <w:trPr>
          <w:tblHeader w:val="true"/>
        </w:trPr>
        <w:tc>
          <w:tcPr>
            <w:tcW w:w="883"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TT</w:t>
            </w:r>
          </w:p>
        </w:tc>
        <w:tc>
          <w:tcPr>
            <w:tcW w:w="4141"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Các thông số/yêu cầu</w:t>
            </w:r>
          </w:p>
        </w:tc>
        <w:tc>
          <w:tcPr>
            <w:tcW w:w="1967"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Yêu cầu         tối thiểu</w:t>
            </w:r>
          </w:p>
        </w:tc>
        <w:tc>
          <w:tcPr>
            <w:tcW w:w="1963" w:type="dxa"/>
            <w:tcBorders>
              <w:top w:val="single" w:sz="4" w:space="0" w:color="000000"/>
              <w:start w:val="single" w:sz="4" w:space="0" w:color="000000"/>
              <w:bottom w:val="double" w:sz="4" w:space="0" w:color="000000"/>
              <w:end w:val="single" w:sz="4" w:space="0" w:color="000000"/>
            </w:tcBorders>
          </w:tcPr>
          <w:p>
            <w:pPr>
              <w:pStyle w:val="Normal"/>
              <w:spacing w:lineRule="exact" w:line="340" w:before="120" w:after="0"/>
              <w:jc w:val="center"/>
              <w:rPr>
                <w:rFonts w:ascii="Times New Roman" w:hAnsi="Times New Roman"/>
                <w:b/>
              </w:rPr>
            </w:pPr>
            <w:r>
              <w:rPr>
                <w:rFonts w:ascii="Times New Roman" w:hAnsi="Times New Roman"/>
                <w:b/>
              </w:rPr>
              <w:t xml:space="preserve">Đề xuất của nhà thầu </w:t>
            </w:r>
          </w:p>
        </w:tc>
      </w:tr>
      <w:tr>
        <w:trPr/>
        <w:tc>
          <w:tcPr>
            <w:tcW w:w="883"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c>
          <w:tcPr>
            <w:tcW w:w="4141" w:type="dxa"/>
            <w:tcBorders>
              <w:top w:val="double" w:sz="4" w:space="0" w:color="000000"/>
              <w:start w:val="single" w:sz="4" w:space="0" w:color="000000"/>
              <w:bottom w:val="single" w:sz="4" w:space="0" w:color="000000"/>
              <w:end w:val="single" w:sz="4" w:space="0" w:color="000000"/>
            </w:tcBorders>
            <w:shd w:color="auto" w:fill="DAEEF3" w:val="clear"/>
          </w:tcPr>
          <w:p>
            <w:pPr>
              <w:pStyle w:val="Normal"/>
              <w:keepNext w:val="true"/>
              <w:spacing w:lineRule="exact" w:line="340" w:before="120" w:after="0"/>
              <w:ind w:firstLine="567"/>
              <w:jc w:val="both"/>
              <w:rPr>
                <w:rFonts w:ascii="Times New Roman" w:hAnsi="Times New Roman"/>
                <w:b/>
                <w:u w:val="single"/>
              </w:rPr>
            </w:pPr>
            <w:r>
              <w:rPr>
                <w:rFonts w:ascii="Times New Roman" w:hAnsi="Times New Roman"/>
                <w:b/>
                <w:u w:val="single"/>
              </w:rPr>
              <w:t>Thiết bị chính</w:t>
            </w:r>
          </w:p>
        </w:tc>
        <w:tc>
          <w:tcPr>
            <w:tcW w:w="1967"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doub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t>1</w:t>
            </w:r>
          </w:p>
        </w:tc>
        <w:tc>
          <w:tcPr>
            <w:tcW w:w="41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t>……………………</w:t>
            </w:r>
            <w:r>
              <w:rPr>
                <w:rFonts w:ascii="Times New Roman" w:hAnsi="Times New Roman"/>
              </w:rPr>
              <w:t xml:space="preserve">.. </w:t>
            </w:r>
          </w:p>
        </w:tc>
        <w:tc>
          <w:tcPr>
            <w:tcW w:w="1967"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t>2</w:t>
            </w:r>
          </w:p>
        </w:tc>
        <w:tc>
          <w:tcPr>
            <w:tcW w:w="41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t>……………………</w:t>
            </w:r>
            <w:r>
              <w:rPr>
                <w:rFonts w:ascii="Times New Roman" w:hAnsi="Times New Roman"/>
              </w:rPr>
              <w:t>..</w:t>
            </w:r>
          </w:p>
        </w:tc>
        <w:tc>
          <w:tcPr>
            <w:tcW w:w="1967"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c>
          <w:tcPr>
            <w:tcW w:w="4141" w:type="dxa"/>
            <w:tcBorders>
              <w:top w:val="single" w:sz="4" w:space="0" w:color="000000"/>
              <w:start w:val="single" w:sz="4" w:space="0" w:color="000000"/>
              <w:bottom w:val="single" w:sz="4" w:space="0" w:color="000000"/>
              <w:end w:val="single" w:sz="4" w:space="0" w:color="000000"/>
            </w:tcBorders>
            <w:shd w:color="auto" w:fill="DAEEF3" w:val="clear"/>
          </w:tcPr>
          <w:p>
            <w:pPr>
              <w:pStyle w:val="Normal"/>
              <w:keepNext w:val="true"/>
              <w:spacing w:lineRule="exact" w:line="340" w:before="120" w:after="0"/>
              <w:ind w:firstLine="567"/>
              <w:jc w:val="both"/>
              <w:rPr>
                <w:rFonts w:ascii="Times New Roman" w:hAnsi="Times New Roman"/>
                <w:b/>
                <w:u w:val="single"/>
              </w:rPr>
            </w:pPr>
            <w:r>
              <w:rPr>
                <w:rFonts w:ascii="Times New Roman" w:hAnsi="Times New Roman"/>
                <w:b/>
                <w:u w:val="single"/>
              </w:rPr>
              <w:t>Các thiết bị khác</w:t>
            </w:r>
          </w:p>
        </w:tc>
        <w:tc>
          <w:tcPr>
            <w:tcW w:w="1967" w:type="dxa"/>
            <w:tcBorders>
              <w:top w:val="sing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shd w:color="auto" w:fill="DAEEF3" w:val="clear"/>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t>1</w:t>
            </w:r>
          </w:p>
        </w:tc>
        <w:tc>
          <w:tcPr>
            <w:tcW w:w="41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r>
          </w:p>
        </w:tc>
        <w:tc>
          <w:tcPr>
            <w:tcW w:w="1967"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r>
          </w:p>
        </w:tc>
      </w:tr>
      <w:tr>
        <w:trPr/>
        <w:tc>
          <w:tcPr>
            <w:tcW w:w="88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t>2</w:t>
            </w:r>
          </w:p>
        </w:tc>
        <w:tc>
          <w:tcPr>
            <w:tcW w:w="4141"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r>
          </w:p>
        </w:tc>
        <w:tc>
          <w:tcPr>
            <w:tcW w:w="1967"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rPr>
            </w:pPr>
            <w:r>
              <w:rPr>
                <w:rFonts w:ascii="Times New Roman" w:hAnsi="Times New Roman"/>
              </w:rPr>
            </w:r>
          </w:p>
        </w:tc>
        <w:tc>
          <w:tcPr>
            <w:tcW w:w="1963"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both"/>
              <w:rPr>
                <w:rFonts w:ascii="Times New Roman" w:hAnsi="Times New Roman"/>
              </w:rPr>
            </w:pPr>
            <w:r>
              <w:rPr>
                <w:rFonts w:ascii="Times New Roman" w:hAnsi="Times New Roman"/>
              </w:rPr>
            </w:r>
          </w:p>
        </w:tc>
      </w:tr>
    </w:tbl>
    <w:p>
      <w:pPr>
        <w:pStyle w:val="Normal"/>
        <w:spacing w:lineRule="exact" w:line="340" w:before="120" w:after="0"/>
        <w:ind w:firstLine="720"/>
        <w:jc w:val="both"/>
        <w:rPr>
          <w:rFonts w:ascii="Times New Roman" w:hAnsi="Times New Roman"/>
          <w:lang w:val="en-GB"/>
        </w:rPr>
      </w:pPr>
      <w:r>
        <w:rPr>
          <w:rFonts w:ascii="Times New Roman" w:hAnsi="Times New Roman"/>
          <w:lang w:val="en-GB"/>
        </w:rPr>
        <w:t>HSĐX có đề xuất về thông số bảo hành không đạt yêu cầu tối thiểu nêu trên sẽ bị loại và không được đánh giá các bước tiếp theo. Các chỉ tiêu bảo hành đề xuất trong HSĐX sẽ được đánh giá theo tiêu chuẩn đánh giá quy định tại Chương II của HSYC.</w:t>
      </w:r>
    </w:p>
    <w:p>
      <w:pPr>
        <w:pStyle w:val="Normal"/>
        <w:spacing w:lineRule="exact" w:line="340" w:before="120" w:after="0"/>
        <w:jc w:val="both"/>
        <w:rPr>
          <w:rFonts w:ascii="Times New Roman" w:hAnsi="Times New Roman"/>
          <w:b/>
        </w:rPr>
      </w:pPr>
      <w:r>
        <w:rPr>
          <w:rFonts w:ascii="Times New Roman" w:hAnsi="Times New Roman"/>
          <w:b/>
          <w:lang w:val="en-GB"/>
        </w:rPr>
        <w:t xml:space="preserve"> </w:t>
      </w:r>
      <w:r>
        <w:rPr>
          <w:rFonts w:ascii="Times New Roman" w:hAnsi="Times New Roman"/>
          <w:b/>
          <w:lang w:val="en-GB"/>
        </w:rPr>
        <w:tab/>
      </w:r>
      <w:r>
        <w:rPr>
          <w:rFonts w:ascii="Times New Roman" w:hAnsi="Times New Roman"/>
          <w:b/>
        </w:rPr>
        <w:t>IV . Các bản vẽ</w:t>
      </w:r>
    </w:p>
    <w:p>
      <w:pPr>
        <w:pStyle w:val="Normal"/>
        <w:spacing w:lineRule="exact" w:line="340" w:before="120" w:after="0"/>
        <w:ind w:firstLine="720"/>
        <w:jc w:val="both"/>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w:t>
      </w:r>
    </w:p>
    <w:p>
      <w:pPr>
        <w:pStyle w:val="Normal"/>
        <w:spacing w:lineRule="exact" w:line="340" w:before="120" w:after="0"/>
        <w:jc w:val="both"/>
        <w:rPr>
          <w:rFonts w:ascii="Times New Roman" w:hAnsi="Times New Roman"/>
          <w:lang w:val="en-GB"/>
        </w:rPr>
      </w:pPr>
      <w:r>
        <w:rPr>
          <w:rFonts w:ascii="Times New Roman" w:hAnsi="Times New Roman"/>
          <w:lang w:val="en-GB"/>
        </w:rPr>
        <w:t xml:space="preserve"> </w:t>
      </w:r>
    </w:p>
    <w:tbl>
      <w:tblPr>
        <w:tblW w:w="8679" w:type="dxa"/>
        <w:jc w:val="start"/>
        <w:tblInd w:w="383" w:type="dxa"/>
        <w:tblLayout w:type="fixed"/>
        <w:tblCellMar>
          <w:top w:w="0" w:type="dxa"/>
          <w:start w:w="108" w:type="dxa"/>
          <w:bottom w:w="0" w:type="dxa"/>
          <w:end w:w="108" w:type="dxa"/>
        </w:tblCellMar>
        <w:tblLook w:val="01e0" w:firstRow="1" w:noVBand="0" w:lastRow="1" w:firstColumn="1" w:lastColumn="1" w:noHBand="0"/>
      </w:tblPr>
      <w:tblGrid>
        <w:gridCol w:w="668"/>
        <w:gridCol w:w="1938"/>
        <w:gridCol w:w="2728"/>
        <w:gridCol w:w="3345"/>
      </w:tblGrid>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STT</w:t>
            </w:r>
          </w:p>
        </w:tc>
        <w:tc>
          <w:tcPr>
            <w:tcW w:w="193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Ký hiệu</w:t>
            </w:r>
          </w:p>
        </w:tc>
        <w:tc>
          <w:tcPr>
            <w:tcW w:w="272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Tên bản vẽ</w:t>
            </w:r>
          </w:p>
        </w:tc>
        <w:tc>
          <w:tcPr>
            <w:tcW w:w="334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Phiên bản/ ngày phát hành</w:t>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1</w:t>
            </w:r>
          </w:p>
        </w:tc>
        <w:tc>
          <w:tcPr>
            <w:tcW w:w="193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4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2</w:t>
            </w:r>
          </w:p>
        </w:tc>
        <w:tc>
          <w:tcPr>
            <w:tcW w:w="193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4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3</w:t>
            </w:r>
          </w:p>
        </w:tc>
        <w:tc>
          <w:tcPr>
            <w:tcW w:w="193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4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r>
        <w:trPr>
          <w:trHeight w:val="70" w:hRule="atLeast"/>
        </w:trPr>
        <w:tc>
          <w:tcPr>
            <w:tcW w:w="66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t>…</w:t>
            </w:r>
          </w:p>
        </w:tc>
        <w:tc>
          <w:tcPr>
            <w:tcW w:w="193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2728"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c>
          <w:tcPr>
            <w:tcW w:w="3345" w:type="dxa"/>
            <w:tcBorders>
              <w:top w:val="single" w:sz="4" w:space="0" w:color="000000"/>
              <w:start w:val="single" w:sz="4" w:space="0" w:color="000000"/>
              <w:bottom w:val="single" w:sz="4" w:space="0" w:color="000000"/>
              <w:end w:val="single" w:sz="4" w:space="0" w:color="000000"/>
            </w:tcBorders>
          </w:tcPr>
          <w:p>
            <w:pPr>
              <w:pStyle w:val="Normal"/>
              <w:spacing w:lineRule="exact" w:line="340" w:before="120" w:after="0"/>
              <w:jc w:val="center"/>
              <w:rPr>
                <w:rFonts w:ascii="Times New Roman" w:hAnsi="Times New Roman"/>
                <w:i/>
                <w:lang w:val="en-GB"/>
              </w:rPr>
            </w:pPr>
            <w:r>
              <w:rPr>
                <w:rFonts w:ascii="Times New Roman" w:hAnsi="Times New Roman"/>
                <w:i/>
                <w:lang w:val="en-GB"/>
              </w:rPr>
            </w:r>
          </w:p>
        </w:tc>
      </w:tr>
    </w:tbl>
    <w:p>
      <w:pPr>
        <w:pStyle w:val="Normal"/>
        <w:tabs>
          <w:tab w:val="left" w:pos="720" w:leader="none"/>
        </w:tabs>
        <w:spacing w:lineRule="exact" w:line="340" w:before="120" w:after="0"/>
        <w:jc w:val="both"/>
        <w:rPr>
          <w:rFonts w:ascii="Times New Roman" w:hAnsi="Times New Roman"/>
        </w:rPr>
      </w:pPr>
      <w:r>
        <w:rPr>
          <w:rFonts w:ascii="Times New Roman" w:hAnsi="Times New Roman"/>
        </w:rPr>
        <w:tab/>
        <w:t>Ghi chú:</w:t>
      </w:r>
    </w:p>
    <w:p>
      <w:pPr>
        <w:pStyle w:val="Normal"/>
        <w:tabs>
          <w:tab w:val="left" w:pos="567" w:leader="none"/>
          <w:tab w:val="left" w:pos="720" w:leader="none"/>
        </w:tabs>
        <w:spacing w:lineRule="exact" w:line="340" w:before="120" w:after="0"/>
        <w:jc w:val="both"/>
        <w:rPr>
          <w:rFonts w:ascii="Times New Roman" w:hAnsi="Times New Roman"/>
        </w:rPr>
      </w:pPr>
      <w:r>
        <w:rPr>
          <w:rFonts w:ascii="Times New Roman" w:hAnsi="Times New Roman"/>
        </w:rPr>
        <w:tab/>
        <w:t>(*): Chủ đầu tư căn cứ vào tình trạng thiết kế đã có sẵn được duyệt (nếu có) để cung cấp với tiêu chí:</w:t>
      </w:r>
    </w:p>
    <w:p>
      <w:pPr>
        <w:pStyle w:val="Normal"/>
        <w:tabs>
          <w:tab w:val="left" w:pos="567" w:leader="none"/>
          <w:tab w:val="left" w:pos="720" w:leader="none"/>
        </w:tabs>
        <w:spacing w:lineRule="exact" w:line="340" w:before="120" w:after="0"/>
        <w:jc w:val="both"/>
        <w:rPr>
          <w:rFonts w:ascii="Times New Roman" w:hAnsi="Times New Roman"/>
        </w:rPr>
      </w:pPr>
      <w:r>
        <w:rPr>
          <w:rFonts w:ascii="Times New Roman" w:hAnsi="Times New Roman"/>
        </w:rPr>
        <w:tab/>
        <w:t>- Đảm bảo tính pháp lý và bảo mật cần thiết;</w:t>
      </w:r>
    </w:p>
    <w:p>
      <w:pPr>
        <w:pStyle w:val="SectionVHeading2"/>
        <w:numPr>
          <w:ilvl w:val="0"/>
          <w:numId w:val="0"/>
        </w:numPr>
        <w:spacing w:before="120" w:after="120"/>
        <w:ind w:firstLine="709"/>
        <w:jc w:val="both"/>
        <w:outlineLvl w:val="2"/>
        <w:rPr>
          <w:iCs/>
        </w:rPr>
        <w:sectPr>
          <w:headerReference w:type="default" r:id="rId42"/>
          <w:headerReference w:type="first" r:id="rId43"/>
          <w:footerReference w:type="default" r:id="rId44"/>
          <w:footerReference w:type="first" r:id="rId45"/>
          <w:type w:val="nextPage"/>
          <w:pgSz w:w="11906" w:h="16838"/>
          <w:pgMar w:left="1701" w:right="1134" w:gutter="0" w:header="454" w:top="1134" w:footer="567" w:bottom="1134"/>
          <w:pgNumType w:fmt="decimal"/>
          <w:formProt w:val="false"/>
          <w:textDirection w:val="lrTb"/>
          <w:docGrid w:type="default" w:linePitch="381" w:charSpace="0"/>
        </w:sectPr>
      </w:pPr>
      <w:r>
        <w:rPr>
          <w:b w:val="false"/>
          <w:szCs w:val="28"/>
          <w:lang w:val="en-US"/>
        </w:rPr>
        <w:t>- Cung cấp tối đa thông tin của dự án để nhà thầu hiểu biết tốt nhất trong chuẩn bị HSĐX.</w:t>
      </w:r>
    </w:p>
    <w:p>
      <w:pPr>
        <w:pStyle w:val="Normal"/>
        <w:widowControl w:val="false"/>
        <w:spacing w:lineRule="auto" w:line="264" w:before="120" w:after="120"/>
        <w:jc w:val="center"/>
        <w:rPr>
          <w:rFonts w:ascii="Times New Roman" w:hAnsi="Times New Roman"/>
          <w:b/>
          <w:lang w:val="es-ES_tradnl"/>
        </w:rPr>
      </w:pPr>
      <w:bookmarkStart w:id="97" w:name="_Hlk162422925"/>
      <w:bookmarkEnd w:id="4"/>
      <w:r>
        <w:rPr>
          <w:rFonts w:ascii="Times New Roman" w:hAnsi="Times New Roman"/>
          <w:b/>
          <w:lang w:val="es-ES_tradnl"/>
        </w:rPr>
        <w:t>Phần 3. ĐIỀU KIỆN HỢP ĐỒNG VÀ BIỂU MẪU HỢP ĐỒNG</w:t>
      </w:r>
      <w:bookmarkEnd w:id="97"/>
    </w:p>
    <w:p>
      <w:pPr>
        <w:pStyle w:val="Normal"/>
        <w:widowControl w:val="false"/>
        <w:spacing w:lineRule="auto" w:line="264" w:before="120" w:after="120"/>
        <w:jc w:val="center"/>
        <w:rPr>
          <w:rFonts w:ascii="Times New Roman" w:hAnsi="Times New Roman"/>
          <w:b/>
          <w:lang w:val="es-ES_tradnl"/>
        </w:rPr>
      </w:pPr>
      <w:r>
        <w:rPr>
          <w:rFonts w:ascii="Times New Roman" w:hAnsi="Times New Roman"/>
          <w:b/>
          <w:lang w:val="es-ES_tradnl"/>
        </w:rPr>
      </w:r>
    </w:p>
    <w:p>
      <w:pPr>
        <w:pStyle w:val="Normal"/>
        <w:spacing w:lineRule="exact" w:line="340" w:before="120" w:after="0"/>
        <w:ind w:firstLine="720"/>
        <w:jc w:val="both"/>
        <w:rPr>
          <w:rFonts w:ascii="Times New Roman" w:hAnsi="Times New Roman"/>
          <w:i/>
        </w:rPr>
      </w:pPr>
      <w:bookmarkStart w:id="98" w:name="_Hlk164619203"/>
      <w:bookmarkStart w:id="99" w:name="_Hlk179184673"/>
      <w:r>
        <w:rPr>
          <w:rFonts w:ascii="Times New Roman" w:hAnsi="Times New Roman"/>
        </w:rPr>
        <w:t>Có thể sử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Pr>
          <w:rFonts w:ascii="Times New Roman" w:hAnsi="Times New Roman"/>
          <w:i/>
        </w:rPr>
        <w:t xml:space="preserve"> (có thể sử dụng bản dịch tiếng Việt do Hiệp hội tư vấn xây dựng Việt Nam biên dịch và phát hành).</w:t>
      </w:r>
    </w:p>
    <w:p>
      <w:pPr>
        <w:pStyle w:val="Normal"/>
        <w:spacing w:lineRule="exact" w:line="340" w:before="120" w:after="0"/>
        <w:ind w:firstLine="720"/>
        <w:jc w:val="both"/>
        <w:rPr>
          <w:rFonts w:ascii="Times New Roman" w:hAnsi="Times New Roman"/>
        </w:rPr>
      </w:pPr>
      <w:r>
        <w:rPr>
          <w:rFonts w:ascii="Times New Roman" w:hAnsi="Times New Roman"/>
        </w:rPr>
        <w:t xml:space="preserve">Ví dụ tham khảo về </w:t>
      </w:r>
      <w:r>
        <w:rPr>
          <w:rFonts w:hint="eastAsia" w:ascii="Times New Roman" w:hAnsi="Times New Roman"/>
        </w:rPr>
        <w:t>đ</w:t>
      </w:r>
      <w:r>
        <w:rPr>
          <w:rFonts w:ascii="Times New Roman" w:hAnsi="Times New Roman"/>
        </w:rPr>
        <w:t xml:space="preserve">iều kiện cụ thể của hợp </w:t>
      </w:r>
      <w:r>
        <w:rPr>
          <w:rFonts w:hint="eastAsia" w:ascii="Times New Roman" w:hAnsi="Times New Roman"/>
        </w:rPr>
        <w:t>đ</w:t>
      </w:r>
      <w:r>
        <w:rPr>
          <w:rFonts w:ascii="Times New Roman" w:hAnsi="Times New Roman"/>
        </w:rPr>
        <w:t xml:space="preserve">ồng </w:t>
      </w:r>
      <w:r>
        <w:rPr>
          <w:rFonts w:hint="eastAsia" w:ascii="Times New Roman" w:hAnsi="Times New Roman"/>
        </w:rPr>
        <w:t>đư</w:t>
      </w:r>
      <w:r>
        <w:rPr>
          <w:rFonts w:ascii="Times New Roman" w:hAnsi="Times New Roman"/>
        </w:rPr>
        <w:t xml:space="preserve">ợc công khai trên Hệ thống tại </w:t>
      </w:r>
      <w:r>
        <w:rPr>
          <w:rFonts w:hint="eastAsia" w:ascii="Times New Roman" w:hAnsi="Times New Roman"/>
        </w:rPr>
        <w:t>đ</w:t>
      </w:r>
      <w:r>
        <w:rPr>
          <w:rFonts w:ascii="Times New Roman" w:hAnsi="Times New Roman"/>
        </w:rPr>
        <w:t>ịa chỉ https://muasamcong.mof.gov.vn</w:t>
      </w:r>
      <w:bookmarkEnd w:id="98"/>
      <w:bookmarkEnd w:id="99"/>
    </w:p>
    <w:p>
      <w:pPr>
        <w:pStyle w:val="Normal"/>
        <w:widowControl w:val="false"/>
        <w:spacing w:lineRule="auto" w:line="264" w:before="120" w:after="120"/>
        <w:ind w:firstLine="720"/>
        <w:jc w:val="both"/>
        <w:rPr>
          <w:rFonts w:ascii="Times New Roman" w:hAnsi="Times New Roman"/>
          <w:bCs/>
          <w:i/>
          <w:iCs/>
          <w:lang w:val="es-ES_tradnl"/>
        </w:rPr>
      </w:pPr>
      <w:r>
        <w:rPr>
          <w:rFonts w:ascii="Times New Roman" w:hAnsi="Times New Roman"/>
          <w:bCs/>
          <w:i/>
          <w:iCs/>
          <w:lang w:val="es-ES_tradnl"/>
        </w:rPr>
      </w:r>
    </w:p>
    <w:sectPr>
      <w:headerReference w:type="default" r:id="rId46"/>
      <w:headerReference w:type="first" r:id="rId47"/>
      <w:footerReference w:type="default" r:id="rId48"/>
      <w:footerReference w:type="first" r:id="rId49"/>
      <w:type w:val="nextPage"/>
      <w:pgSz w:w="11906" w:h="16838"/>
      <w:pgMar w:left="1701" w:right="1134" w:gutter="0" w:header="454" w:top="1134" w:footer="567"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
    <w:charset w:val="00" w:characterSet="windows-1252"/>
    <w:family w:val="swiss"/>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Tms Rmn">
    <w:altName w:val="Times New Roman"/>
    <w:charset w:val="00" w:characterSet="windows-1252"/>
    <w:family w:val="roman"/>
    <w:pitch w:val="variable"/>
  </w:font>
  <w:font w:name="Cambria">
    <w:charset w:val="00" w:characterSet="windows-1252"/>
    <w:family w:val="roman"/>
    <w:pitch w:val="variable"/>
  </w:font>
  <w:font w:name="Arial Unicode MS">
    <w:charset w:val="00" w:characterSet="windows-1252"/>
    <w:family w:val="swiss"/>
    <w:pitch w:val="variable"/>
  </w:font>
  <w:font w:name="Times">
    <w:altName w:val="Times New Roman"/>
    <w:charset w:val="00" w:characterSet="windows-1252"/>
    <w:family w:val="roman"/>
    <w:pitch w:val="variable"/>
  </w:font>
  <w:font w:name="Book Antiqua">
    <w:charset w:val="00" w:characterSet="windows-1252"/>
    <w:family w:val="roman"/>
    <w:pitch w:val="variable"/>
  </w:font>
  <w:font w:name="CG Times">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Courier New">
    <w:charset w:val="00" w:characterSet="windows-1252"/>
    <w:family w:val="swiss"/>
    <w:pitch w:val="variable"/>
  </w:font>
  <w:font w:name=".VnArialH">
    <w:charset w:val="00" w:characterSet="windows-1252"/>
    <w:family w:val="swiss"/>
    <w:pitch w:val="variable"/>
  </w:font>
  <w:font w:name=".VnArial">
    <w:charset w:val="00" w:characterSet="windows-1252"/>
    <w:family w:val="swiss"/>
    <w:pitch w:val="variable"/>
  </w:font>
  <w:font w:name=".VnCentury Schoolbook">
    <w:charset w:val="00" w:characterSet="windows-1252"/>
    <w:family w:val="swiss"/>
    <w:pitch w:val="variable"/>
  </w:font>
  <w:font w:name="VnArial U">
    <w:charset w:val="00" w:characterSet="windows-1252"/>
    <w:family w:val="swiss"/>
    <w:pitch w:val="variable"/>
  </w:font>
  <w:font w:name="Times New Roman Bold">
    <w:charset w:val="00" w:characterSet="windows-1252"/>
    <w:family w:val="roman"/>
    <w:pitch w:val="variable"/>
  </w:font>
  <w:font w:name="Helvetica Neue">
    <w:charset w:val="00" w:characterSet="windows-1252"/>
    <w:family w:val="roman"/>
    <w:pitch w:val="variable"/>
  </w:font>
  <w:font w:name="‚l‚r –¾’©">
    <w:charset w:val="00" w:characterSet="windows-1252"/>
    <w:family w:val="roman"/>
    <w:pitch w:val="variable"/>
  </w:font>
  <w:font w:name="Optima">
    <w:charset w:val="00" w:characterSet="windows-1252"/>
    <w:family w:val="roman"/>
    <w:pitch w:val="variable"/>
  </w:font>
  <w:font w:name="Wingdings">
    <w:charset w:val="02"/>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Khung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1"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2"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31"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3"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50"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4" name="Khung3"/>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52"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5" name="Khung4"/>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56"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6" name="Khung5"/>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58"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7" name="Khung7"/>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59"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8" name="Khung8"/>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60"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9" name="Khung9"/>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end="360"/>
      <w:rPr/>
    </w:pPr>
    <w:r>
      <w:rPr/>
    </w:r>
    <w:r>
      <mc:AlternateContent>
        <mc:Choice Requires="wps">
          <w:drawing>
            <wp:anchor distT="0" distB="0" distL="0" distR="0" simplePos="0" relativeHeight="61"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24" name="Khung1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sz w:val="24"/>
        <w:szCs w:val="24"/>
      </w:rPr>
    </w:pPr>
    <w:r>
      <w:rPr>
        <w:rFonts w:ascii="Times New Roman" w:hAnsi="Times New Roman"/>
        <w:sz w:val="24"/>
        <w:szCs w:val="24"/>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33</w:t>
    </w:r>
    <w:r>
      <w:rPr>
        <w:rFonts w:ascii="Times New Roman" w:hAnsi="Times New Roman"/>
        <w:sz w:val="24"/>
        <w:szCs w:val="24"/>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35</w:t>
    </w:r>
    <w:r>
      <w:rPr>
        <w:rFonts w:ascii="Times New Roman" w:hAnsi="Times New Roman"/>
        <w:sz w:val="24"/>
        <w:szCs w:val="24"/>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39</w:t>
    </w:r>
    <w:r>
      <w:rPr>
        <w:rFonts w:ascii="Times New Roman" w:hAnsi="Times New Roman"/>
        <w:sz w:val="24"/>
        <w:szCs w:val="24"/>
      </w:rPr>
      <w:fldChar w:fldCharType="end"/>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55</w:t>
    </w:r>
    <w:r>
      <w:rPr>
        <w:rFonts w:ascii="Times New Roman" w:hAnsi="Times New Roman"/>
        <w:sz w:val="24"/>
        <w:szCs w:val="24"/>
      </w:rPr>
      <w:fldChar w:fldCharType="end"/>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40</w:t>
    </w:r>
    <w:r>
      <w:rPr>
        <w:rFonts w:ascii="Times New Roman" w:hAnsi="Times New Roman"/>
        <w:sz w:val="24"/>
        <w:szCs w:val="24"/>
      </w:rPr>
      <w:fldChar w:fldCharType="end"/>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58</w:t>
    </w:r>
    <w:r>
      <w:rPr>
        <w:rFonts w:ascii="Times New Roman" w:hAnsi="Times New Roman"/>
        <w:sz w:val="24"/>
        <w:szCs w:val="24"/>
      </w:rPr>
      <w:fldChar w:fldCharType="end"/>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56</w:t>
    </w:r>
    <w:r>
      <w:rPr>
        <w:rFonts w:ascii="Times New Roman" w:hAnsi="Times New Roman"/>
        <w:sz w:val="24"/>
        <w:szCs w:val="24"/>
      </w:rPr>
      <w:fldChar w:fldCharType="end"/>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84</w:t>
    </w:r>
    <w:r>
      <w:rPr>
        <w:rFonts w:ascii="Times New Roman" w:hAnsi="Times New Roman"/>
        <w:sz w:val="24"/>
        <w:szCs w:val="24"/>
      </w:rPr>
      <w:fldChar w:fldCharType="end"/>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59</w:t>
    </w:r>
    <w:r>
      <w:rPr>
        <w:rFonts w:ascii="Times New Roman" w:hAnsi="Times New Roman"/>
        <w:sz w:val="24"/>
        <w:szCs w:val="24"/>
      </w:rPr>
      <w:fldChar w:fldCharType="end"/>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101</w:t>
    </w:r>
    <w:r>
      <w:rPr>
        <w:rFonts w:ascii="Times New Roman" w:hAnsi="Times New Roman"/>
        <w:sz w:val="24"/>
        <w:szCs w:val="24"/>
      </w:rPr>
      <w:fldChar w:fldCharType="end"/>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85</w:t>
    </w:r>
    <w:r>
      <w:rPr>
        <w:rFonts w:ascii="Times New Roman" w:hAnsi="Times New Roman"/>
        <w:sz w:val="24"/>
        <w:szCs w:val="24"/>
      </w:rPr>
      <w:fldChar w:fldCharType="end"/>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104</w:t>
    </w:r>
    <w:r>
      <w:rPr>
        <w:rFonts w:ascii="Times New Roman" w:hAnsi="Times New Roman"/>
        <w:sz w:val="24"/>
        <w:szCs w:val="24"/>
      </w:rPr>
      <w:fldChar w:fldCharType="end"/>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118</w:t>
    </w:r>
    <w:r>
      <w:rPr>
        <w:rFonts w:ascii="Times New Roman" w:hAnsi="Times New Roman"/>
        <w:sz w:val="24"/>
        <w:szCs w:val="24"/>
      </w:rPr>
      <w:fldChar w:fldCharType="end"/>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119</w:t>
    </w:r>
    <w:r>
      <w:rPr>
        <w:rFonts w:ascii="Times New Roman" w:hAnsi="Times New Roman"/>
        <w:sz w:val="24"/>
        <w:szCs w:val="24"/>
      </w:rPr>
      <w:fldChar w:fldCharType="end"/>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center"/>
      <w:pPr>
        <w:tabs>
          <w:tab w:val="num" w:pos="648"/>
        </w:tabs>
        <w:ind w:start="360" w:hanging="72"/>
      </w:pPr>
      <w:rPr>
        <w:b/>
        <w:i w:val="false"/>
        <w:sz w:val="24"/>
        <w:szCs w:val="24"/>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4"/>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6">
    <w:lvl w:ilvl="0">
      <w:start w:val="1"/>
      <w:numFmt w:val="lowerRoman"/>
      <w:lvlText w:val="%1."/>
      <w:lvlJc w:val="start"/>
      <w:pPr>
        <w:tabs>
          <w:tab w:val="num" w:pos="0"/>
        </w:tabs>
        <w:ind w:start="1080" w:hanging="360"/>
      </w:pPr>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7">
    <w:lvl w:ilvl="0">
      <w:start w:val="1"/>
      <w:numFmt w:val="bullet"/>
      <w:lvlText w:val="-"/>
      <w:lvlJc w:val="start"/>
      <w:pPr>
        <w:tabs>
          <w:tab w:val="num" w:pos="0"/>
        </w:tabs>
        <w:ind w:start="1800" w:hanging="360"/>
      </w:pPr>
      <w:rPr>
        <w:rFonts w:ascii="Calibri" w:hAnsi="Calibri" w:cs="Calibri" w:hint="default"/>
      </w:rPr>
    </w:lvl>
    <w:lvl w:ilvl="1">
      <w:start w:val="1"/>
      <w:numFmt w:val="bullet"/>
      <w:lvlText w:val="o"/>
      <w:lvlJc w:val="start"/>
      <w:pPr>
        <w:tabs>
          <w:tab w:val="num" w:pos="0"/>
        </w:tabs>
        <w:ind w:start="2520" w:hanging="360"/>
      </w:pPr>
      <w:rPr>
        <w:rFonts w:ascii="Courier New" w:hAnsi="Courier New" w:cs="Courier New" w:hint="default"/>
      </w:rPr>
    </w:lvl>
    <w:lvl w:ilvl="2">
      <w:start w:val="1"/>
      <w:numFmt w:val="bullet"/>
      <w:lvlText w:val=""/>
      <w:lvlJc w:val="start"/>
      <w:pPr>
        <w:tabs>
          <w:tab w:val="num" w:pos="0"/>
        </w:tabs>
        <w:ind w:start="3240" w:hanging="360"/>
      </w:pPr>
      <w:rPr>
        <w:rFonts w:ascii="Wingdings" w:hAnsi="Wingdings" w:cs="Wingdings" w:hint="default"/>
      </w:rPr>
    </w:lvl>
    <w:lvl w:ilvl="3">
      <w:start w:val="1"/>
      <w:numFmt w:val="bullet"/>
      <w:lvlText w:val=""/>
      <w:lvlJc w:val="start"/>
      <w:pPr>
        <w:tabs>
          <w:tab w:val="num" w:pos="0"/>
        </w:tabs>
        <w:ind w:start="3960" w:hanging="360"/>
      </w:pPr>
      <w:rPr>
        <w:rFonts w:ascii="Symbol" w:hAnsi="Symbol" w:cs="Symbol" w:hint="default"/>
      </w:rPr>
    </w:lvl>
    <w:lvl w:ilvl="4">
      <w:start w:val="1"/>
      <w:numFmt w:val="bullet"/>
      <w:lvlText w:val="o"/>
      <w:lvlJc w:val="start"/>
      <w:pPr>
        <w:tabs>
          <w:tab w:val="num" w:pos="0"/>
        </w:tabs>
        <w:ind w:start="4680" w:hanging="360"/>
      </w:pPr>
      <w:rPr>
        <w:rFonts w:ascii="Courier New" w:hAnsi="Courier New" w:cs="Courier New" w:hint="default"/>
      </w:rPr>
    </w:lvl>
    <w:lvl w:ilvl="5">
      <w:start w:val="1"/>
      <w:numFmt w:val="bullet"/>
      <w:lvlText w:val=""/>
      <w:lvlJc w:val="start"/>
      <w:pPr>
        <w:tabs>
          <w:tab w:val="num" w:pos="0"/>
        </w:tabs>
        <w:ind w:start="5400" w:hanging="360"/>
      </w:pPr>
      <w:rPr>
        <w:rFonts w:ascii="Wingdings" w:hAnsi="Wingdings" w:cs="Wingdings" w:hint="default"/>
      </w:rPr>
    </w:lvl>
    <w:lvl w:ilvl="6">
      <w:start w:val="1"/>
      <w:numFmt w:val="bullet"/>
      <w:lvlText w:val=""/>
      <w:lvlJc w:val="start"/>
      <w:pPr>
        <w:tabs>
          <w:tab w:val="num" w:pos="0"/>
        </w:tabs>
        <w:ind w:start="6120" w:hanging="360"/>
      </w:pPr>
      <w:rPr>
        <w:rFonts w:ascii="Symbol" w:hAnsi="Symbol" w:cs="Symbol" w:hint="default"/>
      </w:rPr>
    </w:lvl>
    <w:lvl w:ilvl="7">
      <w:start w:val="1"/>
      <w:numFmt w:val="bullet"/>
      <w:lvlText w:val="o"/>
      <w:lvlJc w:val="start"/>
      <w:pPr>
        <w:tabs>
          <w:tab w:val="num" w:pos="0"/>
        </w:tabs>
        <w:ind w:start="6840" w:hanging="360"/>
      </w:pPr>
      <w:rPr>
        <w:rFonts w:ascii="Courier New" w:hAnsi="Courier New" w:cs="Courier New" w:hint="default"/>
      </w:rPr>
    </w:lvl>
    <w:lvl w:ilvl="8">
      <w:start w:val="1"/>
      <w:numFmt w:val="bullet"/>
      <w:lvlText w:val=""/>
      <w:lvlJc w:val="start"/>
      <w:pPr>
        <w:tabs>
          <w:tab w:val="num" w:pos="0"/>
        </w:tabs>
        <w:ind w:start="7560" w:hanging="360"/>
      </w:pPr>
      <w:rPr>
        <w:rFonts w:ascii="Wingdings" w:hAnsi="Wingdings" w:cs="Wingdings" w:hint="default"/>
      </w:rPr>
    </w:lvl>
  </w:abstractNum>
  <w:abstractNum w:abstractNumId="8">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9">
    <w:lvl w:ilvl="0">
      <w:start w:val="7"/>
      <w:numFmt w:val="bullet"/>
      <w:lvlText w:val="-"/>
      <w:lvlJc w:val="start"/>
      <w:pPr>
        <w:tabs>
          <w:tab w:val="num" w:pos="1440"/>
        </w:tabs>
        <w:ind w:start="1440" w:hanging="360"/>
      </w:pPr>
      <w:rPr>
        <w:rFonts w:ascii="Times New Roman" w:hAnsi="Times New Roman" w:cs="Times New Roman" w:hint="default"/>
        <w:b w:val="false"/>
        <w:sz w:val="24"/>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Heading1">
    <w:name w:val="heading 1"/>
    <w:basedOn w:val="Normal"/>
    <w:next w:val="Normal"/>
    <w:link w:val="Heading1Char"/>
    <w:qFormat/>
    <w:rsid w:val="00ea347f"/>
    <w:pPr>
      <w:keepNext w:val="true"/>
      <w:spacing w:before="60" w:after="60"/>
      <w:outlineLvl w:val="0"/>
    </w:pPr>
    <w:rPr>
      <w:b/>
      <w:szCs w:val="20"/>
    </w:rPr>
  </w:style>
  <w:style w:type="paragraph" w:styleId="Heading2">
    <w:name w:val="heading 2"/>
    <w:basedOn w:val="Normal"/>
    <w:next w:val="Normal"/>
    <w:link w:val="Heading2Char"/>
    <w:qFormat/>
    <w:rsid w:val="00ea347f"/>
    <w:pPr>
      <w:keepNext w:val="true"/>
      <w:spacing w:before="60" w:after="60"/>
      <w:ind w:firstLine="720"/>
      <w:outlineLvl w:val="1"/>
    </w:pPr>
    <w:rPr>
      <w:i/>
      <w:szCs w:val="20"/>
    </w:rPr>
  </w:style>
  <w:style w:type="paragraph" w:styleId="Heading3">
    <w:name w:val="heading 3"/>
    <w:basedOn w:val="Normal"/>
    <w:next w:val="Normal"/>
    <w:qFormat/>
    <w:rsid w:val="00ea347f"/>
    <w:pPr>
      <w:keepNext w:val="true"/>
      <w:widowControl w:val="false"/>
      <w:tabs>
        <w:tab w:val="clear" w:pos="720"/>
        <w:tab w:val="left" w:pos="851" w:leader="none"/>
      </w:tabs>
      <w:ind w:start="851"/>
      <w:jc w:val="center"/>
      <w:outlineLvl w:val="2"/>
    </w:pPr>
    <w:rPr>
      <w:rFonts w:ascii=".VnTimeH" w:hAnsi=".VnTimeH"/>
      <w:b/>
      <w:sz w:val="26"/>
      <w:szCs w:val="20"/>
    </w:rPr>
  </w:style>
  <w:style w:type="paragraph" w:styleId="Heading4">
    <w:name w:val="heading 4"/>
    <w:basedOn w:val="Normal"/>
    <w:next w:val="Normal"/>
    <w:link w:val="Heading4Char"/>
    <w:qFormat/>
    <w:rsid w:val="00ea347f"/>
    <w:pPr>
      <w:keepNext w:val="true"/>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val="true"/>
      <w:tabs>
        <w:tab w:val="clear" w:pos="720"/>
        <w:tab w:val="left" w:pos="851" w:leader="none"/>
      </w:tabs>
      <w:ind w:star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styleId="DefaultParagraphFont" w:default="1">
    <w:name w:val="Default Paragraph Font"/>
    <w:uiPriority w:val="1"/>
    <w:semiHidden/>
    <w:unhideWhenUsed/>
    <w:qFormat/>
    <w:rPr/>
  </w:style>
  <w:style w:type="character" w:styleId="Heading1Char" w:customStyle="1">
    <w:name w:val="Heading 1 Char"/>
    <w:qFormat/>
    <w:rsid w:val="00b360b6"/>
    <w:rPr>
      <w:rFonts w:ascii=".VnTime" w:hAnsi=".VnTime"/>
      <w:b/>
      <w:sz w:val="28"/>
      <w:lang w:val="en-US" w:eastAsia="en-US"/>
    </w:rPr>
  </w:style>
  <w:style w:type="character" w:styleId="Heading2Char" w:customStyle="1">
    <w:name w:val="Heading 2 Char"/>
    <w:qFormat/>
    <w:rsid w:val="00b360b6"/>
    <w:rPr>
      <w:rFonts w:ascii=".VnTime" w:hAnsi=".VnTime"/>
      <w:i/>
      <w:sz w:val="28"/>
      <w:lang w:val="en-US" w:eastAsia="en-US"/>
    </w:rPr>
  </w:style>
  <w:style w:type="character" w:styleId="Heading4Char" w:customStyle="1">
    <w:name w:val="Heading 4 Char"/>
    <w:uiPriority w:val="99"/>
    <w:qFormat/>
    <w:rsid w:val="00b360b6"/>
    <w:rPr>
      <w:b/>
      <w:bCs/>
      <w:sz w:val="28"/>
      <w:szCs w:val="28"/>
      <w:lang w:val="en-US" w:eastAsia="en-US"/>
    </w:rPr>
  </w:style>
  <w:style w:type="character" w:styleId="Heading5Char" w:customStyle="1">
    <w:name w:val="Heading 5 Char"/>
    <w:qFormat/>
    <w:rsid w:val="00b360b6"/>
    <w:rPr>
      <w:rFonts w:ascii="VNTime" w:hAnsi="VNTime"/>
      <w:b/>
      <w:bCs/>
      <w:i/>
      <w:iCs/>
      <w:sz w:val="26"/>
      <w:szCs w:val="26"/>
      <w:lang w:val="en-US" w:eastAsia="en-US"/>
    </w:rPr>
  </w:style>
  <w:style w:type="character" w:styleId="Heading6Char" w:customStyle="1">
    <w:name w:val="Heading 6 Char"/>
    <w:qFormat/>
    <w:rsid w:val="00181c42"/>
    <w:rPr>
      <w:b/>
      <w:bCs/>
      <w:sz w:val="22"/>
      <w:szCs w:val="22"/>
      <w:lang w:val="en-US" w:eastAsia="en-US"/>
    </w:rPr>
  </w:style>
  <w:style w:type="character" w:styleId="Heading7Char" w:customStyle="1">
    <w:name w:val="Heading 7 Char"/>
    <w:qFormat/>
    <w:rsid w:val="00181c42"/>
    <w:rPr>
      <w:sz w:val="24"/>
      <w:szCs w:val="24"/>
      <w:lang w:val="en-US" w:eastAsia="en-US"/>
    </w:rPr>
  </w:style>
  <w:style w:type="character" w:styleId="Heading8Char" w:customStyle="1">
    <w:name w:val="Heading 8 Char"/>
    <w:qFormat/>
    <w:rsid w:val="00181c42"/>
    <w:rPr>
      <w:rFonts w:ascii=".VnTimeH" w:hAnsi=".VnTimeH"/>
      <w:b/>
      <w:sz w:val="28"/>
      <w:lang w:val="en-US" w:eastAsia="en-US"/>
    </w:rPr>
  </w:style>
  <w:style w:type="character" w:styleId="Heading9Char" w:customStyle="1">
    <w:name w:val="Heading 9 Char"/>
    <w:uiPriority w:val="9"/>
    <w:qFormat/>
    <w:rsid w:val="00b360b6"/>
    <w:rPr>
      <w:rFonts w:ascii="Arial" w:hAnsi="Arial" w:cs="Arial"/>
      <w:sz w:val="22"/>
      <w:szCs w:val="22"/>
      <w:lang w:val="en-US" w:eastAsia="en-US"/>
    </w:rPr>
  </w:style>
  <w:style w:type="character" w:styleId="text1" w:customStyle="1">
    <w:name w:val="text1"/>
    <w:qFormat/>
    <w:rPr>
      <w:rFonts w:ascii="Arial" w:hAnsi="Arial" w:cs="Arial"/>
      <w:b w:val="false"/>
      <w:bCs w:val="false"/>
      <w:strike w:val="false"/>
      <w:dstrike w:val="false"/>
      <w:color w:val="070707"/>
      <w:sz w:val="20"/>
      <w:szCs w:val="20"/>
      <w:u w:val="none"/>
      <w:effect w:val="none"/>
    </w:rPr>
  </w:style>
  <w:style w:type="character" w:styleId="FootnoteTextChar" w:customStyle="1">
    <w:name w:val="Footnote Text Char"/>
    <w:qFormat/>
    <w:rsid w:val="00726296"/>
    <w:rPr>
      <w:rFonts w:ascii=".VnTime" w:hAnsi=".VnTime"/>
    </w:rPr>
  </w:style>
  <w:style w:type="character" w:styleId="Ktccch">
    <w:name w:val="Ký tự cước chú"/>
    <w:uiPriority w:val="99"/>
    <w:qFormat/>
    <w:rPr>
      <w:vertAlign w:val="superscript"/>
    </w:rPr>
  </w:style>
  <w:style w:type="character" w:styleId="FootnoteReference">
    <w:name w:val="footnote reference"/>
    <w:rPr>
      <w:vertAlign w:val="superscript"/>
    </w:rPr>
  </w:style>
  <w:style w:type="character" w:styleId="FooterChar" w:customStyle="1">
    <w:name w:val="Footer Char"/>
    <w:uiPriority w:val="99"/>
    <w:qFormat/>
    <w:rsid w:val="002a4840"/>
    <w:rPr>
      <w:rFonts w:ascii=".VnTime" w:hAnsi=".VnTime"/>
      <w:sz w:val="28"/>
      <w:szCs w:val="28"/>
    </w:rPr>
  </w:style>
  <w:style w:type="character" w:styleId="PageNumber">
    <w:name w:val="page number"/>
    <w:basedOn w:val="DefaultParagraphFont"/>
    <w:rPr/>
  </w:style>
  <w:style w:type="character" w:styleId="BalloonTextChar" w:customStyle="1">
    <w:name w:val="Balloon Text Char"/>
    <w:link w:val="BalloonText"/>
    <w:qFormat/>
    <w:rsid w:val="00b360b6"/>
    <w:rPr>
      <w:rFonts w:ascii="Tahoma" w:hAnsi="Tahoma" w:cs="Tahoma"/>
      <w:sz w:val="16"/>
      <w:szCs w:val="16"/>
      <w:lang w:val="en-US" w:eastAsia="en-US"/>
    </w:rPr>
  </w:style>
  <w:style w:type="character" w:styleId="HeaderChar" w:customStyle="1">
    <w:name w:val="Header Char"/>
    <w:uiPriority w:val="99"/>
    <w:qFormat/>
    <w:rsid w:val="007c4499"/>
    <w:rPr>
      <w:rFonts w:ascii=".VnTime" w:hAnsi=".VnTime"/>
      <w:sz w:val="28"/>
      <w:szCs w:val="28"/>
    </w:rPr>
  </w:style>
  <w:style w:type="character" w:styleId="BodyTextIndentChar" w:customStyle="1">
    <w:name w:val="Body Text Indent Char"/>
    <w:qFormat/>
    <w:rsid w:val="00dc6ca2"/>
    <w:rPr>
      <w:rFonts w:ascii=".VnTime" w:hAnsi=".VnTime"/>
      <w:sz w:val="28"/>
    </w:rPr>
  </w:style>
  <w:style w:type="character" w:styleId="TitleChar" w:customStyle="1">
    <w:name w:val="Title Char"/>
    <w:qFormat/>
    <w:rsid w:val="00b360b6"/>
    <w:rPr>
      <w:rFonts w:ascii=".VnTimeH" w:hAnsi=".VnTimeH"/>
      <w:b/>
      <w:sz w:val="28"/>
      <w:lang w:val="en-US" w:eastAsia="en-US"/>
    </w:rPr>
  </w:style>
  <w:style w:type="character" w:styleId="SubtitleChar" w:customStyle="1">
    <w:name w:val="Subtitle Char"/>
    <w:qFormat/>
    <w:rsid w:val="00b360b6"/>
    <w:rPr>
      <w:rFonts w:ascii=".VnTime" w:hAnsi=".VnTime"/>
      <w:b/>
      <w:sz w:val="28"/>
      <w:lang w:val="en-US" w:eastAsia="en-US"/>
    </w:rPr>
  </w:style>
  <w:style w:type="character" w:styleId="BodyTextChar" w:customStyle="1">
    <w:name w:val="Body Text Char"/>
    <w:uiPriority w:val="99"/>
    <w:qFormat/>
    <w:rsid w:val="00ea347f"/>
    <w:rPr>
      <w:rFonts w:ascii=".VnTime" w:hAnsi=".VnTime"/>
      <w:sz w:val="28"/>
      <w:lang w:val="en-US" w:eastAsia="en-US" w:bidi="ar-SA"/>
    </w:rPr>
  </w:style>
  <w:style w:type="character" w:styleId="BodyText2Char" w:customStyle="1">
    <w:name w:val="Body Text 2 Char"/>
    <w:link w:val="BodyText2"/>
    <w:qFormat/>
    <w:rsid w:val="00b360b6"/>
    <w:rPr>
      <w:rFonts w:ascii=".VnTime" w:hAnsi=".VnTime"/>
      <w:sz w:val="28"/>
      <w:lang w:val="en-US" w:eastAsia="en-US"/>
    </w:rPr>
  </w:style>
  <w:style w:type="character" w:styleId="BodyTextIndent2Char" w:customStyle="1">
    <w:name w:val="Body Text Indent 2 Char"/>
    <w:link w:val="BodyTextIndent2"/>
    <w:qFormat/>
    <w:rsid w:val="00b360b6"/>
    <w:rPr>
      <w:rFonts w:ascii=".VnTime" w:hAnsi=".VnTime"/>
      <w:sz w:val="28"/>
      <w:lang w:val="en-US" w:eastAsia="en-US"/>
    </w:rPr>
  </w:style>
  <w:style w:type="character" w:styleId="BodyTextIndent3Char" w:customStyle="1">
    <w:name w:val="Body Text Indent 3 Char"/>
    <w:link w:val="BodyTextIndent3"/>
    <w:qFormat/>
    <w:rsid w:val="00b360b6"/>
    <w:rPr>
      <w:rFonts w:ascii=".VnTime" w:hAnsi=".VnTime"/>
      <w:sz w:val="16"/>
      <w:szCs w:val="16"/>
      <w:lang w:val="en-US" w:eastAsia="en-US"/>
    </w:rPr>
  </w:style>
  <w:style w:type="character" w:styleId="Hyperlink">
    <w:name w:val="Hyperlink"/>
    <w:uiPriority w:val="99"/>
    <w:rsid w:val="00ea347f"/>
    <w:rPr>
      <w:color w:val="0000FF"/>
      <w:u w:val="single"/>
    </w:rPr>
  </w:style>
  <w:style w:type="character" w:styleId="iChar" w:customStyle="1">
    <w:name w:val="(i) Char"/>
    <w:link w:val="i"/>
    <w:uiPriority w:val="99"/>
    <w:qFormat/>
    <w:locked/>
    <w:rsid w:val="00ac4c16"/>
    <w:rPr>
      <w:rFonts w:ascii="Tms Rmn" w:hAnsi="Tms Rmn"/>
      <w:sz w:val="24"/>
      <w:lang w:val="en-US" w:eastAsia="en-US"/>
    </w:rPr>
  </w:style>
  <w:style w:type="character" w:styleId="StyleHeader2-SubClausesBoldChar" w:customStyle="1">
    <w:name w:val="Style Header 2 - SubClauses + Bold Char"/>
    <w:link w:val="StyleHeader2-SubClausesBold"/>
    <w:qFormat/>
    <w:rsid w:val="00ea347f"/>
    <w:rPr>
      <w:b/>
      <w:bCs/>
      <w:sz w:val="24"/>
      <w:lang w:val="es-ES_tradnl" w:eastAsia="en-US" w:bidi="ar-SA"/>
    </w:rPr>
  </w:style>
  <w:style w:type="character" w:styleId="BodyText3Char" w:customStyle="1">
    <w:name w:val="Body Text 3 Char"/>
    <w:link w:val="BodyText3"/>
    <w:qFormat/>
    <w:rsid w:val="00b360b6"/>
    <w:rPr>
      <w:rFonts w:ascii=".VnTime" w:hAnsi=".VnTime"/>
      <w:sz w:val="16"/>
      <w:szCs w:val="16"/>
      <w:lang w:val="en-US" w:eastAsia="en-US"/>
    </w:rPr>
  </w:style>
  <w:style w:type="character" w:styleId="ClauseSubParaChar" w:customStyle="1">
    <w:name w:val="ClauseSub_Para Char"/>
    <w:link w:val="ClauseSubPara"/>
    <w:qFormat/>
    <w:rsid w:val="005132d3"/>
    <w:rPr>
      <w:sz w:val="22"/>
      <w:szCs w:val="22"/>
      <w:lang w:val="en-GB"/>
    </w:rPr>
  </w:style>
  <w:style w:type="character" w:styleId="Section7heading4Char" w:customStyle="1">
    <w:name w:val="Section 7 heading 4 Char"/>
    <w:link w:val="Section7heading4"/>
    <w:qFormat/>
    <w:rsid w:val="00ea347f"/>
    <w:rPr>
      <w:b/>
      <w:sz w:val="24"/>
    </w:rPr>
  </w:style>
  <w:style w:type="character" w:styleId="CharChar2" w:customStyle="1">
    <w:name w:val="Char Char2"/>
    <w:qFormat/>
    <w:rsid w:val="00306c23"/>
    <w:rPr>
      <w:rFonts w:ascii=".VnTime" w:hAnsi=".VnTime"/>
      <w:sz w:val="28"/>
      <w:lang w:val="en-US" w:eastAsia="en-US" w:bidi="ar-SA"/>
    </w:rPr>
  </w:style>
  <w:style w:type="character" w:styleId="Bibliogrphy" w:customStyle="1">
    <w:name w:val="Bibliogrphy"/>
    <w:basedOn w:val="DefaultParagraphFont"/>
    <w:qFormat/>
    <w:rsid w:val="00234b2e"/>
    <w:rPr/>
  </w:style>
  <w:style w:type="character" w:styleId="Table" w:customStyle="1">
    <w:name w:val="Table"/>
    <w:qFormat/>
    <w:rsid w:val="007c4499"/>
    <w:rPr>
      <w:rFonts w:ascii="Arial" w:hAnsi="Arial"/>
      <w:sz w:val="20"/>
    </w:rPr>
  </w:style>
  <w:style w:type="character" w:styleId="Document5" w:customStyle="1">
    <w:name w:val="Document 5"/>
    <w:basedOn w:val="DefaultParagraphFont"/>
    <w:qFormat/>
    <w:rsid w:val="00a95938"/>
    <w:rPr/>
  </w:style>
  <w:style w:type="character" w:styleId="CommentReference">
    <w:name w:val="annotation reference"/>
    <w:uiPriority w:val="99"/>
    <w:qFormat/>
    <w:rsid w:val="008806c3"/>
    <w:rPr>
      <w:sz w:val="16"/>
      <w:szCs w:val="16"/>
    </w:rPr>
  </w:style>
  <w:style w:type="character" w:styleId="CommentTextChar" w:customStyle="1">
    <w:name w:val="Comment Text Char"/>
    <w:uiPriority w:val="99"/>
    <w:qFormat/>
    <w:rsid w:val="008806c3"/>
    <w:rPr>
      <w:rFonts w:ascii=".VnTime" w:hAnsi=".VnTime"/>
    </w:rPr>
  </w:style>
  <w:style w:type="character" w:styleId="ListParagraphChar" w:customStyle="1">
    <w:name w:val="List Paragraph Char"/>
    <w:link w:val="ListParagraph"/>
    <w:uiPriority w:val="34"/>
    <w:qFormat/>
    <w:rsid w:val="005132d3"/>
    <w:rPr>
      <w:sz w:val="24"/>
    </w:rPr>
  </w:style>
  <w:style w:type="character" w:styleId="Heading3Char" w:customStyle="1">
    <w:name w:val="Heading 3 Char"/>
    <w:uiPriority w:val="9"/>
    <w:qFormat/>
    <w:rsid w:val="00857452"/>
    <w:rPr>
      <w:rFonts w:ascii="Cambria" w:hAnsi="Cambria" w:eastAsia="Times New Roman" w:cs="Times New Roman"/>
      <w:b/>
      <w:bCs/>
      <w:color w:val="4F81BD"/>
      <w:sz w:val="24"/>
      <w:szCs w:val="20"/>
    </w:rPr>
  </w:style>
  <w:style w:type="character" w:styleId="NormalWebChar" w:customStyle="1">
    <w:name w:val="Normal (Web) Char"/>
    <w:link w:val="NormalWeb"/>
    <w:uiPriority w:val="99"/>
    <w:qFormat/>
    <w:rsid w:val="005132d3"/>
    <w:rPr>
      <w:rFonts w:ascii="Arial Unicode MS" w:hAnsi="Arial Unicode MS" w:eastAsia="Arial Unicode MS" w:cs="Arial Unicode MS"/>
      <w:sz w:val="24"/>
      <w:szCs w:val="24"/>
    </w:rPr>
  </w:style>
  <w:style w:type="character" w:styleId="EndnoteTextChar" w:customStyle="1">
    <w:name w:val="Endnote Text Char"/>
    <w:qFormat/>
    <w:rsid w:val="00b360b6"/>
    <w:rPr>
      <w:rFonts w:ascii=".VnTime" w:hAnsi=".VnTime"/>
      <w:lang w:val="en-US" w:eastAsia="en-US"/>
    </w:rPr>
  </w:style>
  <w:style w:type="character" w:styleId="Ktchthchcui">
    <w:name w:val="Ký tự chú thích cuối"/>
    <w:uiPriority w:val="99"/>
    <w:unhideWhenUsed/>
    <w:qFormat/>
    <w:rsid w:val="00b360b6"/>
    <w:rPr>
      <w:vertAlign w:val="superscript"/>
    </w:rPr>
  </w:style>
  <w:style w:type="character" w:styleId="EndnoteReference">
    <w:name w:val="endnote reference"/>
    <w:rPr>
      <w:vertAlign w:val="superscript"/>
    </w:rPr>
  </w:style>
  <w:style w:type="character" w:styleId="CommentSubjectChar" w:customStyle="1">
    <w:name w:val="Comment Subject Char"/>
    <w:link w:val="annotationsubject"/>
    <w:qFormat/>
    <w:rsid w:val="00b360b6"/>
    <w:rPr>
      <w:rFonts w:ascii=".VnTime" w:hAnsi=".VnTime"/>
      <w:b/>
      <w:bCs/>
      <w:lang w:val="en-US" w:eastAsia="en-US"/>
    </w:rPr>
  </w:style>
  <w:style w:type="character" w:styleId="ClosingChar" w:customStyle="1">
    <w:name w:val="Closing Char"/>
    <w:link w:val="Closing"/>
    <w:qFormat/>
    <w:rsid w:val="00b360b6"/>
    <w:rPr>
      <w:rFonts w:ascii=".VnTime" w:hAnsi=".VnTime"/>
      <w:sz w:val="28"/>
      <w:szCs w:val="28"/>
      <w:lang w:val="en-US" w:eastAsia="en-US"/>
    </w:rPr>
  </w:style>
  <w:style w:type="character" w:styleId="BodyTextFirstIndentChar" w:customStyle="1">
    <w:name w:val="Body Text First Indent Char"/>
    <w:qFormat/>
    <w:rsid w:val="00b360b6"/>
    <w:rPr>
      <w:rFonts w:ascii=".VnTime" w:hAnsi=".VnTime"/>
      <w:sz w:val="28"/>
      <w:szCs w:val="28"/>
      <w:lang w:val="en-US" w:eastAsia="en-US" w:bidi="ar-SA"/>
    </w:rPr>
  </w:style>
  <w:style w:type="character" w:styleId="Emphasis">
    <w:name w:val="Emphasis"/>
    <w:uiPriority w:val="99"/>
    <w:qFormat/>
    <w:rsid w:val="00b360b6"/>
    <w:rPr>
      <w:i/>
      <w:iCs/>
    </w:rPr>
  </w:style>
  <w:style w:type="character" w:styleId="Technical1" w:customStyle="1">
    <w:name w:val="Technical 1"/>
    <w:qFormat/>
    <w:rsid w:val="00181c42"/>
    <w:rPr>
      <w:rFonts w:ascii="Times" w:hAnsi="Times"/>
      <w:sz w:val="24"/>
      <w:lang w:val="en-US"/>
    </w:rPr>
  </w:style>
  <w:style w:type="character" w:styleId="Heading3Char1" w:customStyle="1">
    <w:name w:val="Heading 3 Char1"/>
    <w:qFormat/>
    <w:rsid w:val="00181c42"/>
    <w:rPr>
      <w:b/>
      <w:sz w:val="28"/>
      <w:lang w:val="en-US" w:eastAsia="en-US" w:bidi="ar-SA"/>
    </w:rPr>
  </w:style>
  <w:style w:type="character" w:styleId="DocInit" w:customStyle="1">
    <w:name w:val="Doc Init"/>
    <w:basedOn w:val="DefaultParagraphFont"/>
    <w:qFormat/>
    <w:rsid w:val="00181c42"/>
    <w:rPr/>
  </w:style>
  <w:style w:type="character" w:styleId="Document2" w:customStyle="1">
    <w:name w:val="Document 2"/>
    <w:qFormat/>
    <w:rsid w:val="00181c42"/>
    <w:rPr>
      <w:rFonts w:ascii="Times" w:hAnsi="Times"/>
      <w:sz w:val="24"/>
      <w:lang w:val="en-US"/>
    </w:rPr>
  </w:style>
  <w:style w:type="character" w:styleId="Document3" w:customStyle="1">
    <w:name w:val="Document 3"/>
    <w:qFormat/>
    <w:rsid w:val="00181c42"/>
    <w:rPr>
      <w:rFonts w:ascii="Times" w:hAnsi="Times"/>
      <w:sz w:val="24"/>
      <w:lang w:val="en-US"/>
    </w:rPr>
  </w:style>
  <w:style w:type="character" w:styleId="Document4" w:customStyle="1">
    <w:name w:val="Document 4"/>
    <w:qFormat/>
    <w:rsid w:val="00181c42"/>
    <w:rPr>
      <w:b/>
      <w:i/>
      <w:sz w:val="24"/>
    </w:rPr>
  </w:style>
  <w:style w:type="character" w:styleId="Document6" w:customStyle="1">
    <w:name w:val="Document 6"/>
    <w:basedOn w:val="DefaultParagraphFont"/>
    <w:qFormat/>
    <w:rsid w:val="00181c42"/>
    <w:rPr/>
  </w:style>
  <w:style w:type="character" w:styleId="Document7" w:customStyle="1">
    <w:name w:val="Document 7"/>
    <w:basedOn w:val="DefaultParagraphFont"/>
    <w:qFormat/>
    <w:rsid w:val="00181c42"/>
    <w:rPr/>
  </w:style>
  <w:style w:type="character" w:styleId="Document8" w:customStyle="1">
    <w:name w:val="Document 8"/>
    <w:basedOn w:val="DefaultParagraphFont"/>
    <w:qFormat/>
    <w:rsid w:val="00181c42"/>
    <w:rPr/>
  </w:style>
  <w:style w:type="character" w:styleId="TechInit" w:customStyle="1">
    <w:name w:val="Tech Init"/>
    <w:qFormat/>
    <w:rsid w:val="00181c42"/>
    <w:rPr>
      <w:rFonts w:ascii="Times" w:hAnsi="Times"/>
      <w:sz w:val="24"/>
      <w:lang w:val="en-US"/>
    </w:rPr>
  </w:style>
  <w:style w:type="character" w:styleId="Technical2" w:customStyle="1">
    <w:name w:val="Technical 2"/>
    <w:qFormat/>
    <w:rsid w:val="00181c42"/>
    <w:rPr>
      <w:rFonts w:ascii="Times" w:hAnsi="Times"/>
      <w:sz w:val="24"/>
      <w:lang w:val="en-US"/>
    </w:rPr>
  </w:style>
  <w:style w:type="character" w:styleId="Technical3" w:customStyle="1">
    <w:name w:val="Technical 3"/>
    <w:qFormat/>
    <w:rsid w:val="00181c42"/>
    <w:rPr>
      <w:rFonts w:ascii="Times" w:hAnsi="Times"/>
      <w:sz w:val="24"/>
      <w:lang w:val="en-US"/>
    </w:rPr>
  </w:style>
  <w:style w:type="character" w:styleId="EquationCaption" w:customStyle="1">
    <w:name w:val="_Equation Caption"/>
    <w:qFormat/>
    <w:rsid w:val="00181c42"/>
    <w:rPr/>
  </w:style>
  <w:style w:type="character" w:styleId="vlpgno" w:customStyle="1">
    <w:name w:val="vl.pg.no."/>
    <w:qFormat/>
    <w:rsid w:val="00181c42"/>
    <w:rPr>
      <w:rFonts w:ascii="Times" w:hAnsi="Times"/>
      <w:b/>
      <w:sz w:val="20"/>
      <w:lang w:val="en-US"/>
    </w:rPr>
  </w:style>
  <w:style w:type="character" w:styleId="LineNumber">
    <w:name w:val="line number"/>
    <w:basedOn w:val="DefaultParagraphFont"/>
    <w:uiPriority w:val="99"/>
    <w:rsid w:val="00181c42"/>
    <w:rPr/>
  </w:style>
  <w:style w:type="character" w:styleId="footnote" w:customStyle="1">
    <w:name w:val="footnote"/>
    <w:qFormat/>
    <w:rsid w:val="00181c42"/>
    <w:rPr>
      <w:rFonts w:ascii="Book Antiqua" w:hAnsi="Book Antiqua"/>
      <w:sz w:val="24"/>
      <w:lang w:val="en-US"/>
    </w:rPr>
  </w:style>
  <w:style w:type="character" w:styleId="insert2" w:customStyle="1">
    <w:name w:val="insert2"/>
    <w:qFormat/>
    <w:rsid w:val="00181c42"/>
    <w:rPr>
      <w:rFonts w:ascii="Arial" w:hAnsi="Arial"/>
      <w:i/>
      <w:sz w:val="24"/>
      <w:lang w:val="en-US"/>
    </w:rPr>
  </w:style>
  <w:style w:type="character" w:styleId="reference" w:customStyle="1">
    <w:name w:val="reference"/>
    <w:qFormat/>
    <w:rsid w:val="00181c42"/>
    <w:rPr>
      <w:rFonts w:ascii="Book Antiqua" w:hAnsi="Book Antiqua"/>
      <w:i/>
      <w:sz w:val="24"/>
      <w:lang w:val="en-US"/>
    </w:rPr>
  </w:style>
  <w:style w:type="character" w:styleId="Header2-SubClausesCharChar" w:customStyle="1">
    <w:name w:val="Header 2 - SubClauses Char Char"/>
    <w:link w:val="Header2-SubClauses"/>
    <w:qFormat/>
    <w:rsid w:val="00181c42"/>
    <w:rPr>
      <w:sz w:val="24"/>
      <w:lang w:val="es-ES_tradnl" w:eastAsia="en-US"/>
    </w:rPr>
  </w:style>
  <w:style w:type="character" w:styleId="FollowedHyperlink">
    <w:name w:val="FollowedHyperlink"/>
    <w:rsid w:val="00181c42"/>
    <w:rPr>
      <w:color w:val="606420"/>
      <w:u w:val="single"/>
    </w:rPr>
  </w:style>
  <w:style w:type="character" w:styleId="Heading3CharChar" w:customStyle="1">
    <w:name w:val="Heading 3 Char Char"/>
    <w:qFormat/>
    <w:rsid w:val="00181c42"/>
    <w:rPr>
      <w:sz w:val="24"/>
      <w:lang w:val="en-US" w:eastAsia="fr-FR" w:bidi="ar-SA"/>
    </w:rPr>
  </w:style>
  <w:style w:type="character" w:styleId="DocumentMapChar" w:customStyle="1">
    <w:name w:val="Document Map Char"/>
    <w:link w:val="DocumentMap"/>
    <w:qFormat/>
    <w:rsid w:val="00181c42"/>
    <w:rPr>
      <w:rFonts w:ascii="Tahoma" w:hAnsi="Tahoma" w:cs="Tahoma"/>
      <w:sz w:val="24"/>
      <w:shd w:fill="000080" w:val="clear"/>
      <w:lang w:val="en-US" w:eastAsia="en-US"/>
    </w:rPr>
  </w:style>
  <w:style w:type="character" w:styleId="Heading1Char1" w:customStyle="1">
    <w:name w:val="Heading 1 Char1"/>
    <w:qFormat/>
    <w:rsid w:val="00181c42"/>
    <w:rPr>
      <w:rFonts w:ascii="Cambria" w:hAnsi="Cambria" w:eastAsia="Times New Roman" w:cs="Times New Roman"/>
      <w:b/>
      <w:bCs/>
      <w:color w:val="365F91"/>
      <w:sz w:val="28"/>
      <w:szCs w:val="28"/>
    </w:rPr>
  </w:style>
  <w:style w:type="character" w:styleId="st" w:customStyle="1">
    <w:name w:val="st"/>
    <w:basedOn w:val="DefaultParagraphFont"/>
    <w:qFormat/>
    <w:rsid w:val="00181c42"/>
    <w:rPr/>
  </w:style>
  <w:style w:type="character" w:styleId="MessageHeaderChar" w:customStyle="1">
    <w:name w:val="Message Header Char"/>
    <w:link w:val="MessageHeader"/>
    <w:qFormat/>
    <w:rsid w:val="00181c42"/>
    <w:rPr>
      <w:rFonts w:ascii="Arial" w:hAnsi="Arial"/>
      <w:sz w:val="24"/>
      <w:szCs w:val="24"/>
      <w:shd w:fill="CCCCCC" w:val="clear"/>
      <w:lang w:val="en-US" w:eastAsia="en-US"/>
    </w:rPr>
  </w:style>
  <w:style w:type="character" w:styleId="NoteHeadingChar" w:customStyle="1">
    <w:name w:val="Note Heading Char"/>
    <w:link w:val="NoteHeading"/>
    <w:qFormat/>
    <w:rsid w:val="00181c42"/>
    <w:rPr>
      <w:sz w:val="24"/>
      <w:lang w:val="en-US" w:eastAsia="en-US"/>
    </w:rPr>
  </w:style>
  <w:style w:type="character" w:styleId="AHead" w:customStyle="1">
    <w:name w:val="A Head"/>
    <w:qFormat/>
    <w:rsid w:val="00181c42"/>
    <w:rPr>
      <w:rFonts w:ascii="Times New Roman" w:hAnsi="Times New Roman" w:cs="Times New Roman"/>
      <w:sz w:val="20"/>
      <w:lang w:val="en-US"/>
    </w:rPr>
  </w:style>
  <w:style w:type="character" w:styleId="DefaultPara" w:customStyle="1">
    <w:name w:val="Default Para"/>
    <w:qFormat/>
    <w:rsid w:val="00181c42"/>
    <w:rPr>
      <w:rFonts w:ascii="CG Times" w:hAnsi="CG Times"/>
      <w:b/>
      <w:bCs w:val="false"/>
      <w:i/>
      <w:iCs w:val="false"/>
      <w:sz w:val="24"/>
      <w:lang w:val="en-US"/>
    </w:rPr>
  </w:style>
  <w:style w:type="character" w:styleId="BulletList" w:customStyle="1">
    <w:name w:val="Bullet List"/>
    <w:basedOn w:val="DefaultParagraphFont"/>
    <w:qFormat/>
    <w:rsid w:val="00181c42"/>
    <w:rPr/>
  </w:style>
  <w:style w:type="character" w:styleId="StyleHeader2-SubClausesItalicChar" w:customStyle="1">
    <w:name w:val="Style Header 2 - SubClauses + Italic Char"/>
    <w:qFormat/>
    <w:rsid w:val="00181c42"/>
    <w:rPr>
      <w:rFonts w:ascii="Arial" w:hAnsi="Arial" w:cs="Arial"/>
      <w:i/>
      <w:iCs/>
      <w:sz w:val="24"/>
      <w:szCs w:val="24"/>
      <w:lang w:val="en-US" w:eastAsia="en-US" w:bidi="ar-SA"/>
    </w:rPr>
  </w:style>
  <w:style w:type="character" w:styleId="S1-Header1CharChar" w:customStyle="1">
    <w:name w:val="S1-Header1 Char Char"/>
    <w:qFormat/>
    <w:rsid w:val="00181c42"/>
    <w:rPr>
      <w:rFonts w:ascii="Arial" w:hAnsi="Arial" w:cs="Arial"/>
      <w:b/>
      <w:bCs w:val="false"/>
      <w:sz w:val="28"/>
      <w:szCs w:val="24"/>
      <w:lang w:val="en-US" w:eastAsia="en-US" w:bidi="ar-SA"/>
    </w:rPr>
  </w:style>
  <w:style w:type="character" w:styleId="StyleS1-Header1TimesNewRoman14ptChar" w:customStyle="1">
    <w:name w:val="Style S1-Header1 + Times New Roman 14 pt Char"/>
    <w:qFormat/>
    <w:rsid w:val="00181c42"/>
    <w:rPr>
      <w:rFonts w:ascii="Arial" w:hAnsi="Arial" w:cs="Arial"/>
      <w:b/>
      <w:bCs/>
      <w:sz w:val="28"/>
      <w:szCs w:val="24"/>
      <w:lang w:val="en-US" w:eastAsia="en-US" w:bidi="ar-SA"/>
    </w:rPr>
  </w:style>
  <w:style w:type="character" w:styleId="StyleStyleS1-Header1TimesNewRoman14ptChar" w:customStyle="1">
    <w:name w:val="Style Style S1-Header1 + Times New Roman 14 pt + Char"/>
    <w:basedOn w:val="StyleS1-Header1TimesNewRoman14ptChar"/>
    <w:qFormat/>
    <w:rsid w:val="00181c42"/>
    <w:rPr>
      <w:rFonts w:ascii="Arial" w:hAnsi="Arial" w:cs="Arial"/>
      <w:b/>
      <w:bCs/>
      <w:sz w:val="28"/>
      <w:szCs w:val="24"/>
      <w:lang w:val="en-US" w:eastAsia="en-US" w:bidi="ar-SA"/>
    </w:rPr>
  </w:style>
  <w:style w:type="character" w:styleId="StyleStyleS1-Header1TimesNewRoman14pt1Char" w:customStyle="1">
    <w:name w:val="Style Style S1-Header1 + Times New Roman 14 pt +1 Char"/>
    <w:basedOn w:val="StyleS1-Header1TimesNewRoman14ptChar"/>
    <w:qFormat/>
    <w:rsid w:val="00181c42"/>
    <w:rPr>
      <w:rFonts w:ascii="Arial" w:hAnsi="Arial" w:cs="Arial"/>
      <w:b/>
      <w:bCs/>
      <w:sz w:val="28"/>
      <w:szCs w:val="24"/>
      <w:lang w:val="en-US" w:eastAsia="en-US" w:bidi="ar-SA"/>
    </w:rPr>
  </w:style>
  <w:style w:type="character" w:styleId="hps" w:customStyle="1">
    <w:name w:val="hps"/>
    <w:qFormat/>
    <w:rsid w:val="00181c42"/>
    <w:rPr/>
  </w:style>
  <w:style w:type="character" w:styleId="shorttext" w:customStyle="1">
    <w:name w:val="short_text"/>
    <w:qFormat/>
    <w:rsid w:val="00181c42"/>
    <w:rPr/>
  </w:style>
  <w:style w:type="character" w:styleId="atn" w:customStyle="1">
    <w:name w:val="atn"/>
    <w:qFormat/>
    <w:rsid w:val="00181c42"/>
    <w:rPr/>
  </w:style>
  <w:style w:type="character" w:styleId="dieuChar" w:customStyle="1">
    <w:name w:val="dieu Char"/>
    <w:qFormat/>
    <w:rsid w:val="00181c42"/>
    <w:rPr>
      <w:rFonts w:ascii="Times New Roman" w:hAnsi="Times New Roman" w:eastAsia="Times New Roman" w:cs="Times New Roman"/>
      <w:b/>
      <w:color w:val="0000FF"/>
      <w:sz w:val="26"/>
      <w:szCs w:val="20"/>
      <w:lang w:val="en-US"/>
    </w:rPr>
  </w:style>
  <w:style w:type="character" w:styleId="EndnoteTextChar1" w:customStyle="1">
    <w:name w:val="Endnote Text Char1"/>
    <w:uiPriority w:val="99"/>
    <w:semiHidden/>
    <w:qFormat/>
    <w:rsid w:val="00d94a85"/>
    <w:rPr>
      <w:rFonts w:ascii="Times New Roman" w:hAnsi="Times New Roman" w:eastAsia="Times New Roman" w:cs="Times New Roman"/>
      <w:sz w:val="20"/>
      <w:szCs w:val="20"/>
    </w:rPr>
  </w:style>
  <w:style w:type="character" w:styleId="NoSpacingChar" w:customStyle="1">
    <w:name w:val="No Spacing Char"/>
    <w:link w:val="NoSpacing"/>
    <w:uiPriority w:val="1"/>
    <w:qFormat/>
    <w:rsid w:val="00d94a85"/>
    <w:rPr>
      <w:rFonts w:ascii="Calibri" w:hAnsi="Calibri"/>
      <w:sz w:val="22"/>
      <w:szCs w:val="22"/>
      <w:lang w:bidi="ar-SA"/>
    </w:rPr>
  </w:style>
  <w:style w:type="character" w:styleId="StyleChar" w:customStyle="1">
    <w:name w:val="Style Char"/>
    <w:link w:val="Style5"/>
    <w:uiPriority w:val="99"/>
    <w:qFormat/>
    <w:locked/>
    <w:rsid w:val="005132d3"/>
    <w:rPr>
      <w:rFonts w:ascii="Arial" w:hAnsi="Arial" w:eastAsia="Arial" w:cs="Arial"/>
      <w:lang w:val="vi-VN" w:eastAsia="vi-VN" w:bidi="vi-VN"/>
    </w:rPr>
  </w:style>
  <w:style w:type="character" w:styleId="Strong">
    <w:name w:val="Strong"/>
    <w:uiPriority w:val="22"/>
    <w:qFormat/>
    <w:rsid w:val="005132d3"/>
    <w:rPr>
      <w:b/>
      <w:bCs/>
    </w:rPr>
  </w:style>
  <w:style w:type="character" w:styleId="apple-converted-space" w:customStyle="1">
    <w:name w:val="apple-converted-space"/>
    <w:qFormat/>
    <w:rsid w:val="005132d3"/>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rsid w:val="00ea347f"/>
    <w:pPr>
      <w:spacing w:before="0" w:after="120"/>
    </w:pPr>
    <w:rPr>
      <w:szCs w:val="20"/>
    </w:rPr>
  </w:style>
  <w:style w:type="paragraph" w:styleId="List">
    <w:name w:val="List"/>
    <w:basedOn w:val="Normal"/>
    <w:rsid w:val="00fa2e8a"/>
    <w:pPr>
      <w:spacing w:before="120" w:after="120"/>
      <w:ind w:start="1440"/>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paragraph" w:styleId="Chmc">
    <w:name w:val="Chỉ mục"/>
    <w:basedOn w:val="Normal"/>
    <w:qFormat/>
    <w:pPr>
      <w:suppressLineNumbers/>
    </w:pPr>
    <w:rPr>
      <w:rFonts w:cs="Arial"/>
    </w:rPr>
  </w:style>
  <w:style w:type="paragraph" w:styleId="CharCharChar" w:customStyle="1">
    <w:name w:val="Char Char Char"/>
    <w:basedOn w:val="Normal"/>
    <w:next w:val="Normal"/>
    <w:autoRedefine/>
    <w:semiHidden/>
    <w:qFormat/>
    <w:rsid w:val="002e6e38"/>
    <w:pPr>
      <w:spacing w:lineRule="auto" w:line="312" w:before="120" w:after="120"/>
    </w:pPr>
    <w:rPr>
      <w:rFonts w:eastAsia=".VnTime"/>
    </w:rPr>
  </w:style>
  <w:style w:type="paragraph" w:styleId="FootnoteText">
    <w:name w:val="footnote text"/>
    <w:basedOn w:val="Normal"/>
    <w:link w:val="FootnoteTextChar"/>
    <w:qFormat/>
    <w:pPr/>
    <w:rPr>
      <w:sz w:val="20"/>
      <w:szCs w:val="20"/>
      <w:lang w:val="x-none" w:eastAsia="x-none"/>
    </w:rPr>
  </w:style>
  <w:style w:type="paragraph" w:styleId="HeaderandFooter">
    <w:name w:val="Header and Footer"/>
    <w:basedOn w:val="Normal"/>
    <w:qFormat/>
    <w:pPr/>
    <w:rPr/>
  </w:style>
  <w:style w:type="paragraph" w:styleId="Footer">
    <w:name w:val="footer"/>
    <w:basedOn w:val="Normal"/>
    <w:link w:val="FooterChar"/>
    <w:uiPriority w:val="99"/>
    <w:pPr>
      <w:tabs>
        <w:tab w:val="clear" w:pos="720"/>
        <w:tab w:val="center" w:pos="4320" w:leader="none"/>
        <w:tab w:val="right" w:pos="8640" w:leader="none"/>
      </w:tabs>
    </w:pPr>
    <w:rPr>
      <w:lang w:val="x-none" w:eastAsia="x-none"/>
    </w:rPr>
  </w:style>
  <w:style w:type="paragraph" w:styleId="BalloonText">
    <w:name w:val="Balloon Text"/>
    <w:basedOn w:val="Normal"/>
    <w:link w:val="BalloonTextChar"/>
    <w:qFormat/>
    <w:rsid w:val="00ae426b"/>
    <w:pPr/>
    <w:rPr>
      <w:rFonts w:ascii="Tahoma" w:hAnsi="Tahoma"/>
      <w:sz w:val="16"/>
      <w:szCs w:val="16"/>
    </w:rPr>
  </w:style>
  <w:style w:type="paragraph" w:styleId="Header">
    <w:name w:val="header"/>
    <w:basedOn w:val="Normal"/>
    <w:link w:val="HeaderChar"/>
    <w:uiPriority w:val="99"/>
    <w:rsid w:val="008e3d21"/>
    <w:pPr>
      <w:tabs>
        <w:tab w:val="clear" w:pos="720"/>
        <w:tab w:val="center" w:pos="4320" w:leader="none"/>
        <w:tab w:val="right" w:pos="8640" w:leader="none"/>
      </w:tabs>
    </w:pPr>
    <w:rPr>
      <w:lang w:val="x-none" w:eastAsia="x-none"/>
    </w:rPr>
  </w:style>
  <w:style w:type="paragraph" w:styleId="BodyTextIndent">
    <w:name w:val="Body Text Indent"/>
    <w:basedOn w:val="Normal"/>
    <w:link w:val="BodyTextIndentChar"/>
    <w:rsid w:val="00ea347f"/>
    <w:pPr>
      <w:spacing w:before="60" w:after="60"/>
      <w:ind w:hanging="720" w:start="720"/>
      <w:jc w:val="both"/>
    </w:pPr>
    <w:rPr>
      <w:szCs w:val="20"/>
      <w:lang w:val="x-none" w:eastAsia="x-none"/>
    </w:rPr>
  </w:style>
  <w:style w:type="paragraph" w:styleId="Title">
    <w:name w:val="Title"/>
    <w:basedOn w:val="Normal"/>
    <w:link w:val="TitleChar"/>
    <w:qFormat/>
    <w:rsid w:val="00ea347f"/>
    <w:pPr>
      <w:jc w:val="center"/>
    </w:pPr>
    <w:rPr>
      <w:rFonts w:ascii=".VnTimeH" w:hAnsi=".VnTimeH"/>
      <w:b/>
      <w:szCs w:val="20"/>
    </w:rPr>
  </w:style>
  <w:style w:type="paragraph" w:styleId="Subtitle">
    <w:name w:val="Subtitle"/>
    <w:basedOn w:val="Normal"/>
    <w:link w:val="SubtitleChar"/>
    <w:qFormat/>
    <w:rsid w:val="00ea347f"/>
    <w:pPr>
      <w:spacing w:before="60" w:after="60"/>
    </w:pPr>
    <w:rPr>
      <w:b/>
      <w:szCs w:val="20"/>
    </w:rPr>
  </w:style>
  <w:style w:type="paragraph" w:styleId="M" w:customStyle="1">
    <w:name w:val="M"/>
    <w:basedOn w:val="Normal"/>
    <w:qFormat/>
    <w:rsid w:val="00ea347f"/>
    <w:pPr>
      <w:spacing w:before="60" w:after="60"/>
      <w:ind w:firstLine="720"/>
      <w:jc w:val="both"/>
    </w:pPr>
    <w:rPr>
      <w:b/>
      <w:szCs w:val="20"/>
    </w:rPr>
  </w:style>
  <w:style w:type="paragraph" w:styleId="k" w:customStyle="1">
    <w:name w:val="k"/>
    <w:basedOn w:val="BodyTextIndent"/>
    <w:qFormat/>
    <w:rsid w:val="00ea347f"/>
    <w:pPr>
      <w:ind w:firstLine="720" w:start="0"/>
    </w:pPr>
    <w:rPr/>
  </w:style>
  <w:style w:type="paragraph" w:styleId="2" w:customStyle="1">
    <w:name w:val="2"/>
    <w:basedOn w:val="Normal"/>
    <w:qFormat/>
    <w:rsid w:val="00ea347f"/>
    <w:pPr>
      <w:spacing w:before="120" w:after="120"/>
      <w:jc w:val="center"/>
    </w:pPr>
    <w:rPr>
      <w:rFonts w:ascii=".VnArialH" w:hAnsi=".VnArialH"/>
      <w:b/>
      <w:color w:val="000000"/>
      <w:sz w:val="32"/>
      <w:szCs w:val="20"/>
      <w:lang w:val="en-GB"/>
    </w:rPr>
  </w:style>
  <w:style w:type="paragraph" w:styleId="BodyText2">
    <w:name w:val="Body Text 2"/>
    <w:basedOn w:val="Normal"/>
    <w:link w:val="BodyText2Char"/>
    <w:qFormat/>
    <w:rsid w:val="00ea347f"/>
    <w:pPr>
      <w:spacing w:lineRule="auto" w:line="480" w:before="0" w:after="120"/>
    </w:pPr>
    <w:rPr>
      <w:szCs w:val="20"/>
    </w:rPr>
  </w:style>
  <w:style w:type="paragraph" w:styleId="BodyTextIndent2">
    <w:name w:val="Body Text Indent 2"/>
    <w:basedOn w:val="Normal"/>
    <w:link w:val="BodyTextIndent2Char"/>
    <w:qFormat/>
    <w:rsid w:val="00ea347f"/>
    <w:pPr>
      <w:spacing w:lineRule="auto" w:line="480" w:before="0" w:after="120"/>
      <w:ind w:start="360"/>
    </w:pPr>
    <w:rPr>
      <w:szCs w:val="20"/>
    </w:rPr>
  </w:style>
  <w:style w:type="paragraph" w:styleId="BodyTextIndent3">
    <w:name w:val="Body Text Indent 3"/>
    <w:basedOn w:val="Normal"/>
    <w:link w:val="BodyTextIndent3Char"/>
    <w:qFormat/>
    <w:rsid w:val="00ea347f"/>
    <w:pPr>
      <w:spacing w:before="0" w:after="120"/>
      <w:ind w:start="360"/>
    </w:pPr>
    <w:rPr>
      <w:sz w:val="16"/>
      <w:szCs w:val="16"/>
    </w:rPr>
  </w:style>
  <w:style w:type="paragraph" w:styleId="TOC1">
    <w:name w:val="toc 1"/>
    <w:basedOn w:val="Normal"/>
    <w:next w:val="Normal"/>
    <w:autoRedefine/>
    <w:rsid w:val="003e603e"/>
    <w:pPr>
      <w:tabs>
        <w:tab w:val="clear" w:pos="720"/>
        <w:tab w:val="right" w:pos="8778" w:leader="dot"/>
      </w:tabs>
      <w:spacing w:before="120" w:after="120"/>
    </w:pPr>
    <w:rPr>
      <w:b/>
      <w:bCs/>
      <w:caps/>
      <w:sz w:val="26"/>
      <w:szCs w:val="26"/>
      <w:lang w:val="de-DE"/>
    </w:rPr>
  </w:style>
  <w:style w:type="paragraph" w:styleId="Tenvb" w:customStyle="1">
    <w:name w:val="Tenvb"/>
    <w:basedOn w:val="Normal"/>
    <w:autoRedefine/>
    <w:qFormat/>
    <w:rsid w:val="00ea347f"/>
    <w:pPr>
      <w:spacing w:before="120" w:after="120"/>
      <w:jc w:val="center"/>
    </w:pPr>
    <w:rPr>
      <w:rFonts w:ascii="Times New Roman" w:hAnsi="Times New Roman"/>
      <w:b/>
      <w:color w:val="0000FF"/>
      <w:spacing w:val="26"/>
      <w:sz w:val="20"/>
      <w:szCs w:val="20"/>
    </w:rPr>
  </w:style>
  <w:style w:type="paragraph" w:styleId="niu" w:customStyle="1">
    <w:name w:val="n§iÒu"/>
    <w:basedOn w:val="Normal"/>
    <w:qFormat/>
    <w:rsid w:val="00ea347f"/>
    <w:pPr>
      <w:spacing w:lineRule="exact" w:line="340" w:before="120" w:after="0"/>
      <w:ind w:firstLine="680"/>
    </w:pPr>
    <w:rPr>
      <w:b/>
    </w:rPr>
  </w:style>
  <w:style w:type="paragraph" w:styleId="TOC2">
    <w:name w:val="toc 2"/>
    <w:basedOn w:val="Normal"/>
    <w:next w:val="Normal"/>
    <w:autoRedefine/>
    <w:uiPriority w:val="39"/>
    <w:rsid w:val="0075780b"/>
    <w:pPr>
      <w:tabs>
        <w:tab w:val="clear" w:pos="720"/>
        <w:tab w:val="right" w:pos="8778" w:leader="dot"/>
      </w:tabs>
      <w:spacing w:lineRule="exact" w:line="360"/>
      <w:ind w:start="280"/>
    </w:pPr>
    <w:rPr>
      <w:b/>
      <w:smallCaps/>
      <w:sz w:val="26"/>
      <w:szCs w:val="26"/>
      <w:lang w:val="de-DE"/>
    </w:rPr>
  </w:style>
  <w:style w:type="paragraph" w:styleId="4" w:customStyle="1">
    <w:name w:val="4"/>
    <w:basedOn w:val="Normal"/>
    <w:qFormat/>
    <w:rsid w:val="00ea347f"/>
    <w:pPr>
      <w:spacing w:lineRule="auto" w:line="288" w:before="360" w:after="0"/>
      <w:jc w:val="both"/>
    </w:pPr>
    <w:rPr>
      <w:rFonts w:ascii=".VnArial" w:hAnsi=".VnArial"/>
      <w:b/>
      <w:sz w:val="20"/>
      <w:szCs w:val="20"/>
    </w:rPr>
  </w:style>
  <w:style w:type="paragraph" w:styleId="5" w:customStyle="1">
    <w:name w:val="5"/>
    <w:basedOn w:val="Normal"/>
    <w:qFormat/>
    <w:rsid w:val="00ea347f"/>
    <w:pPr>
      <w:spacing w:lineRule="auto" w:line="288" w:before="360" w:after="0"/>
      <w:ind w:hanging="567" w:start="567"/>
      <w:jc w:val="both"/>
    </w:pPr>
    <w:rPr>
      <w:rFonts w:ascii=".VnCentury Schoolbook" w:hAnsi=".VnCentury Schoolbook"/>
      <w:sz w:val="20"/>
      <w:szCs w:val="20"/>
    </w:rPr>
  </w:style>
  <w:style w:type="paragraph" w:styleId="i" w:customStyle="1">
    <w:name w:val="(i)"/>
    <w:basedOn w:val="Normal"/>
    <w:link w:val="iChar"/>
    <w:uiPriority w:val="99"/>
    <w:qFormat/>
    <w:rsid w:val="00ea347f"/>
    <w:pPr>
      <w:suppressAutoHyphens w:val="true"/>
      <w:jc w:val="both"/>
    </w:pPr>
    <w:rPr>
      <w:rFonts w:ascii="Tms Rmn" w:hAnsi="Tms Rmn"/>
      <w:sz w:val="24"/>
      <w:szCs w:val="20"/>
    </w:rPr>
  </w:style>
  <w:style w:type="paragraph" w:styleId="StyleHeader1-ClausesLeft0Hanging03After0pt" w:customStyle="1">
    <w:name w:val="Style Header 1 - Clauses + Left:  0&quot; Hanging:  0.3&quot; After:  0 pt"/>
    <w:basedOn w:val="Normal"/>
    <w:qFormat/>
    <w:rsid w:val="00ea347f"/>
    <w:pPr>
      <w:tabs>
        <w:tab w:val="clear" w:pos="720"/>
        <w:tab w:val="left" w:pos="342" w:leader="none"/>
      </w:tabs>
      <w:ind w:hanging="360" w:start="342"/>
    </w:pPr>
    <w:rPr>
      <w:rFonts w:ascii="Times New Roman" w:hAnsi="Times New Roman"/>
      <w:b/>
      <w:bCs/>
      <w:sz w:val="24"/>
      <w:szCs w:val="20"/>
      <w:lang w:val="es-ES_tradnl"/>
    </w:rPr>
  </w:style>
  <w:style w:type="paragraph" w:styleId="StyleHeader2-SubClausesBold" w:customStyle="1">
    <w:name w:val="Style Header 2 - SubClauses + Bold"/>
    <w:basedOn w:val="Normal"/>
    <w:link w:val="StyleHeader2-SubClausesBoldChar"/>
    <w:autoRedefine/>
    <w:qFormat/>
    <w:rsid w:val="00ea347f"/>
    <w:pPr>
      <w:tabs>
        <w:tab w:val="clear" w:pos="720"/>
        <w:tab w:val="left" w:pos="576" w:leader="none"/>
      </w:tabs>
      <w:spacing w:before="0" w:after="200"/>
      <w:ind w:start="612"/>
      <w:jc w:val="both"/>
    </w:pPr>
    <w:rPr>
      <w:rFonts w:ascii="Times New Roman" w:hAnsi="Times New Roman"/>
      <w:b/>
      <w:bCs/>
      <w:sz w:val="24"/>
      <w:szCs w:val="20"/>
      <w:lang w:val="es-ES_tradnl"/>
    </w:rPr>
  </w:style>
  <w:style w:type="paragraph" w:styleId="StyleHeader1-ClausesAfter0pt" w:customStyle="1">
    <w:name w:val="Style Header 1 - Clauses + After:  0 pt"/>
    <w:basedOn w:val="Normal"/>
    <w:qFormat/>
    <w:rsid w:val="00ea347f"/>
    <w:pPr>
      <w:spacing w:before="0" w:after="200"/>
      <w:jc w:val="both"/>
    </w:pPr>
    <w:rPr>
      <w:rFonts w:ascii="Times New Roman" w:hAnsi="Times New Roman"/>
      <w:bCs/>
      <w:sz w:val="24"/>
      <w:szCs w:val="20"/>
      <w:lang w:val="es-ES_tradnl"/>
    </w:rPr>
  </w:style>
  <w:style w:type="paragraph" w:styleId="Section1Header2" w:customStyle="1">
    <w:name w:val="Section 1 Header 2"/>
    <w:basedOn w:val="StyleHeader1-ClausesLeft0Hanging03After0pt"/>
    <w:qFormat/>
    <w:rsid w:val="00ea347f"/>
    <w:pPr/>
    <w:rPr>
      <w:lang w:val="en-US"/>
    </w:rPr>
  </w:style>
  <w:style w:type="paragraph" w:styleId="BodyText3">
    <w:name w:val="Body Text 3"/>
    <w:basedOn w:val="Normal"/>
    <w:link w:val="BodyText3Char"/>
    <w:qFormat/>
    <w:rsid w:val="00ea347f"/>
    <w:pPr>
      <w:spacing w:before="0" w:after="120"/>
    </w:pPr>
    <w:rPr>
      <w:sz w:val="16"/>
      <w:szCs w:val="16"/>
    </w:rPr>
  </w:style>
  <w:style w:type="paragraph" w:styleId="GDD" w:customStyle="1">
    <w:name w:val="GDD"/>
    <w:basedOn w:val="Normal"/>
    <w:qFormat/>
    <w:rsid w:val="00ea347f"/>
    <w:pPr>
      <w:widowControl w:val="false"/>
      <w:spacing w:lineRule="atLeast" w:line="360" w:before="120" w:after="0"/>
      <w:jc w:val="both"/>
      <w:textAlignment w:val="baseline"/>
      <w:outlineLvl w:val="0"/>
    </w:pPr>
    <w:rPr>
      <w:sz w:val="26"/>
      <w:szCs w:val="26"/>
    </w:rPr>
  </w:style>
  <w:style w:type="paragraph" w:styleId="Style11" w:customStyle="1">
    <w:name w:val="Style1"/>
    <w:basedOn w:val="Normal"/>
    <w:qFormat/>
    <w:rsid w:val="00ea347f"/>
    <w:pPr>
      <w:widowControl w:val="false"/>
      <w:jc w:val="both"/>
    </w:pPr>
    <w:rPr>
      <w:sz w:val="26"/>
      <w:szCs w:val="20"/>
    </w:rPr>
  </w:style>
  <w:style w:type="paragraph" w:styleId="1" w:customStyle="1">
    <w:name w:val="1"/>
    <w:basedOn w:val="Normal"/>
    <w:qFormat/>
    <w:rsid w:val="00ea347f"/>
    <w:pPr>
      <w:spacing w:lineRule="auto" w:line="288" w:before="240" w:after="0"/>
      <w:jc w:val="both"/>
    </w:pPr>
    <w:rPr>
      <w:rFonts w:ascii=".VnArial" w:hAnsi=".VnArial"/>
      <w:b/>
      <w:bCs/>
      <w:sz w:val="22"/>
      <w:szCs w:val="22"/>
    </w:rPr>
  </w:style>
  <w:style w:type="paragraph" w:styleId="6" w:customStyle="1">
    <w:name w:val="6"/>
    <w:basedOn w:val="Normal"/>
    <w:qFormat/>
    <w:rsid w:val="00ea347f"/>
    <w:pPr>
      <w:spacing w:lineRule="auto" w:line="288"/>
      <w:jc w:val="center"/>
    </w:pPr>
    <w:rPr>
      <w:rFonts w:ascii="VnArial U" w:hAnsi="VnArial U"/>
    </w:rPr>
  </w:style>
  <w:style w:type="paragraph" w:styleId="8" w:customStyle="1">
    <w:name w:val="8"/>
    <w:basedOn w:val="6"/>
    <w:qFormat/>
    <w:rsid w:val="00ea347f"/>
    <w:pPr>
      <w:spacing w:lineRule="auto" w:line="312"/>
    </w:pPr>
    <w:rPr>
      <w:rFonts w:ascii=".VnArialH" w:hAnsi=".VnArialH"/>
      <w:sz w:val="32"/>
      <w:szCs w:val="32"/>
    </w:rPr>
  </w:style>
  <w:style w:type="paragraph" w:styleId="3" w:customStyle="1">
    <w:name w:val="3"/>
    <w:basedOn w:val="Normal"/>
    <w:qFormat/>
    <w:rsid w:val="00ea347f"/>
    <w:pPr>
      <w:spacing w:lineRule="auto" w:line="288" w:before="360" w:after="0"/>
      <w:jc w:val="both"/>
    </w:pPr>
    <w:rPr>
      <w:rFonts w:ascii=".VnCentury Schoolbook" w:hAnsi=".VnCentury Schoolbook"/>
      <w:b/>
      <w:bCs/>
      <w:sz w:val="20"/>
      <w:szCs w:val="20"/>
    </w:rPr>
  </w:style>
  <w:style w:type="paragraph" w:styleId="7" w:customStyle="1">
    <w:name w:val="7"/>
    <w:basedOn w:val="6"/>
    <w:qFormat/>
    <w:rsid w:val="00ea347f"/>
    <w:pPr>
      <w:spacing w:lineRule="auto" w:line="312" w:before="240" w:after="0"/>
      <w:jc w:val="both"/>
    </w:pPr>
    <w:rPr>
      <w:rFonts w:ascii=".VnArial" w:hAnsi=".VnArial"/>
      <w:b/>
      <w:bCs/>
      <w:sz w:val="22"/>
      <w:szCs w:val="22"/>
    </w:rPr>
  </w:style>
  <w:style w:type="paragraph" w:styleId="BlockText">
    <w:name w:val="Block Text"/>
    <w:basedOn w:val="Normal"/>
    <w:uiPriority w:val="99"/>
    <w:qFormat/>
    <w:rsid w:val="00ea347f"/>
    <w:pPr>
      <w:ind w:start="709" w:end="418"/>
    </w:pPr>
    <w:rPr>
      <w:rFonts w:ascii=".VnTimeH" w:hAnsi=".VnTimeH"/>
      <w:b/>
      <w:szCs w:val="20"/>
    </w:rPr>
  </w:style>
  <w:style w:type="paragraph" w:styleId="Style12ptBlackBefore5ptAfter5pt" w:customStyle="1">
    <w:name w:val="Style 12 pt Black Before:  5 pt After:  5 pt"/>
    <w:basedOn w:val="Normal"/>
    <w:qFormat/>
    <w:rsid w:val="00ea347f"/>
    <w:pPr/>
    <w:rPr>
      <w:rFonts w:ascii="Times New Roman" w:hAnsi="Times New Roman"/>
      <w:color w:val="000000"/>
      <w:sz w:val="24"/>
      <w:szCs w:val="20"/>
    </w:rPr>
  </w:style>
  <w:style w:type="paragraph" w:styleId="Mau" w:customStyle="1">
    <w:name w:val="Mau"/>
    <w:basedOn w:val="Heading4"/>
    <w:qFormat/>
    <w:rsid w:val="00ea347f"/>
    <w:pPr>
      <w:spacing w:before="0" w:after="120"/>
      <w:ind w:firstLine="567"/>
      <w:jc w:val="end"/>
    </w:pPr>
    <w:rPr>
      <w:rFonts w:ascii=".VnTime" w:hAnsi=".VnTime"/>
      <w:u w:val="single"/>
      <w:lang w:val="de-DE"/>
    </w:rPr>
  </w:style>
  <w:style w:type="paragraph" w:styleId="ClauseSubList" w:customStyle="1">
    <w:name w:val="ClauseSub_List"/>
    <w:qFormat/>
    <w:rsid w:val="00ea347f"/>
    <w:pPr>
      <w:widowControl/>
      <w:tabs>
        <w:tab w:val="clear" w:pos="720"/>
        <w:tab w:val="left" w:pos="1440" w:leader="none"/>
      </w:tabs>
      <w:suppressAutoHyphens w:val="true"/>
      <w:bidi w:val="0"/>
      <w:spacing w:before="0" w:after="0"/>
      <w:ind w:hanging="720" w:start="1440"/>
      <w:jc w:val="start"/>
    </w:pPr>
    <w:rPr>
      <w:rFonts w:ascii="Times New Roman" w:hAnsi="Times New Roman" w:eastAsia="Times New Roman" w:cs="Times New Roman"/>
      <w:color w:val="auto"/>
      <w:kern w:val="0"/>
      <w:sz w:val="22"/>
      <w:szCs w:val="22"/>
      <w:lang w:val="en-GB" w:eastAsia="en-US" w:bidi="ar-SA"/>
    </w:rPr>
  </w:style>
  <w:style w:type="paragraph" w:styleId="StyleClauseSubList12ptJustifiedAfter10pt" w:customStyle="1">
    <w:name w:val="Style ClauseSub_List + 12 pt Justified After:  10 pt"/>
    <w:basedOn w:val="ClauseSubList"/>
    <w:qFormat/>
    <w:rsid w:val="00ea347f"/>
    <w:pPr>
      <w:tabs>
        <w:tab w:val="clear" w:pos="1440"/>
        <w:tab w:val="left" w:pos="720" w:leader="none"/>
      </w:tabs>
      <w:spacing w:before="0" w:after="200"/>
      <w:ind w:hanging="360" w:start="720"/>
      <w:jc w:val="both"/>
    </w:pPr>
    <w:rPr>
      <w:sz w:val="24"/>
      <w:szCs w:val="24"/>
    </w:rPr>
  </w:style>
  <w:style w:type="paragraph" w:styleId="ClauseSubPara" w:customStyle="1">
    <w:name w:val="ClauseSub_Para"/>
    <w:link w:val="ClauseSubParaChar"/>
    <w:qFormat/>
    <w:rsid w:val="00ea347f"/>
    <w:pPr>
      <w:widowControl/>
      <w:bidi w:val="0"/>
      <w:spacing w:before="60" w:after="60"/>
      <w:ind w:start="2268"/>
      <w:jc w:val="start"/>
    </w:pPr>
    <w:rPr>
      <w:rFonts w:ascii="Times New Roman" w:hAnsi="Times New Roman" w:eastAsia="Times New Roman" w:cs="Times New Roman"/>
      <w:color w:val="auto"/>
      <w:kern w:val="0"/>
      <w:sz w:val="22"/>
      <w:szCs w:val="22"/>
      <w:lang w:val="en-GB" w:eastAsia="en-US" w:bidi="ar-SA"/>
    </w:rPr>
  </w:style>
  <w:style w:type="paragraph" w:styleId="Section7heading4" w:customStyle="1">
    <w:name w:val="Section 7 heading 4"/>
    <w:basedOn w:val="Heading3"/>
    <w:link w:val="Section7heading4Char"/>
    <w:qFormat/>
    <w:rsid w:val="00ea347f"/>
    <w:pPr>
      <w:keepNext w:val="false"/>
      <w:widowControl/>
      <w:tabs>
        <w:tab w:val="clear" w:pos="851"/>
        <w:tab w:val="left" w:pos="576" w:leader="none"/>
      </w:tabs>
      <w:suppressAutoHyphens w:val="true"/>
      <w:ind w:hanging="576" w:start="576"/>
      <w:jc w:val="start"/>
    </w:pPr>
    <w:rPr>
      <w:rFonts w:ascii="Times New Roman" w:hAnsi="Times New Roman"/>
      <w:sz w:val="24"/>
      <w:lang w:val="x-none" w:eastAsia="x-none"/>
    </w:rPr>
  </w:style>
  <w:style w:type="paragraph" w:styleId="TOC3">
    <w:name w:val="toc 3"/>
    <w:basedOn w:val="Normal"/>
    <w:next w:val="Normal"/>
    <w:autoRedefine/>
    <w:uiPriority w:val="39"/>
    <w:rsid w:val="00ed16c6"/>
    <w:pPr>
      <w:tabs>
        <w:tab w:val="clear" w:pos="720"/>
        <w:tab w:val="right" w:pos="8778" w:leader="dot"/>
      </w:tabs>
      <w:spacing w:lineRule="exact" w:line="380"/>
      <w:ind w:start="560"/>
      <w:jc w:val="center"/>
    </w:pPr>
    <w:rPr>
      <w:rFonts w:ascii="Times New Roman" w:hAnsi="Times New Roman" w:eastAsia=".VnTime"/>
      <w:b/>
      <w:bCs/>
      <w:sz w:val="32"/>
      <w:szCs w:val="32"/>
      <w:lang w:val="fr-FR"/>
    </w:rPr>
  </w:style>
  <w:style w:type="paragraph" w:styleId="CharCharChar1" w:customStyle="1">
    <w:name w:val="Char Char Char1"/>
    <w:basedOn w:val="Normal"/>
    <w:next w:val="Normal"/>
    <w:autoRedefine/>
    <w:semiHidden/>
    <w:qFormat/>
    <w:rsid w:val="00577e7e"/>
    <w:pPr>
      <w:spacing w:lineRule="auto" w:line="312" w:before="120" w:after="120"/>
    </w:pPr>
    <w:rPr>
      <w:rFonts w:ascii="Times New Roman" w:hAnsi="Times New Roman"/>
    </w:rPr>
  </w:style>
  <w:style w:type="paragraph" w:styleId="Sub-ClauseText" w:customStyle="1">
    <w:name w:val="Sub-Clause Text"/>
    <w:basedOn w:val="Normal"/>
    <w:qFormat/>
    <w:rsid w:val="00867c3a"/>
    <w:pPr>
      <w:spacing w:before="120" w:after="120"/>
      <w:jc w:val="both"/>
    </w:pPr>
    <w:rPr>
      <w:rFonts w:ascii="Times New Roman" w:hAnsi="Times New Roman"/>
      <w:spacing w:val="-4"/>
      <w:sz w:val="24"/>
      <w:szCs w:val="20"/>
    </w:rPr>
  </w:style>
  <w:style w:type="paragraph" w:styleId="Style111" w:customStyle="1">
    <w:name w:val="Style 11"/>
    <w:basedOn w:val="Normal"/>
    <w:qFormat/>
    <w:rsid w:val="00a95938"/>
    <w:pPr>
      <w:widowControl w:val="false"/>
      <w:spacing w:lineRule="atLeast" w:line="384"/>
    </w:pPr>
    <w:rPr>
      <w:rFonts w:ascii="Times New Roman" w:hAnsi="Times New Roman"/>
      <w:sz w:val="24"/>
      <w:szCs w:val="24"/>
    </w:rPr>
  </w:style>
  <w:style w:type="paragraph" w:styleId="CommentText">
    <w:name w:val="annotation text"/>
    <w:basedOn w:val="Normal"/>
    <w:link w:val="CommentTextChar"/>
    <w:uiPriority w:val="99"/>
    <w:rsid w:val="008806c3"/>
    <w:pPr/>
    <w:rPr>
      <w:sz w:val="20"/>
      <w:szCs w:val="20"/>
      <w:lang w:val="x-none" w:eastAsia="x-none"/>
    </w:rPr>
  </w:style>
  <w:style w:type="paragraph" w:styleId="Technical6" w:customStyle="1">
    <w:name w:val="Technical 6"/>
    <w:qFormat/>
    <w:rsid w:val="00340934"/>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ListParagraph">
    <w:name w:val="List Paragraph"/>
    <w:basedOn w:val="Normal"/>
    <w:link w:val="ListParagraphChar"/>
    <w:uiPriority w:val="34"/>
    <w:qFormat/>
    <w:rsid w:val="00ce715d"/>
    <w:pPr>
      <w:spacing w:before="0" w:after="0"/>
      <w:ind w:start="720"/>
      <w:contextualSpacing/>
      <w:jc w:val="both"/>
    </w:pPr>
    <w:rPr>
      <w:rFonts w:ascii="Times New Roman" w:hAnsi="Times New Roman"/>
      <w:sz w:val="24"/>
      <w:szCs w:val="20"/>
    </w:rPr>
  </w:style>
  <w:style w:type="paragraph" w:styleId="S1-Header2" w:customStyle="1">
    <w:name w:val="S1-Header2"/>
    <w:basedOn w:val="Normal"/>
    <w:qFormat/>
    <w:rsid w:val="001f1170"/>
    <w:pPr>
      <w:tabs>
        <w:tab w:val="clear" w:pos="720"/>
        <w:tab w:val="left" w:pos="360" w:leader="none"/>
      </w:tabs>
      <w:spacing w:before="0" w:after="200"/>
    </w:pPr>
    <w:rPr>
      <w:rFonts w:ascii="Times New Roman" w:hAnsi="Times New Roman"/>
      <w:b/>
      <w:sz w:val="24"/>
      <w:szCs w:val="24"/>
    </w:rPr>
  </w:style>
  <w:style w:type="paragraph" w:styleId="SectionVHeader" w:customStyle="1">
    <w:name w:val="Section V. Header"/>
    <w:basedOn w:val="Normal"/>
    <w:uiPriority w:val="99"/>
    <w:qFormat/>
    <w:rsid w:val="002a4840"/>
    <w:pPr>
      <w:jc w:val="center"/>
    </w:pPr>
    <w:rPr>
      <w:rFonts w:ascii="Times New Roman" w:hAnsi="Times New Roman"/>
      <w:b/>
      <w:sz w:val="36"/>
      <w:szCs w:val="20"/>
      <w:lang w:val="es-ES_tradnl"/>
    </w:rPr>
  </w:style>
  <w:style w:type="paragraph" w:styleId="SectionVHeading2" w:customStyle="1">
    <w:name w:val="Section V. Heading 2"/>
    <w:basedOn w:val="SectionVHeader"/>
    <w:qFormat/>
    <w:rsid w:val="002a4840"/>
    <w:pPr>
      <w:spacing w:before="120" w:after="200"/>
    </w:pPr>
    <w:rPr>
      <w:sz w:val="28"/>
    </w:rPr>
  </w:style>
  <w:style w:type="paragraph" w:styleId="Technical4" w:customStyle="1">
    <w:name w:val="Technical 4"/>
    <w:qFormat/>
    <w:rsid w:val="002a4840"/>
    <w:pPr>
      <w:widowControl/>
      <w:tabs>
        <w:tab w:val="clear" w:pos="720"/>
        <w:tab w:val="left" w:pos="-720" w:leader="none"/>
      </w:tabs>
      <w:suppressAutoHyphens w:val="true"/>
      <w:bidi w:val="0"/>
      <w:spacing w:before="0" w:after="0"/>
      <w:jc w:val="start"/>
    </w:pPr>
    <w:rPr>
      <w:rFonts w:ascii="Times" w:hAnsi="Times" w:eastAsia="Times New Roman" w:cs="Times New Roman"/>
      <w:b/>
      <w:color w:val="auto"/>
      <w:kern w:val="0"/>
      <w:sz w:val="24"/>
      <w:szCs w:val="20"/>
      <w:lang w:val="en-US" w:eastAsia="en-US" w:bidi="ar-SA"/>
    </w:rPr>
  </w:style>
  <w:style w:type="paragraph" w:styleId="Section4heading" w:customStyle="1">
    <w:name w:val="Section 4 heading"/>
    <w:basedOn w:val="Normal"/>
    <w:next w:val="Normal"/>
    <w:qFormat/>
    <w:rsid w:val="002a4840"/>
    <w:pPr>
      <w:widowControl w:val="false"/>
      <w:tabs>
        <w:tab w:val="clear" w:pos="720"/>
        <w:tab w:val="left" w:pos="8748" w:leader="dot"/>
      </w:tabs>
      <w:spacing w:before="0" w:after="240"/>
      <w:jc w:val="center"/>
    </w:pPr>
    <w:rPr>
      <w:rFonts w:ascii="Times New Roman" w:hAnsi="Times New Roman"/>
      <w:b/>
      <w:sz w:val="36"/>
      <w:szCs w:val="24"/>
    </w:rPr>
  </w:style>
  <w:style w:type="paragraph" w:styleId="Style19" w:customStyle="1">
    <w:name w:val="Style 19"/>
    <w:basedOn w:val="Normal"/>
    <w:qFormat/>
    <w:rsid w:val="00320423"/>
    <w:pPr>
      <w:widowControl w:val="false"/>
    </w:pPr>
    <w:rPr>
      <w:rFonts w:ascii="Times New Roman" w:hAnsi="Times New Roman"/>
      <w:sz w:val="24"/>
      <w:szCs w:val="24"/>
    </w:rPr>
  </w:style>
  <w:style w:type="paragraph" w:styleId="Style20" w:customStyle="1">
    <w:name w:val="Style 20"/>
    <w:basedOn w:val="Normal"/>
    <w:qFormat/>
    <w:rsid w:val="00320423"/>
    <w:pPr>
      <w:widowControl w:val="false"/>
      <w:spacing w:lineRule="exact" w:line="264" w:before="144" w:after="360"/>
    </w:pPr>
    <w:rPr>
      <w:rFonts w:ascii="Times New Roman" w:hAnsi="Times New Roman"/>
      <w:sz w:val="24"/>
      <w:szCs w:val="24"/>
    </w:rPr>
  </w:style>
  <w:style w:type="paragraph" w:styleId="NormalWeb">
    <w:name w:val="Normal (Web)"/>
    <w:basedOn w:val="Normal"/>
    <w:link w:val="NormalWebChar"/>
    <w:uiPriority w:val="99"/>
    <w:qFormat/>
    <w:rsid w:val="007529f7"/>
    <w:pPr>
      <w:spacing w:beforeAutospacing="1" w:afterAutospacing="1"/>
    </w:pPr>
    <w:rPr>
      <w:rFonts w:ascii="Arial Unicode MS" w:hAnsi="Arial Unicode MS" w:eastAsia="Arial Unicode MS" w:cs="Arial Unicode MS"/>
      <w:sz w:val="24"/>
      <w:szCs w:val="24"/>
    </w:rPr>
  </w:style>
  <w:style w:type="paragraph" w:styleId="P3Header1-Clauses" w:customStyle="1">
    <w:name w:val="P3 Header1-Clauses"/>
    <w:basedOn w:val="Normal"/>
    <w:qFormat/>
    <w:rsid w:val="007529f7"/>
    <w:pPr>
      <w:tabs>
        <w:tab w:val="clear" w:pos="720"/>
        <w:tab w:val="left" w:pos="864" w:leader="none"/>
        <w:tab w:val="left" w:pos="972" w:leader="none"/>
      </w:tabs>
      <w:spacing w:before="0" w:after="200"/>
      <w:ind w:firstLine="144" w:start="432"/>
      <w:jc w:val="both"/>
    </w:pPr>
    <w:rPr>
      <w:rFonts w:ascii="Times New Roman" w:hAnsi="Times New Roman"/>
      <w:sz w:val="24"/>
      <w:szCs w:val="20"/>
      <w:lang w:val="es-ES_tradnl"/>
    </w:rPr>
  </w:style>
  <w:style w:type="paragraph" w:styleId="EndnoteText">
    <w:name w:val="endnote text"/>
    <w:basedOn w:val="Normal"/>
    <w:link w:val="EndnoteTextChar"/>
    <w:unhideWhenUsed/>
    <w:rsid w:val="00b360b6"/>
    <w:pPr/>
    <w:rPr>
      <w:sz w:val="20"/>
      <w:szCs w:val="20"/>
    </w:rPr>
  </w:style>
  <w:style w:type="paragraph" w:styleId="annotationsubject">
    <w:name w:val="annotation subject"/>
    <w:basedOn w:val="CommentText"/>
    <w:next w:val="CommentText"/>
    <w:link w:val="CommentSubjectChar"/>
    <w:qFormat/>
    <w:rsid w:val="00b360b6"/>
    <w:pPr/>
    <w:rPr>
      <w:b/>
      <w:bCs/>
      <w:lang w:val="en-US" w:eastAsia="en-US"/>
    </w:rPr>
  </w:style>
  <w:style w:type="paragraph" w:styleId="Closing">
    <w:name w:val="Closing"/>
    <w:basedOn w:val="Normal"/>
    <w:link w:val="ClosingChar"/>
    <w:rsid w:val="00b360b6"/>
    <w:pPr>
      <w:ind w:start="4320"/>
    </w:pPr>
    <w:rPr/>
  </w:style>
  <w:style w:type="paragraph" w:styleId="BodyTextFirstIndent">
    <w:name w:val="Body Text First Indent"/>
    <w:basedOn w:val="BodyText"/>
    <w:link w:val="BodyTextFirstIndentChar"/>
    <w:rsid w:val="00b360b6"/>
    <w:pPr>
      <w:ind w:firstLine="210"/>
    </w:pPr>
    <w:rPr>
      <w:szCs w:val="28"/>
    </w:rPr>
  </w:style>
  <w:style w:type="paragraph" w:styleId="TOC4">
    <w:name w:val="toc 4"/>
    <w:basedOn w:val="Normal"/>
    <w:next w:val="Normal"/>
    <w:autoRedefine/>
    <w:unhideWhenUsed/>
    <w:rsid w:val="00b360b6"/>
    <w:pPr>
      <w:ind w:start="560"/>
    </w:pPr>
    <w:rPr>
      <w:rFonts w:ascii="Calibri" w:hAnsi="Calibri"/>
      <w:sz w:val="20"/>
      <w:szCs w:val="20"/>
    </w:rPr>
  </w:style>
  <w:style w:type="paragraph" w:styleId="TOC5">
    <w:name w:val="toc 5"/>
    <w:basedOn w:val="Normal"/>
    <w:next w:val="Normal"/>
    <w:autoRedefine/>
    <w:unhideWhenUsed/>
    <w:rsid w:val="00b360b6"/>
    <w:pPr>
      <w:ind w:start="840"/>
    </w:pPr>
    <w:rPr>
      <w:rFonts w:ascii="Calibri" w:hAnsi="Calibri"/>
      <w:sz w:val="20"/>
      <w:szCs w:val="20"/>
    </w:rPr>
  </w:style>
  <w:style w:type="paragraph" w:styleId="TOC6">
    <w:name w:val="toc 6"/>
    <w:basedOn w:val="Normal"/>
    <w:next w:val="Normal"/>
    <w:autoRedefine/>
    <w:unhideWhenUsed/>
    <w:rsid w:val="00b360b6"/>
    <w:pPr>
      <w:ind w:start="1120"/>
    </w:pPr>
    <w:rPr>
      <w:rFonts w:ascii="Calibri" w:hAnsi="Calibri"/>
      <w:sz w:val="20"/>
      <w:szCs w:val="20"/>
    </w:rPr>
  </w:style>
  <w:style w:type="paragraph" w:styleId="TOC7">
    <w:name w:val="toc 7"/>
    <w:basedOn w:val="Normal"/>
    <w:next w:val="Normal"/>
    <w:autoRedefine/>
    <w:unhideWhenUsed/>
    <w:rsid w:val="00b360b6"/>
    <w:pPr>
      <w:ind w:start="1400"/>
    </w:pPr>
    <w:rPr>
      <w:rFonts w:ascii="Calibri" w:hAnsi="Calibri"/>
      <w:sz w:val="20"/>
      <w:szCs w:val="20"/>
    </w:rPr>
  </w:style>
  <w:style w:type="paragraph" w:styleId="TOC8">
    <w:name w:val="toc 8"/>
    <w:basedOn w:val="Normal"/>
    <w:next w:val="Normal"/>
    <w:autoRedefine/>
    <w:unhideWhenUsed/>
    <w:rsid w:val="00b360b6"/>
    <w:pPr>
      <w:ind w:start="1680"/>
    </w:pPr>
    <w:rPr>
      <w:rFonts w:ascii="Calibri" w:hAnsi="Calibri"/>
      <w:sz w:val="20"/>
      <w:szCs w:val="20"/>
    </w:rPr>
  </w:style>
  <w:style w:type="paragraph" w:styleId="TOC9">
    <w:name w:val="toc 9"/>
    <w:basedOn w:val="Normal"/>
    <w:next w:val="Normal"/>
    <w:autoRedefine/>
    <w:unhideWhenUsed/>
    <w:rsid w:val="00b360b6"/>
    <w:pPr>
      <w:ind w:start="1960"/>
    </w:pPr>
    <w:rPr>
      <w:rFonts w:ascii="Calibri" w:hAnsi="Calibri"/>
      <w:sz w:val="20"/>
      <w:szCs w:val="20"/>
    </w:rPr>
  </w:style>
  <w:style w:type="paragraph" w:styleId="Outline" w:customStyle="1">
    <w:name w:val="Outline"/>
    <w:basedOn w:val="Normal"/>
    <w:qFormat/>
    <w:rsid w:val="00b360b6"/>
    <w:pPr>
      <w:spacing w:before="240" w:after="0"/>
    </w:pPr>
    <w:rPr>
      <w:rFonts w:ascii="Times New Roman" w:hAnsi="Times New Roman"/>
      <w:kern w:val="2"/>
      <w:sz w:val="24"/>
      <w:szCs w:val="20"/>
    </w:rPr>
  </w:style>
  <w:style w:type="paragraph" w:styleId="SectionVIHeader" w:customStyle="1">
    <w:name w:val="Section VI. Header"/>
    <w:basedOn w:val="Normal"/>
    <w:qFormat/>
    <w:rsid w:val="00b360b6"/>
    <w:pPr>
      <w:spacing w:before="120" w:after="240"/>
      <w:jc w:val="center"/>
    </w:pPr>
    <w:rPr>
      <w:rFonts w:ascii="Times New Roman" w:hAnsi="Times New Roman"/>
      <w:b/>
      <w:sz w:val="36"/>
      <w:szCs w:val="20"/>
    </w:rPr>
  </w:style>
  <w:style w:type="paragraph" w:styleId="Document1" w:customStyle="1">
    <w:name w:val="Document 1"/>
    <w:qFormat/>
    <w:rsid w:val="00b360b6"/>
    <w:pPr>
      <w:keepNext w:val="true"/>
      <w:keepLines/>
      <w:widowControl/>
      <w:tabs>
        <w:tab w:val="clear" w:pos="720"/>
        <w:tab w:val="left" w:pos="-720" w:leader="none"/>
      </w:tabs>
      <w:suppressAutoHyphens w:val="true"/>
      <w:bidi w:val="0"/>
      <w:spacing w:before="0" w:after="0"/>
      <w:jc w:val="start"/>
    </w:pPr>
    <w:rPr>
      <w:rFonts w:ascii="Times" w:hAnsi="Times" w:eastAsia="Times New Roman" w:cs="Times New Roman"/>
      <w:color w:val="auto"/>
      <w:kern w:val="0"/>
      <w:sz w:val="24"/>
      <w:szCs w:val="20"/>
      <w:lang w:val="en-US" w:eastAsia="en-US" w:bidi="ar-SA"/>
    </w:rPr>
  </w:style>
  <w:style w:type="paragraph" w:styleId="SectionIXHeader" w:customStyle="1">
    <w:name w:val="Section IX Header"/>
    <w:basedOn w:val="Normal"/>
    <w:qFormat/>
    <w:rsid w:val="00b360b6"/>
    <w:pPr>
      <w:jc w:val="center"/>
    </w:pPr>
    <w:rPr>
      <w:rFonts w:ascii="Times New Roman" w:hAnsi="Times New Roman"/>
      <w:b/>
      <w:sz w:val="36"/>
      <w:szCs w:val="20"/>
    </w:rPr>
  </w:style>
  <w:style w:type="paragraph" w:styleId="titulo" w:customStyle="1">
    <w:name w:val="titulo"/>
    <w:basedOn w:val="Heading5"/>
    <w:qFormat/>
    <w:rsid w:val="00b360b6"/>
    <w:pPr>
      <w:spacing w:before="0" w:after="240"/>
      <w:jc w:val="center"/>
    </w:pPr>
    <w:rPr>
      <w:rFonts w:ascii="Times New Roman Bold" w:hAnsi="Times New Roman Bold"/>
      <w:bCs w:val="false"/>
      <w:i w:val="false"/>
      <w:iCs w:val="false"/>
      <w:sz w:val="24"/>
      <w:szCs w:val="20"/>
      <w:lang w:val="x-none" w:eastAsia="x-none"/>
    </w:rPr>
  </w:style>
  <w:style w:type="paragraph" w:styleId="Header1" w:customStyle="1">
    <w:name w:val="Header1"/>
    <w:basedOn w:val="Normal"/>
    <w:qFormat/>
    <w:rsid w:val="00b360b6"/>
    <w:pPr>
      <w:widowControl w:val="false"/>
      <w:spacing w:before="240" w:after="480"/>
      <w:jc w:val="center"/>
    </w:pPr>
    <w:rPr>
      <w:rFonts w:ascii="Times New Roman" w:hAnsi="Times New Roman"/>
      <w:b/>
      <w:bCs/>
      <w:spacing w:val="4"/>
      <w:sz w:val="44"/>
      <w:szCs w:val="46"/>
    </w:rPr>
  </w:style>
  <w:style w:type="paragraph" w:styleId="sec7-clauses" w:customStyle="1">
    <w:name w:val="sec7-clauses"/>
    <w:basedOn w:val="Normal"/>
    <w:qFormat/>
    <w:rsid w:val="00b360b6"/>
    <w:pPr>
      <w:tabs>
        <w:tab w:val="clear" w:pos="720"/>
        <w:tab w:val="left" w:pos="360" w:leader="none"/>
      </w:tabs>
      <w:spacing w:before="120" w:after="120"/>
      <w:ind w:hanging="360" w:start="360"/>
    </w:pPr>
    <w:rPr>
      <w:rFonts w:ascii="Times New Roman" w:hAnsi="Times New Roman"/>
      <w:b/>
      <w:sz w:val="24"/>
      <w:szCs w:val="20"/>
    </w:rPr>
  </w:style>
  <w:style w:type="paragraph" w:styleId="TOCNumber1" w:customStyle="1">
    <w:name w:val="TOC Number1"/>
    <w:basedOn w:val="Heading4"/>
    <w:autoRedefine/>
    <w:qFormat/>
    <w:rsid w:val="00181c42"/>
    <w:pPr>
      <w:keepNext w:val="false"/>
      <w:suppressAutoHyphens w:val="true"/>
      <w:spacing w:before="0" w:after="120"/>
      <w:ind w:hanging="457" w:start="1422" w:end="18"/>
      <w:jc w:val="both"/>
      <w:outlineLvl w:val="9"/>
    </w:pPr>
    <w:rPr>
      <w:sz w:val="24"/>
      <w:szCs w:val="24"/>
      <w:lang w:val="vi-VN"/>
    </w:rPr>
  </w:style>
  <w:style w:type="paragraph" w:styleId="StyleHeader2-SubClausesAfter6pt" w:customStyle="1">
    <w:name w:val="Style Header 2 - SubClauses + After:  6 pt"/>
    <w:basedOn w:val="Normal"/>
    <w:qFormat/>
    <w:rsid w:val="00181c42"/>
    <w:pPr>
      <w:tabs>
        <w:tab w:val="clear" w:pos="720"/>
        <w:tab w:val="left" w:pos="504" w:leader="none"/>
      </w:tabs>
      <w:spacing w:before="0" w:after="200"/>
      <w:ind w:hanging="504" w:start="504"/>
      <w:jc w:val="both"/>
    </w:pPr>
    <w:rPr>
      <w:rFonts w:ascii="Times New Roman" w:hAnsi="Times New Roman"/>
      <w:sz w:val="24"/>
      <w:szCs w:val="24"/>
    </w:rPr>
  </w:style>
  <w:style w:type="paragraph" w:styleId="Technical5" w:customStyle="1">
    <w:name w:val="Technical 5"/>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7" w:customStyle="1">
    <w:name w:val="Technical 7"/>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8" w:customStyle="1">
    <w:name w:val="Technical 8"/>
    <w:qFormat/>
    <w:rsid w:val="00181c42"/>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Pleading" w:customStyle="1">
    <w:name w:val="Pleading"/>
    <w:qFormat/>
    <w:rsid w:val="00181c42"/>
    <w:pPr>
      <w:widowControl/>
      <w:tabs>
        <w:tab w:val="clear" w:pos="720"/>
        <w:tab w:val="left" w:pos="-720" w:leader="none"/>
      </w:tabs>
      <w:suppressAutoHyphens w:val="true"/>
      <w:bidi w:val="0"/>
      <w:spacing w:lineRule="exact" w:line="240" w:before="0" w:after="0"/>
      <w:jc w:val="start"/>
    </w:pPr>
    <w:rPr>
      <w:rFonts w:ascii="Times" w:hAnsi="Times" w:eastAsia="Times New Roman" w:cs="Times New Roman"/>
      <w:color w:val="auto"/>
      <w:kern w:val="0"/>
      <w:sz w:val="24"/>
      <w:szCs w:val="20"/>
      <w:lang w:val="en-US" w:eastAsia="en-US" w:bidi="ar-SA"/>
    </w:rPr>
  </w:style>
  <w:style w:type="paragraph" w:styleId="RightPar1" w:customStyle="1">
    <w:name w:val="Right Par 1"/>
    <w:qFormat/>
    <w:rsid w:val="00181c42"/>
    <w:pPr>
      <w:widowControl/>
      <w:tabs>
        <w:tab w:val="left" w:pos="-720" w:leader="none"/>
        <w:tab w:val="left" w:pos="0" w:leader="none"/>
        <w:tab w:val="decimal" w:pos="720" w:leader="none"/>
      </w:tabs>
      <w:suppressAutoHyphens w:val="true"/>
      <w:bidi w:val="0"/>
      <w:spacing w:before="0" w:after="0"/>
      <w:ind w:firstLine="720"/>
      <w:jc w:val="start"/>
    </w:pPr>
    <w:rPr>
      <w:rFonts w:ascii="Times" w:hAnsi="Times" w:eastAsia="Times New Roman" w:cs="Times New Roman"/>
      <w:color w:val="auto"/>
      <w:kern w:val="0"/>
      <w:sz w:val="24"/>
      <w:szCs w:val="20"/>
      <w:lang w:val="en-US" w:eastAsia="en-US" w:bidi="ar-SA"/>
    </w:rPr>
  </w:style>
  <w:style w:type="paragraph" w:styleId="RightPar2" w:customStyle="1">
    <w:name w:val="Right Par 2"/>
    <w:qFormat/>
    <w:rsid w:val="00181c42"/>
    <w:pPr>
      <w:widowControl/>
      <w:tabs>
        <w:tab w:val="left" w:pos="-720" w:leader="none"/>
        <w:tab w:val="left" w:pos="0" w:leader="none"/>
        <w:tab w:val="left" w:pos="720" w:leader="none"/>
        <w:tab w:val="decimal" w:pos="1440" w:leader="none"/>
      </w:tabs>
      <w:suppressAutoHyphens w:val="true"/>
      <w:bidi w:val="0"/>
      <w:spacing w:before="0" w:after="0"/>
      <w:ind w:firstLine="1440"/>
      <w:jc w:val="start"/>
    </w:pPr>
    <w:rPr>
      <w:rFonts w:ascii="Times" w:hAnsi="Times" w:eastAsia="Times New Roman" w:cs="Times New Roman"/>
      <w:color w:val="auto"/>
      <w:kern w:val="0"/>
      <w:sz w:val="24"/>
      <w:szCs w:val="20"/>
      <w:lang w:val="en-US" w:eastAsia="en-US" w:bidi="ar-SA"/>
    </w:rPr>
  </w:style>
  <w:style w:type="paragraph" w:styleId="RightPar3" w:customStyle="1">
    <w:name w:val="Right Par 3"/>
    <w:qFormat/>
    <w:rsid w:val="00181c42"/>
    <w:pPr>
      <w:widowControl/>
      <w:tabs>
        <w:tab w:val="left" w:pos="-720" w:leader="none"/>
        <w:tab w:val="left" w:pos="0" w:leader="none"/>
        <w:tab w:val="left" w:pos="720" w:leader="none"/>
        <w:tab w:val="left" w:pos="1440" w:leader="none"/>
        <w:tab w:val="decimal" w:pos="2160" w:leader="none"/>
      </w:tabs>
      <w:suppressAutoHyphens w:val="true"/>
      <w:bidi w:val="0"/>
      <w:spacing w:before="0" w:after="0"/>
      <w:ind w:firstLine="2160"/>
      <w:jc w:val="start"/>
    </w:pPr>
    <w:rPr>
      <w:rFonts w:ascii="Times" w:hAnsi="Times" w:eastAsia="Times New Roman" w:cs="Times New Roman"/>
      <w:color w:val="auto"/>
      <w:kern w:val="0"/>
      <w:sz w:val="24"/>
      <w:szCs w:val="20"/>
      <w:lang w:val="en-US" w:eastAsia="en-US" w:bidi="ar-SA"/>
    </w:rPr>
  </w:style>
  <w:style w:type="paragraph" w:styleId="RightPar4" w:customStyle="1">
    <w:name w:val="Right Par 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bidi w:val="0"/>
      <w:spacing w:before="0" w:after="0"/>
      <w:ind w:firstLine="2880"/>
      <w:jc w:val="start"/>
    </w:pPr>
    <w:rPr>
      <w:rFonts w:ascii="Times" w:hAnsi="Times" w:eastAsia="Times New Roman" w:cs="Times New Roman"/>
      <w:color w:val="auto"/>
      <w:kern w:val="0"/>
      <w:sz w:val="24"/>
      <w:szCs w:val="20"/>
      <w:lang w:val="en-US" w:eastAsia="en-US" w:bidi="ar-SA"/>
    </w:rPr>
  </w:style>
  <w:style w:type="paragraph" w:styleId="RightPar5" w:customStyle="1">
    <w:name w:val="Right Par 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spacing w:before="0" w:after="0"/>
      <w:ind w:firstLine="3600"/>
      <w:jc w:val="start"/>
    </w:pPr>
    <w:rPr>
      <w:rFonts w:ascii="Times" w:hAnsi="Times" w:eastAsia="Times New Roman" w:cs="Times New Roman"/>
      <w:color w:val="auto"/>
      <w:kern w:val="0"/>
      <w:sz w:val="24"/>
      <w:szCs w:val="20"/>
      <w:lang w:val="en-US" w:eastAsia="en-US" w:bidi="ar-SA"/>
    </w:rPr>
  </w:style>
  <w:style w:type="paragraph" w:styleId="RightPar6" w:customStyle="1">
    <w:name w:val="Right Par 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spacing w:before="0" w:after="0"/>
      <w:ind w:firstLine="4320"/>
      <w:jc w:val="start"/>
    </w:pPr>
    <w:rPr>
      <w:rFonts w:ascii="Times" w:hAnsi="Times" w:eastAsia="Times New Roman" w:cs="Times New Roman"/>
      <w:color w:val="auto"/>
      <w:kern w:val="0"/>
      <w:sz w:val="24"/>
      <w:szCs w:val="20"/>
      <w:lang w:val="en-US" w:eastAsia="en-US" w:bidi="ar-SA"/>
    </w:rPr>
  </w:style>
  <w:style w:type="paragraph" w:styleId="RightPar7" w:customStyle="1">
    <w:name w:val="Right Par 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spacing w:before="0" w:after="0"/>
      <w:ind w:firstLine="5040"/>
      <w:jc w:val="start"/>
    </w:pPr>
    <w:rPr>
      <w:rFonts w:ascii="Times" w:hAnsi="Times" w:eastAsia="Times New Roman" w:cs="Times New Roman"/>
      <w:color w:val="auto"/>
      <w:kern w:val="0"/>
      <w:sz w:val="24"/>
      <w:szCs w:val="20"/>
      <w:lang w:val="en-US" w:eastAsia="en-US" w:bidi="ar-SA"/>
    </w:rPr>
  </w:style>
  <w:style w:type="paragraph" w:styleId="RightPar8" w:customStyle="1">
    <w:name w:val="Right Par 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spacing w:before="0" w:after="0"/>
      <w:ind w:firstLine="5760"/>
      <w:jc w:val="start"/>
    </w:pPr>
    <w:rPr>
      <w:rFonts w:ascii="Times" w:hAnsi="Times" w:eastAsia="Times New Roman" w:cs="Times New Roman"/>
      <w:color w:val="auto"/>
      <w:kern w:val="0"/>
      <w:sz w:val="24"/>
      <w:szCs w:val="20"/>
      <w:lang w:val="en-US" w:eastAsia="en-US" w:bidi="ar-SA"/>
    </w:rPr>
  </w:style>
  <w:style w:type="paragraph" w:styleId="Index1">
    <w:name w:val="index 1"/>
    <w:basedOn w:val="Normal"/>
    <w:next w:val="Normal"/>
    <w:rsid w:val="00181c42"/>
    <w:pPr>
      <w:tabs>
        <w:tab w:val="clear" w:pos="720"/>
        <w:tab w:val="right" w:pos="4140" w:leader="none"/>
      </w:tabs>
      <w:ind w:hanging="240" w:start="240"/>
    </w:pPr>
    <w:rPr>
      <w:rFonts w:ascii="Times New Roman" w:hAnsi="Times New Roman"/>
      <w:sz w:val="20"/>
      <w:szCs w:val="20"/>
    </w:rPr>
  </w:style>
  <w:style w:type="paragraph" w:styleId="Index2">
    <w:name w:val="index 2"/>
    <w:basedOn w:val="Normal"/>
    <w:next w:val="Normal"/>
    <w:uiPriority w:val="99"/>
    <w:rsid w:val="00181c42"/>
    <w:pPr>
      <w:tabs>
        <w:tab w:val="clear" w:pos="720"/>
        <w:tab w:val="right" w:pos="4140" w:leader="none"/>
      </w:tabs>
      <w:ind w:hanging="240" w:start="480"/>
    </w:pPr>
    <w:rPr>
      <w:rFonts w:ascii="Times New Roman" w:hAnsi="Times New Roman"/>
      <w:sz w:val="20"/>
      <w:szCs w:val="20"/>
    </w:rPr>
  </w:style>
  <w:style w:type="paragraph" w:styleId="toaheading">
    <w:name w:val="toa heading"/>
    <w:basedOn w:val="Normal"/>
    <w:next w:val="Normal"/>
    <w:qFormat/>
    <w:rsid w:val="00181c42"/>
    <w:pPr>
      <w:tabs>
        <w:tab w:val="clear" w:pos="720"/>
        <w:tab w:val="left" w:pos="9000" w:leader="none"/>
        <w:tab w:val="right" w:pos="9360" w:leader="none"/>
      </w:tabs>
      <w:suppressAutoHyphens w:val="true"/>
      <w:jc w:val="both"/>
    </w:pPr>
    <w:rPr>
      <w:rFonts w:ascii="Times New Roman" w:hAnsi="Times New Roman"/>
      <w:sz w:val="24"/>
      <w:szCs w:val="20"/>
    </w:rPr>
  </w:style>
  <w:style w:type="paragraph" w:styleId="Head21" w:customStyle="1">
    <w:name w:val="Head 2.1"/>
    <w:basedOn w:val="Normal"/>
    <w:qFormat/>
    <w:rsid w:val="00181c42"/>
    <w:pPr>
      <w:keepNext w:val="true"/>
      <w:pBdr>
        <w:bottom w:val="single" w:sz="24" w:space="3" w:color="000000"/>
      </w:pBdr>
      <w:suppressAutoHyphens w:val="true"/>
      <w:spacing w:before="480" w:after="240"/>
      <w:jc w:val="center"/>
    </w:pPr>
    <w:rPr>
      <w:rFonts w:ascii="Times New Roman Bold" w:hAnsi="Times New Roman Bold"/>
      <w:b/>
      <w:smallCaps/>
      <w:sz w:val="32"/>
      <w:szCs w:val="20"/>
    </w:rPr>
  </w:style>
  <w:style w:type="paragraph" w:styleId="Head22" w:customStyle="1">
    <w:name w:val="Head 2.2"/>
    <w:basedOn w:val="Normal"/>
    <w:qFormat/>
    <w:rsid w:val="00181c42"/>
    <w:pPr>
      <w:tabs>
        <w:tab w:val="clear" w:pos="720"/>
        <w:tab w:val="left" w:pos="360" w:leader="none"/>
      </w:tabs>
      <w:suppressAutoHyphens w:val="true"/>
      <w:spacing w:before="0" w:after="240"/>
      <w:ind w:hanging="360" w:start="360"/>
    </w:pPr>
    <w:rPr>
      <w:rFonts w:ascii="Times New Roman" w:hAnsi="Times New Roman"/>
      <w:b/>
      <w:sz w:val="24"/>
      <w:szCs w:val="20"/>
    </w:rPr>
  </w:style>
  <w:style w:type="paragraph" w:styleId="Index3">
    <w:name w:val="index 3"/>
    <w:basedOn w:val="Normal"/>
    <w:next w:val="Normal"/>
    <w:uiPriority w:val="99"/>
    <w:rsid w:val="00181c42"/>
    <w:pPr>
      <w:tabs>
        <w:tab w:val="clear" w:pos="720"/>
        <w:tab w:val="right" w:pos="4140" w:leader="none"/>
      </w:tabs>
      <w:ind w:hanging="240" w:start="720"/>
    </w:pPr>
    <w:rPr>
      <w:rFonts w:ascii="Times New Roman" w:hAnsi="Times New Roman"/>
      <w:sz w:val="20"/>
      <w:szCs w:val="20"/>
    </w:rPr>
  </w:style>
  <w:style w:type="paragraph" w:styleId="Index4">
    <w:name w:val="index 4"/>
    <w:basedOn w:val="Normal"/>
    <w:next w:val="Normal"/>
    <w:uiPriority w:val="99"/>
    <w:qFormat/>
    <w:rsid w:val="00181c42"/>
    <w:pPr>
      <w:tabs>
        <w:tab w:val="clear" w:pos="720"/>
        <w:tab w:val="right" w:pos="4140" w:leader="none"/>
      </w:tabs>
      <w:ind w:hanging="240" w:start="960"/>
    </w:pPr>
    <w:rPr>
      <w:rFonts w:ascii="Times New Roman" w:hAnsi="Times New Roman"/>
      <w:sz w:val="20"/>
      <w:szCs w:val="20"/>
    </w:rPr>
  </w:style>
  <w:style w:type="paragraph" w:styleId="Index5">
    <w:name w:val="index 5"/>
    <w:basedOn w:val="Normal"/>
    <w:next w:val="Normal"/>
    <w:uiPriority w:val="99"/>
    <w:qFormat/>
    <w:rsid w:val="00181c42"/>
    <w:pPr>
      <w:tabs>
        <w:tab w:val="clear" w:pos="720"/>
        <w:tab w:val="right" w:pos="4140" w:leader="none"/>
      </w:tabs>
      <w:ind w:hanging="240" w:start="1200"/>
    </w:pPr>
    <w:rPr>
      <w:rFonts w:ascii="Times New Roman" w:hAnsi="Times New Roman"/>
      <w:sz w:val="20"/>
      <w:szCs w:val="20"/>
    </w:rPr>
  </w:style>
  <w:style w:type="paragraph" w:styleId="Index6">
    <w:name w:val="index 6"/>
    <w:basedOn w:val="Normal"/>
    <w:next w:val="Normal"/>
    <w:uiPriority w:val="99"/>
    <w:qFormat/>
    <w:rsid w:val="00181c42"/>
    <w:pPr>
      <w:tabs>
        <w:tab w:val="clear" w:pos="720"/>
        <w:tab w:val="right" w:pos="4140" w:leader="none"/>
      </w:tabs>
      <w:ind w:hanging="240" w:start="1440"/>
    </w:pPr>
    <w:rPr>
      <w:rFonts w:ascii="Times New Roman" w:hAnsi="Times New Roman"/>
      <w:sz w:val="20"/>
      <w:szCs w:val="20"/>
    </w:rPr>
  </w:style>
  <w:style w:type="paragraph" w:styleId="Index7">
    <w:name w:val="index 7"/>
    <w:basedOn w:val="Normal"/>
    <w:next w:val="Normal"/>
    <w:uiPriority w:val="99"/>
    <w:qFormat/>
    <w:rsid w:val="00181c42"/>
    <w:pPr>
      <w:tabs>
        <w:tab w:val="clear" w:pos="720"/>
        <w:tab w:val="right" w:pos="4140" w:leader="none"/>
      </w:tabs>
      <w:ind w:hanging="240" w:start="1680"/>
    </w:pPr>
    <w:rPr>
      <w:rFonts w:ascii="Times New Roman" w:hAnsi="Times New Roman"/>
      <w:sz w:val="20"/>
      <w:szCs w:val="20"/>
    </w:rPr>
  </w:style>
  <w:style w:type="paragraph" w:styleId="Index8">
    <w:name w:val="index 8"/>
    <w:basedOn w:val="Normal"/>
    <w:next w:val="Normal"/>
    <w:uiPriority w:val="99"/>
    <w:qFormat/>
    <w:rsid w:val="00181c42"/>
    <w:pPr>
      <w:tabs>
        <w:tab w:val="clear" w:pos="720"/>
        <w:tab w:val="right" w:pos="4140" w:leader="none"/>
      </w:tabs>
      <w:ind w:hanging="240" w:start="1920"/>
    </w:pPr>
    <w:rPr>
      <w:rFonts w:ascii="Times New Roman" w:hAnsi="Times New Roman"/>
      <w:sz w:val="20"/>
      <w:szCs w:val="20"/>
    </w:rPr>
  </w:style>
  <w:style w:type="paragraph" w:styleId="Index9">
    <w:name w:val="index 9"/>
    <w:basedOn w:val="Normal"/>
    <w:next w:val="Normal"/>
    <w:uiPriority w:val="99"/>
    <w:qFormat/>
    <w:rsid w:val="00181c42"/>
    <w:pPr>
      <w:tabs>
        <w:tab w:val="clear" w:pos="720"/>
        <w:tab w:val="right" w:pos="4140" w:leader="none"/>
      </w:tabs>
      <w:ind w:hanging="240" w:start="2160"/>
    </w:pPr>
    <w:rPr>
      <w:rFonts w:ascii="Times New Roman" w:hAnsi="Times New Roman"/>
      <w:sz w:val="20"/>
      <w:szCs w:val="20"/>
    </w:rPr>
  </w:style>
  <w:style w:type="paragraph" w:styleId="IndexHeading">
    <w:name w:val="index heading"/>
    <w:basedOn w:val="Normal"/>
    <w:next w:val="Index1"/>
    <w:rsid w:val="00181c42"/>
    <w:pPr/>
    <w:rPr>
      <w:rFonts w:ascii="Times New Roman" w:hAnsi="Times New Roman"/>
      <w:sz w:val="20"/>
      <w:szCs w:val="20"/>
    </w:rPr>
  </w:style>
  <w:style w:type="paragraph" w:styleId="Headingrb2" w:customStyle="1">
    <w:name w:val="Heading rb2"/>
    <w:basedOn w:val="Normal"/>
    <w:qFormat/>
    <w:rsid w:val="00181c42"/>
    <w:pPr>
      <w:tabs>
        <w:tab w:val="clear" w:pos="720"/>
        <w:tab w:val="left" w:pos="-851" w:leader="none"/>
        <w:tab w:val="right" w:pos="-567" w:leader="none"/>
        <w:tab w:val="right" w:pos="2127" w:leader="none"/>
        <w:tab w:val="right" w:pos="2694" w:leader="none"/>
        <w:tab w:val="left" w:pos="2977" w:leader="none"/>
        <w:tab w:val="right" w:pos="10348" w:leader="none"/>
      </w:tabs>
      <w:spacing w:lineRule="exact" w:line="400"/>
      <w:ind w:end="-28"/>
    </w:pPr>
    <w:rPr>
      <w:rFonts w:ascii="Arial" w:hAnsi="Arial"/>
      <w:b/>
      <w:spacing w:val="6"/>
      <w:sz w:val="26"/>
      <w:szCs w:val="20"/>
    </w:rPr>
  </w:style>
  <w:style w:type="paragraph" w:styleId="Headfid1" w:customStyle="1">
    <w:name w:val="Head fid1"/>
    <w:basedOn w:val="Head2"/>
    <w:qFormat/>
    <w:rsid w:val="00181c42"/>
    <w:pPr/>
    <w:rPr/>
  </w:style>
  <w:style w:type="paragraph" w:styleId="Head2" w:customStyle="1">
    <w:name w:val="Head 2"/>
    <w:basedOn w:val="Normal"/>
    <w:autoRedefine/>
    <w:qFormat/>
    <w:rsid w:val="00181c42"/>
    <w:pPr>
      <w:spacing w:before="120" w:after="120"/>
      <w:jc w:val="both"/>
    </w:pPr>
    <w:rPr>
      <w:rFonts w:ascii="Times New Roman" w:hAnsi="Times New Roman"/>
      <w:b/>
      <w:sz w:val="24"/>
      <w:szCs w:val="20"/>
      <w:lang w:val="en-GB"/>
    </w:rPr>
  </w:style>
  <w:style w:type="paragraph" w:styleId="explanatoryclause" w:customStyle="1">
    <w:name w:val="explanatory_clause"/>
    <w:basedOn w:val="Normal"/>
    <w:qFormat/>
    <w:rsid w:val="00181c42"/>
    <w:pPr>
      <w:suppressAutoHyphens w:val="true"/>
      <w:spacing w:before="0" w:after="240"/>
      <w:ind w:hanging="738" w:start="738" w:end="-14"/>
    </w:pPr>
    <w:rPr>
      <w:rFonts w:ascii="Arial" w:hAnsi="Arial"/>
      <w:sz w:val="22"/>
      <w:szCs w:val="20"/>
    </w:rPr>
  </w:style>
  <w:style w:type="paragraph" w:styleId="explanatorynotes" w:customStyle="1">
    <w:name w:val="explanatory_notes"/>
    <w:basedOn w:val="Normal"/>
    <w:uiPriority w:val="99"/>
    <w:qFormat/>
    <w:rsid w:val="00181c42"/>
    <w:pPr>
      <w:suppressAutoHyphens w:val="true"/>
      <w:spacing w:lineRule="exact" w:line="360" w:before="0" w:after="240"/>
      <w:jc w:val="both"/>
    </w:pPr>
    <w:rPr>
      <w:rFonts w:ascii="Arial" w:hAnsi="Arial"/>
      <w:sz w:val="24"/>
      <w:szCs w:val="20"/>
    </w:rPr>
  </w:style>
  <w:style w:type="paragraph" w:styleId="Head22b" w:customStyle="1">
    <w:name w:val="Head 2.2b"/>
    <w:basedOn w:val="Normal"/>
    <w:qFormat/>
    <w:rsid w:val="00181c42"/>
    <w:pPr>
      <w:suppressAutoHyphens w:val="true"/>
      <w:spacing w:before="0" w:after="240"/>
      <w:ind w:hanging="360" w:start="360"/>
    </w:pPr>
    <w:rPr>
      <w:rFonts w:ascii="Tms Rmn" w:hAnsi="Tms Rmn"/>
      <w:b/>
      <w:sz w:val="24"/>
      <w:szCs w:val="20"/>
    </w:rPr>
  </w:style>
  <w:style w:type="paragraph" w:styleId="Head31" w:customStyle="1">
    <w:name w:val="Head 3.1"/>
    <w:basedOn w:val="Head21"/>
    <w:qFormat/>
    <w:rsid w:val="00181c42"/>
    <w:pPr/>
    <w:rPr/>
  </w:style>
  <w:style w:type="paragraph" w:styleId="Head41" w:customStyle="1">
    <w:name w:val="Head 4.1"/>
    <w:basedOn w:val="Head21"/>
    <w:qFormat/>
    <w:rsid w:val="00181c42"/>
    <w:pPr/>
    <w:rPr/>
  </w:style>
  <w:style w:type="paragraph" w:styleId="Head42" w:customStyle="1">
    <w:name w:val="Head 4.2"/>
    <w:basedOn w:val="Normal"/>
    <w:qFormat/>
    <w:rsid w:val="00181c42"/>
    <w:pPr>
      <w:suppressAutoHyphens w:val="true"/>
      <w:spacing w:before="0" w:after="240"/>
      <w:ind w:hanging="360" w:start="360"/>
    </w:pPr>
    <w:rPr>
      <w:rFonts w:ascii="Times New Roman" w:hAnsi="Times New Roman"/>
      <w:b/>
      <w:sz w:val="24"/>
      <w:szCs w:val="20"/>
    </w:rPr>
  </w:style>
  <w:style w:type="paragraph" w:styleId="Head51" w:customStyle="1">
    <w:name w:val="Head 5.1"/>
    <w:basedOn w:val="Head21"/>
    <w:qFormat/>
    <w:rsid w:val="00181c42"/>
    <w:pPr>
      <w:spacing w:before="480" w:after="0"/>
    </w:pPr>
    <w:rPr/>
  </w:style>
  <w:style w:type="paragraph" w:styleId="Head52" w:customStyle="1">
    <w:name w:val="Head 5.2"/>
    <w:basedOn w:val="Normal"/>
    <w:qFormat/>
    <w:rsid w:val="00181c42"/>
    <w:pPr>
      <w:keepNext w:val="true"/>
      <w:suppressAutoHyphens w:val="true"/>
      <w:spacing w:before="480" w:after="240"/>
      <w:ind w:hanging="547" w:start="547"/>
      <w:jc w:val="center"/>
    </w:pPr>
    <w:rPr>
      <w:rFonts w:ascii="Times New Roman" w:hAnsi="Times New Roman"/>
      <w:b/>
      <w:sz w:val="24"/>
      <w:szCs w:val="20"/>
    </w:rPr>
  </w:style>
  <w:style w:type="paragraph" w:styleId="Head61" w:customStyle="1">
    <w:name w:val="Head 6.1"/>
    <w:basedOn w:val="Head51"/>
    <w:qFormat/>
    <w:rsid w:val="00181c42"/>
    <w:pPr>
      <w:pBdr>
        <w:bottom w:val="nil"/>
      </w:pBdr>
      <w:spacing w:before="0" w:after="240"/>
    </w:pPr>
    <w:rPr>
      <w:caps/>
    </w:rPr>
  </w:style>
  <w:style w:type="paragraph" w:styleId="Head71" w:customStyle="1">
    <w:name w:val="Head 7.1"/>
    <w:basedOn w:val="Head21"/>
    <w:qFormat/>
    <w:rsid w:val="00181c42"/>
    <w:pPr/>
    <w:rPr/>
  </w:style>
  <w:style w:type="paragraph" w:styleId="Head72" w:customStyle="1">
    <w:name w:val="Head 7.2"/>
    <w:basedOn w:val="Normal"/>
    <w:qFormat/>
    <w:rsid w:val="00181c42"/>
    <w:pPr>
      <w:suppressAutoHyphens w:val="true"/>
      <w:spacing w:before="0" w:after="240"/>
      <w:ind w:hanging="720" w:start="720"/>
    </w:pPr>
    <w:rPr>
      <w:rFonts w:ascii="Times New Roman Bold" w:hAnsi="Times New Roman Bold"/>
      <w:b/>
      <w:szCs w:val="20"/>
    </w:rPr>
  </w:style>
  <w:style w:type="paragraph" w:styleId="Head81" w:customStyle="1">
    <w:name w:val="Head 8.1"/>
    <w:basedOn w:val="Heading1"/>
    <w:qFormat/>
    <w:rsid w:val="00181c42"/>
    <w:pPr>
      <w:keepNext w:val="false"/>
      <w:suppressAutoHyphens w:val="true"/>
      <w:spacing w:before="480" w:after="240"/>
      <w:jc w:val="center"/>
      <w:outlineLvl w:val="9"/>
    </w:pPr>
    <w:rPr>
      <w:rFonts w:ascii="Times New Roman Bold" w:hAnsi="Times New Roman Bold"/>
      <w:sz w:val="32"/>
    </w:rPr>
  </w:style>
  <w:style w:type="paragraph" w:styleId="Head82" w:customStyle="1">
    <w:name w:val="Head 8.2"/>
    <w:basedOn w:val="Head81"/>
    <w:qFormat/>
    <w:rsid w:val="00181c42"/>
    <w:pPr/>
    <w:rPr>
      <w:smallCaps/>
      <w:sz w:val="28"/>
    </w:rPr>
  </w:style>
  <w:style w:type="paragraph" w:styleId="Subtitle2" w:customStyle="1">
    <w:name w:val="Subtitle 2"/>
    <w:basedOn w:val="Footer"/>
    <w:autoRedefine/>
    <w:uiPriority w:val="99"/>
    <w:qFormat/>
    <w:rsid w:val="00181c42"/>
    <w:pPr/>
    <w:rPr/>
  </w:style>
  <w:style w:type="paragraph" w:styleId="2AutoList1" w:customStyle="1">
    <w:name w:val="2AutoList1"/>
    <w:basedOn w:val="Normal"/>
    <w:qFormat/>
    <w:rsid w:val="00181c42"/>
    <w:pPr>
      <w:tabs>
        <w:tab w:val="clear" w:pos="720"/>
        <w:tab w:val="left" w:pos="504" w:leader="none"/>
      </w:tabs>
      <w:ind w:hanging="504" w:start="504"/>
      <w:jc w:val="both"/>
    </w:pPr>
    <w:rPr>
      <w:rFonts w:ascii="Times New Roman" w:hAnsi="Times New Roman"/>
      <w:sz w:val="24"/>
      <w:szCs w:val="20"/>
      <w:lang w:val="es-ES_tradnl"/>
    </w:rPr>
  </w:style>
  <w:style w:type="paragraph" w:styleId="Header1-Clauses" w:customStyle="1">
    <w:name w:val="Header 1 - Clauses"/>
    <w:basedOn w:val="Normal"/>
    <w:qFormat/>
    <w:rsid w:val="00181c42"/>
    <w:pPr>
      <w:spacing w:before="0" w:after="200"/>
    </w:pPr>
    <w:rPr>
      <w:rFonts w:ascii="Times New Roman" w:hAnsi="Times New Roman"/>
      <w:b/>
      <w:sz w:val="24"/>
      <w:szCs w:val="20"/>
      <w:lang w:val="es-ES_tradnl"/>
    </w:rPr>
  </w:style>
  <w:style w:type="paragraph" w:styleId="Header2-SubClauses" w:customStyle="1">
    <w:name w:val="Header 2 - SubClauses"/>
    <w:basedOn w:val="Normal"/>
    <w:link w:val="Header2-SubClausesCharChar"/>
    <w:autoRedefine/>
    <w:qFormat/>
    <w:rsid w:val="00181c42"/>
    <w:pPr>
      <w:spacing w:before="0" w:after="200"/>
      <w:ind w:hanging="567" w:start="567"/>
      <w:jc w:val="both"/>
    </w:pPr>
    <w:rPr>
      <w:rFonts w:ascii="Times New Roman" w:hAnsi="Times New Roman"/>
      <w:sz w:val="24"/>
      <w:szCs w:val="20"/>
      <w:lang w:val="es-ES_tradnl"/>
    </w:rPr>
  </w:style>
  <w:style w:type="paragraph" w:styleId="Outline3" w:customStyle="1">
    <w:name w:val="Outline3"/>
    <w:basedOn w:val="Normal"/>
    <w:qFormat/>
    <w:rsid w:val="00181c42"/>
    <w:pPr>
      <w:tabs>
        <w:tab w:val="clear" w:pos="720"/>
        <w:tab w:val="left" w:pos="1728" w:leader="none"/>
      </w:tabs>
      <w:spacing w:before="240" w:after="0"/>
      <w:ind w:hanging="432" w:start="1728"/>
    </w:pPr>
    <w:rPr>
      <w:rFonts w:ascii="Times New Roman" w:hAnsi="Times New Roman"/>
      <w:kern w:val="2"/>
      <w:sz w:val="24"/>
      <w:szCs w:val="20"/>
    </w:rPr>
  </w:style>
  <w:style w:type="paragraph" w:styleId="Outline4" w:customStyle="1">
    <w:name w:val="Outline4"/>
    <w:basedOn w:val="Normal"/>
    <w:autoRedefine/>
    <w:qFormat/>
    <w:rsid w:val="00181c42"/>
    <w:pPr>
      <w:tabs>
        <w:tab w:val="clear" w:pos="720"/>
        <w:tab w:val="left" w:pos="709" w:leader="none"/>
      </w:tabs>
      <w:jc w:val="both"/>
    </w:pPr>
    <w:rPr>
      <w:rFonts w:ascii="Times New Roman" w:hAnsi="Times New Roman"/>
      <w:kern w:val="2"/>
      <w:sz w:val="24"/>
      <w:szCs w:val="20"/>
    </w:rPr>
  </w:style>
  <w:style w:type="paragraph" w:styleId="Outlinei" w:customStyle="1">
    <w:name w:val="Outline i)"/>
    <w:basedOn w:val="Normal"/>
    <w:qFormat/>
    <w:rsid w:val="00181c42"/>
    <w:pPr>
      <w:tabs>
        <w:tab w:val="clear" w:pos="720"/>
        <w:tab w:val="left" w:pos="1782" w:leader="none"/>
      </w:tabs>
      <w:spacing w:before="120" w:after="0"/>
      <w:ind w:hanging="792" w:start="1782"/>
    </w:pPr>
    <w:rPr>
      <w:rFonts w:ascii="Times New Roman" w:hAnsi="Times New Roman"/>
      <w:sz w:val="24"/>
      <w:szCs w:val="20"/>
    </w:rPr>
  </w:style>
  <w:style w:type="paragraph" w:styleId="BankNormal" w:customStyle="1">
    <w:name w:val="BankNormal"/>
    <w:basedOn w:val="Normal"/>
    <w:qFormat/>
    <w:rsid w:val="00181c42"/>
    <w:pPr>
      <w:spacing w:before="0" w:after="240"/>
    </w:pPr>
    <w:rPr>
      <w:rFonts w:ascii="Times New Roman" w:hAnsi="Times New Roman"/>
      <w:sz w:val="24"/>
      <w:szCs w:val="20"/>
    </w:rPr>
  </w:style>
  <w:style w:type="paragraph" w:styleId="SectionVIIHeader2" w:customStyle="1">
    <w:name w:val="Section VII Header2"/>
    <w:basedOn w:val="Heading1"/>
    <w:autoRedefine/>
    <w:qFormat/>
    <w:rsid w:val="00181c42"/>
    <w:pPr>
      <w:spacing w:before="0" w:after="200"/>
      <w:jc w:val="center"/>
    </w:pPr>
    <w:rPr>
      <w:rFonts w:ascii="Times New Roman" w:hAnsi="Times New Roman"/>
      <w:bCs/>
      <w:i/>
      <w:kern w:val="2"/>
      <w:sz w:val="20"/>
    </w:rPr>
  </w:style>
  <w:style w:type="paragraph" w:styleId="ClauseSubListSubList" w:customStyle="1">
    <w:name w:val="ClauseSub_List_SubList"/>
    <w:qFormat/>
    <w:rsid w:val="00181c42"/>
    <w:pPr>
      <w:widowControl/>
      <w:tabs>
        <w:tab w:val="clear" w:pos="720"/>
        <w:tab w:val="left" w:pos="1800" w:leader="none"/>
      </w:tabs>
      <w:bidi w:val="0"/>
      <w:spacing w:before="0" w:after="0"/>
      <w:ind w:hanging="360" w:start="1800"/>
      <w:jc w:val="start"/>
    </w:pPr>
    <w:rPr>
      <w:rFonts w:ascii="Times New Roman" w:hAnsi="Times New Roman" w:eastAsia="Times New Roman" w:cs="Times New Roman"/>
      <w:color w:val="auto"/>
      <w:kern w:val="0"/>
      <w:sz w:val="22"/>
      <w:szCs w:val="22"/>
      <w:lang w:val="en-GB" w:eastAsia="en-US" w:bidi="ar-SA"/>
    </w:rPr>
  </w:style>
  <w:style w:type="paragraph" w:styleId="ClauseSubParaIndent" w:customStyle="1">
    <w:name w:val="ClauseSub_ParaIndent"/>
    <w:basedOn w:val="ClauseSubPara"/>
    <w:qFormat/>
    <w:rsid w:val="00181c42"/>
    <w:pPr>
      <w:ind w:start="2835"/>
    </w:pPr>
    <w:rPr/>
  </w:style>
  <w:style w:type="paragraph" w:styleId="SectionXHeader3" w:customStyle="1">
    <w:name w:val="Section X Header 3"/>
    <w:basedOn w:val="Heading1"/>
    <w:autoRedefine/>
    <w:qFormat/>
    <w:rsid w:val="00181c42"/>
    <w:pPr>
      <w:spacing w:before="0" w:after="0"/>
      <w:jc w:val="center"/>
    </w:pPr>
    <w:rPr>
      <w:rFonts w:ascii="Times New Roman" w:hAnsi="Times New Roman"/>
      <w:sz w:val="44"/>
    </w:rPr>
  </w:style>
  <w:style w:type="paragraph" w:styleId="FIDICSectionBegin" w:customStyle="1">
    <w:name w:val="FIDIC__SectionBegin"/>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FIDICSectionName" w:customStyle="1">
    <w:name w:val="FIDIC__SectionName"/>
    <w:basedOn w:val="FIDICClauseSubName"/>
    <w:next w:val="FIDICClauseSubName"/>
    <w:qFormat/>
    <w:rsid w:val="00181c42"/>
    <w:pPr>
      <w:spacing w:before="100" w:after="300"/>
    </w:pPr>
    <w:rPr>
      <w:sz w:val="30"/>
      <w:szCs w:val="30"/>
    </w:rPr>
  </w:style>
  <w:style w:type="paragraph" w:styleId="FIDICClauseSubName" w:customStyle="1">
    <w:name w:val="FIDIC_ClauseSubName"/>
    <w:basedOn w:val="FIDICCoverTitle"/>
    <w:qFormat/>
    <w:rsid w:val="00181c42"/>
    <w:pPr>
      <w:spacing w:lineRule="exact" w:line="240" w:before="240" w:after="0"/>
    </w:pPr>
    <w:rPr>
      <w:sz w:val="24"/>
      <w:szCs w:val="24"/>
    </w:rPr>
  </w:style>
  <w:style w:type="paragraph" w:styleId="FIDICCoverTitle" w:customStyle="1">
    <w:name w:val="FIDIC__CoverTitle"/>
    <w:basedOn w:val="Normal"/>
    <w:qFormat/>
    <w:rsid w:val="00181c42"/>
    <w:pPr>
      <w:spacing w:before="0" w:after="240"/>
    </w:pPr>
    <w:rPr>
      <w:rFonts w:ascii="Arial" w:hAnsi="Arial" w:cs="Arial"/>
      <w:color w:val="0000CC"/>
      <w:spacing w:val="-5"/>
      <w:sz w:val="40"/>
      <w:szCs w:val="40"/>
      <w:lang w:val="en-GB"/>
    </w:rPr>
  </w:style>
  <w:style w:type="paragraph" w:styleId="FIDICClauseName" w:customStyle="1">
    <w:name w:val="FIDIC_ClauseName"/>
    <w:basedOn w:val="FIDICClauseSubName"/>
    <w:next w:val="FIDICClauseSubName"/>
    <w:qFormat/>
    <w:rsid w:val="00181c42"/>
    <w:pPr/>
    <w:rPr>
      <w:sz w:val="28"/>
      <w:szCs w:val="28"/>
    </w:rPr>
  </w:style>
  <w:style w:type="paragraph" w:styleId="FIDICClauseSubSubPara" w:customStyle="1">
    <w:name w:val="FIDIC_ClauseSubSubPara"/>
    <w:basedOn w:val="FIDICClauseSubName"/>
    <w:qFormat/>
    <w:rsid w:val="00181c42"/>
    <w:pPr>
      <w:spacing w:lineRule="exact" w:line="220" w:before="100" w:after="100"/>
    </w:pPr>
    <w:rPr>
      <w:sz w:val="20"/>
      <w:szCs w:val="20"/>
      <w:lang w:val="en-US"/>
    </w:rPr>
  </w:style>
  <w:style w:type="paragraph" w:styleId="FIDICClauseSubSubName" w:customStyle="1">
    <w:name w:val="FIDIC_ClauseSubSubName"/>
    <w:basedOn w:val="FIDICClauseSubName"/>
    <w:next w:val="FIDICClauseSubSubPara"/>
    <w:qFormat/>
    <w:rsid w:val="00181c42"/>
    <w:pPr>
      <w:spacing w:before="120" w:after="120"/>
    </w:pPr>
    <w:rPr>
      <w:rFonts w:ascii="Helvetica Neue" w:hAnsi="Helvetica Neue" w:cs="Times New Roman"/>
      <w:sz w:val="20"/>
      <w:szCs w:val="20"/>
      <w:lang w:val="en-US"/>
    </w:rPr>
  </w:style>
  <w:style w:type="paragraph" w:styleId="FIDICSectionEnd" w:customStyle="1">
    <w:name w:val="FIDIC__SectionEnd"/>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sec7-SubClause" w:customStyle="1">
    <w:name w:val="sec7-SubClause"/>
    <w:basedOn w:val="Header1-Clauses"/>
    <w:qFormat/>
    <w:rsid w:val="00181c42"/>
    <w:pPr>
      <w:tabs>
        <w:tab w:val="clear" w:pos="720"/>
        <w:tab w:val="left" w:pos="573" w:leader="none"/>
      </w:tabs>
      <w:spacing w:before="0" w:after="0"/>
      <w:ind w:hanging="576" w:start="576"/>
    </w:pPr>
    <w:rPr>
      <w:bCs/>
      <w:szCs w:val="24"/>
      <w:lang w:val="en-US"/>
    </w:rPr>
  </w:style>
  <w:style w:type="paragraph" w:styleId="Sec7-Clauses1" w:customStyle="1">
    <w:name w:val="Sec7-Clauses1"/>
    <w:basedOn w:val="Header1-Clauses"/>
    <w:qFormat/>
    <w:rsid w:val="00181c42"/>
    <w:pPr>
      <w:spacing w:before="0" w:after="0"/>
    </w:pPr>
    <w:rPr>
      <w:bCs/>
      <w:szCs w:val="24"/>
    </w:rPr>
  </w:style>
  <w:style w:type="paragraph" w:styleId="sec7-header1" w:customStyle="1">
    <w:name w:val="sec7-header1"/>
    <w:basedOn w:val="FIDICClauseSubName"/>
    <w:qFormat/>
    <w:rsid w:val="00181c42"/>
    <w:pPr>
      <w:spacing w:lineRule="auto" w:line="240" w:before="0" w:after="200"/>
      <w:ind w:start="90" w:end="90"/>
      <w:jc w:val="center"/>
    </w:pPr>
    <w:rPr>
      <w:rFonts w:ascii="Times New Roman" w:hAnsi="Times New Roman" w:cs="Times New Roman"/>
      <w:b/>
      <w:color w:val="auto"/>
      <w:spacing w:val="0"/>
      <w:sz w:val="28"/>
      <w:szCs w:val="28"/>
    </w:rPr>
  </w:style>
  <w:style w:type="paragraph" w:styleId="SectionVIHeader1" w:customStyle="1">
    <w:name w:val="Section VI Header"/>
    <w:basedOn w:val="SectionVHeader"/>
    <w:qFormat/>
    <w:rsid w:val="00181c42"/>
    <w:pPr/>
    <w:rPr>
      <w:lang w:val="en-US"/>
    </w:rPr>
  </w:style>
  <w:style w:type="paragraph" w:styleId="Parts" w:customStyle="1">
    <w:name w:val="Parts"/>
    <w:basedOn w:val="Heading1"/>
    <w:qFormat/>
    <w:rsid w:val="00181c42"/>
    <w:pPr>
      <w:keepNext w:val="false"/>
      <w:suppressAutoHyphens w:val="true"/>
      <w:spacing w:before="480" w:after="240"/>
      <w:jc w:val="center"/>
    </w:pPr>
    <w:rPr>
      <w:rFonts w:ascii="Times New Roman Bold" w:hAnsi="Times New Roman Bold"/>
      <w:smallCaps/>
      <w:sz w:val="56"/>
    </w:rPr>
  </w:style>
  <w:style w:type="paragraph" w:styleId="StyleStyleHeader1-ClausesAfter0ptLeft0Hanging" w:customStyle="1">
    <w:name w:val="Style Style Header 1 - Clauses + After:  0 pt + Left:  0&quot; Hanging:..."/>
    <w:basedOn w:val="StyleHeader1-ClausesAfter0pt"/>
    <w:qFormat/>
    <w:rsid w:val="00181c42"/>
    <w:pPr>
      <w:tabs>
        <w:tab w:val="clear" w:pos="720"/>
        <w:tab w:val="left" w:pos="576" w:leader="none"/>
      </w:tabs>
      <w:ind w:hanging="576" w:start="576"/>
    </w:pPr>
    <w:rPr>
      <w:bCs w:val="false"/>
    </w:rPr>
  </w:style>
  <w:style w:type="paragraph" w:styleId="StyleStyleHeader1-ClausesAfter0ptLeft0Hanging1" w:customStyle="1">
    <w:name w:val="Style Style Header 1 - Clauses + After:  0 pt + Left:  0&quot; Hanging:...1"/>
    <w:basedOn w:val="StyleHeader1-ClausesAfter0pt"/>
    <w:autoRedefine/>
    <w:qFormat/>
    <w:rsid w:val="00181c42"/>
    <w:pPr>
      <w:tabs>
        <w:tab w:val="clear" w:pos="720"/>
        <w:tab w:val="left" w:pos="576" w:leader="none"/>
      </w:tabs>
      <w:spacing w:before="0" w:after="240"/>
      <w:ind w:hanging="576" w:start="576"/>
    </w:pPr>
    <w:rPr>
      <w:bCs w:val="false"/>
    </w:rPr>
  </w:style>
  <w:style w:type="paragraph" w:styleId="StyleP3Header1-ClausesAfter12pt" w:customStyle="1">
    <w:name w:val="Style P3 Header1-Clauses + After:  12 pt"/>
    <w:basedOn w:val="P3Header1-Clauses"/>
    <w:qFormat/>
    <w:rsid w:val="00181c42"/>
    <w:pPr>
      <w:tabs>
        <w:tab w:val="clear" w:pos="864"/>
        <w:tab w:val="left" w:pos="1008" w:leader="none"/>
      </w:tabs>
      <w:spacing w:before="0" w:after="240"/>
      <w:ind w:start="1008"/>
    </w:pPr>
    <w:rPr/>
  </w:style>
  <w:style w:type="paragraph" w:styleId="StyleHeading4Sub-ClauseSub-paragraphClauseSubSubNoNameAft" w:customStyle="1">
    <w:name w:val="Style Heading 4Sub-Clause Sub-paragraphClauseSubSub_No&amp;Name + Aft..."/>
    <w:basedOn w:val="Heading4"/>
    <w:qFormat/>
    <w:rsid w:val="00181c42"/>
    <w:pPr>
      <w:tabs>
        <w:tab w:val="clear" w:pos="720"/>
        <w:tab w:val="left" w:pos="1512" w:leader="none"/>
      </w:tabs>
      <w:spacing w:before="0" w:after="180"/>
      <w:ind w:hanging="540" w:start="1512" w:end="18"/>
      <w:jc w:val="both"/>
    </w:pPr>
    <w:rPr>
      <w:sz w:val="24"/>
      <w:szCs w:val="20"/>
    </w:rPr>
  </w:style>
  <w:style w:type="paragraph" w:styleId="Section7heading3" w:customStyle="1">
    <w:name w:val="Section 7 heading 3"/>
    <w:basedOn w:val="Heading3"/>
    <w:qFormat/>
    <w:rsid w:val="00181c42"/>
    <w:pPr>
      <w:keepNext w:val="false"/>
      <w:widowControl/>
      <w:tabs>
        <w:tab w:val="clear" w:pos="851"/>
      </w:tabs>
      <w:suppressAutoHyphens w:val="true"/>
      <w:ind w:start="0"/>
    </w:pPr>
    <w:rPr>
      <w:rFonts w:ascii="Times New Roman" w:hAnsi="Times New Roman"/>
      <w:sz w:val="28"/>
    </w:rPr>
  </w:style>
  <w:style w:type="paragraph" w:styleId="Section7heading5" w:customStyle="1">
    <w:name w:val="Section 7 heading 5"/>
    <w:basedOn w:val="Heading3"/>
    <w:qFormat/>
    <w:rsid w:val="00181c42"/>
    <w:pPr>
      <w:keepNext w:val="false"/>
      <w:widowControl/>
      <w:tabs>
        <w:tab w:val="clear" w:pos="851"/>
      </w:tabs>
      <w:suppressAutoHyphens w:val="true"/>
      <w:ind w:start="0"/>
      <w:jc w:val="both"/>
    </w:pPr>
    <w:rPr>
      <w:rFonts w:ascii="Times New Roman" w:hAnsi="Times New Roman"/>
      <w:sz w:val="24"/>
    </w:rPr>
  </w:style>
  <w:style w:type="paragraph" w:styleId="StyleSection7heading3After10pt" w:customStyle="1">
    <w:name w:val="Style Section 7 heading 3 + After:  10 pt"/>
    <w:basedOn w:val="Section7heading3"/>
    <w:qFormat/>
    <w:rsid w:val="00181c42"/>
    <w:pPr>
      <w:spacing w:before="0" w:after="200"/>
    </w:pPr>
    <w:rPr>
      <w:rFonts w:ascii="Times New Roman Bold" w:hAnsi="Times New Roman Bold"/>
      <w:bCs/>
      <w:szCs w:val="28"/>
    </w:rPr>
  </w:style>
  <w:style w:type="paragraph" w:styleId="StyleTOC1Before8pt" w:customStyle="1">
    <w:name w:val="Style TOC 1 + Before:  8 pt"/>
    <w:basedOn w:val="TOC1"/>
    <w:qFormat/>
    <w:rsid w:val="00181c42"/>
    <w:pPr/>
    <w:rPr/>
  </w:style>
  <w:style w:type="paragraph" w:styleId="UG-Sec3-Heading2" w:customStyle="1">
    <w:name w:val="UG - Sec 3 - Heading 2"/>
    <w:basedOn w:val="UG-Heading2"/>
    <w:qFormat/>
    <w:rsid w:val="00181c42"/>
    <w:pPr/>
    <w:rPr/>
  </w:style>
  <w:style w:type="paragraph" w:styleId="UG-Heading2" w:customStyle="1">
    <w:name w:val="UG - Heading 2"/>
    <w:basedOn w:val="Heading2"/>
    <w:next w:val="Normal"/>
    <w:qFormat/>
    <w:rsid w:val="00181c42"/>
    <w:pPr>
      <w:keepNext w:val="false"/>
      <w:suppressAutoHyphens w:val="true"/>
      <w:spacing w:before="0" w:after="240"/>
      <w:ind w:hanging="0"/>
      <w:jc w:val="center"/>
    </w:pPr>
    <w:rPr>
      <w:rFonts w:ascii="Times New Roman Bold" w:hAnsi="Times New Roman Bold"/>
      <w:b/>
      <w:i w:val="false"/>
      <w:sz w:val="32"/>
      <w:szCs w:val="28"/>
    </w:rPr>
  </w:style>
  <w:style w:type="paragraph" w:styleId="ListNumber">
    <w:name w:val="List Number"/>
    <w:basedOn w:val="Normal"/>
    <w:rsid w:val="00181c42"/>
    <w:pPr>
      <w:tabs>
        <w:tab w:val="clear" w:pos="720"/>
        <w:tab w:val="left" w:pos="360" w:leader="none"/>
      </w:tabs>
      <w:ind w:hanging="360" w:start="360"/>
      <w:jc w:val="both"/>
    </w:pPr>
    <w:rPr>
      <w:rFonts w:ascii="Times New Roman" w:hAnsi="Times New Roman"/>
      <w:sz w:val="24"/>
      <w:szCs w:val="20"/>
    </w:rPr>
  </w:style>
  <w:style w:type="paragraph" w:styleId="DefaultParagraphFont1" w:customStyle="1">
    <w:name w:val="Default Paragraph Font1"/>
    <w:next w:val="Normal"/>
    <w:qFormat/>
    <w:rsid w:val="00181c42"/>
    <w:pPr>
      <w:widowControl/>
      <w:tabs>
        <w:tab w:val="clear" w:pos="720"/>
        <w:tab w:val="left" w:pos="567" w:leader="none"/>
      </w:tabs>
      <w:bidi w:val="0"/>
      <w:spacing w:before="0" w:after="0"/>
      <w:jc w:val="start"/>
    </w:pPr>
    <w:rPr>
      <w:rFonts w:ascii="‚l‚r –¾’©" w:hAnsi="‚l‚r –¾’©" w:cs="‚l‚r –¾’©" w:eastAsia="Times New Roman"/>
      <w:color w:val="auto"/>
      <w:kern w:val="0"/>
      <w:sz w:val="21"/>
      <w:szCs w:val="20"/>
      <w:lang w:val="en-GB" w:eastAsia="en-GB" w:bidi="ar-SA"/>
    </w:rPr>
  </w:style>
  <w:style w:type="paragraph" w:styleId="Title1" w:customStyle="1">
    <w:name w:val="Title1"/>
    <w:basedOn w:val="Normal"/>
    <w:qFormat/>
    <w:rsid w:val="00181c42"/>
    <w:pPr>
      <w:suppressAutoHyphens w:val="true"/>
    </w:pPr>
    <w:rPr>
      <w:rFonts w:ascii="Times New Roman Bold" w:hAnsi="Times New Roman Bold"/>
      <w:b/>
      <w:sz w:val="36"/>
      <w:szCs w:val="20"/>
    </w:rPr>
  </w:style>
  <w:style w:type="paragraph" w:styleId="StyleSection7heading5LeftLeft0Hanging049" w:customStyle="1">
    <w:name w:val="Style Section 7 heading 5 + Left Left:  0&quot; Hanging:  0.49&quot;"/>
    <w:basedOn w:val="Section7heading5"/>
    <w:qFormat/>
    <w:rsid w:val="00181c42"/>
    <w:pPr>
      <w:ind w:hanging="706" w:start="706"/>
      <w:jc w:val="start"/>
    </w:pPr>
    <w:rPr>
      <w:bCs/>
    </w:rPr>
  </w:style>
  <w:style w:type="paragraph" w:styleId="BlockQuotationuser" w:customStyle="1">
    <w:name w:val="Block Quotation (user)"/>
    <w:basedOn w:val="Normal"/>
    <w:qFormat/>
    <w:rsid w:val="00181c42"/>
    <w:pPr>
      <w:ind w:hanging="315" w:start="855" w:end="-72"/>
      <w:jc w:val="both"/>
    </w:pPr>
    <w:rPr>
      <w:rFonts w:ascii="Times New Roman" w:hAnsi="Times New Roman"/>
      <w:sz w:val="24"/>
      <w:szCs w:val="20"/>
      <w:lang w:val="en-GB" w:eastAsia="fr-FR"/>
    </w:rPr>
  </w:style>
  <w:style w:type="paragraph" w:styleId="Header3-Paragraph" w:customStyle="1">
    <w:name w:val="Header 3 - Paragraph"/>
    <w:basedOn w:val="Normal"/>
    <w:qFormat/>
    <w:rsid w:val="00181c42"/>
    <w:pPr>
      <w:tabs>
        <w:tab w:val="clear" w:pos="720"/>
        <w:tab w:val="left" w:pos="864" w:leader="none"/>
        <w:tab w:val="left" w:pos="1152" w:leader="none"/>
      </w:tabs>
      <w:spacing w:before="0" w:after="200"/>
      <w:ind w:hanging="619" w:start="1238"/>
      <w:jc w:val="both"/>
    </w:pPr>
    <w:rPr>
      <w:rFonts w:ascii="Times New Roman" w:hAnsi="Times New Roman"/>
      <w:sz w:val="24"/>
      <w:szCs w:val="20"/>
      <w:lang w:eastAsia="fr-FR"/>
    </w:rPr>
  </w:style>
  <w:style w:type="paragraph" w:styleId="outlinebullet" w:customStyle="1">
    <w:name w:val="outlinebullet"/>
    <w:basedOn w:val="Normal"/>
    <w:qFormat/>
    <w:rsid w:val="00181c42"/>
    <w:pPr>
      <w:tabs>
        <w:tab w:val="left" w:pos="720" w:leader="none"/>
        <w:tab w:val="left" w:pos="1037" w:leader="none"/>
        <w:tab w:val="left" w:pos="1440" w:leader="none"/>
      </w:tabs>
      <w:spacing w:before="120" w:after="0"/>
      <w:ind w:hanging="450" w:start="1440"/>
    </w:pPr>
    <w:rPr>
      <w:rFonts w:ascii="Times New Roman" w:hAnsi="Times New Roman"/>
      <w:sz w:val="24"/>
      <w:szCs w:val="20"/>
      <w:lang w:eastAsia="fr-FR"/>
    </w:rPr>
  </w:style>
  <w:style w:type="paragraph" w:styleId="Outline1" w:customStyle="1">
    <w:name w:val="Outline1"/>
    <w:basedOn w:val="Outline"/>
    <w:next w:val="Outline2"/>
    <w:qFormat/>
    <w:rsid w:val="00181c42"/>
    <w:pPr>
      <w:keepNext w:val="true"/>
      <w:tabs>
        <w:tab w:val="clear" w:pos="720"/>
        <w:tab w:val="left" w:pos="360" w:leader="none"/>
        <w:tab w:val="left" w:pos="420" w:leader="none"/>
      </w:tabs>
      <w:ind w:hanging="360" w:start="360"/>
    </w:pPr>
    <w:rPr>
      <w:lang w:eastAsia="fr-FR"/>
    </w:rPr>
  </w:style>
  <w:style w:type="paragraph" w:styleId="Outline2" w:customStyle="1">
    <w:name w:val="Outline2"/>
    <w:basedOn w:val="Normal"/>
    <w:qFormat/>
    <w:rsid w:val="00181c42"/>
    <w:pPr>
      <w:tabs>
        <w:tab w:val="clear" w:pos="720"/>
        <w:tab w:val="left" w:pos="360" w:leader="none"/>
        <w:tab w:val="left" w:pos="420" w:leader="none"/>
        <w:tab w:val="left" w:pos="864" w:leader="none"/>
      </w:tabs>
      <w:spacing w:before="240" w:after="0"/>
      <w:ind w:hanging="504" w:start="864"/>
    </w:pPr>
    <w:rPr>
      <w:rFonts w:ascii="Times New Roman" w:hAnsi="Times New Roman"/>
      <w:kern w:val="2"/>
      <w:sz w:val="24"/>
      <w:szCs w:val="20"/>
      <w:lang w:eastAsia="fr-FR"/>
    </w:rPr>
  </w:style>
  <w:style w:type="paragraph" w:styleId="a11" w:customStyle="1">
    <w:name w:val="a1 1"/>
    <w:qFormat/>
    <w:rsid w:val="00181c42"/>
    <w:pPr>
      <w:widowControl w:val="false"/>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REGULAR3" w:customStyle="1">
    <w:name w:val="REGULAR 3"/>
    <w:qFormat/>
    <w:rsid w:val="00181c42"/>
    <w:pPr>
      <w:widowControl w:val="false"/>
      <w:tabs>
        <w:tab w:val="clear" w:pos="720"/>
        <w:tab w:val="left" w:pos="0" w:leader="none"/>
        <w:tab w:val="right" w:pos="1560" w:leader="none"/>
        <w:tab w:val="left" w:pos="1800" w:leader="none"/>
        <w:tab w:val="left" w:pos="216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UGHeader1" w:customStyle="1">
    <w:name w:val="UG Header 1"/>
    <w:basedOn w:val="Heading1"/>
    <w:next w:val="Normal"/>
    <w:qFormat/>
    <w:rsid w:val="00181c42"/>
    <w:pPr>
      <w:keepNext w:val="false"/>
      <w:suppressAutoHyphens w:val="true"/>
      <w:spacing w:before="240" w:after="240"/>
      <w:jc w:val="center"/>
    </w:pPr>
    <w:rPr>
      <w:rFonts w:ascii="Times New Roman Bold" w:hAnsi="Times New Roman Bold"/>
      <w:sz w:val="36"/>
    </w:rPr>
  </w:style>
  <w:style w:type="paragraph" w:styleId="UG-Sec3-Heading3" w:customStyle="1">
    <w:name w:val="UG - Sec 3 - Heading 3"/>
    <w:basedOn w:val="Normal"/>
    <w:qFormat/>
    <w:rsid w:val="00181c42"/>
    <w:pPr>
      <w:spacing w:before="0" w:after="200"/>
    </w:pPr>
    <w:rPr>
      <w:rFonts w:ascii="Times New Roman" w:hAnsi="Times New Roman" w:cs="Arial-BoldMT"/>
      <w:b/>
      <w:bCs/>
      <w:color w:val="000000"/>
      <w:sz w:val="24"/>
      <w:szCs w:val="20"/>
    </w:rPr>
  </w:style>
  <w:style w:type="paragraph" w:styleId="UG-Sec3b-Heading2" w:customStyle="1">
    <w:name w:val="UG - Sec 3b - Heading 2"/>
    <w:basedOn w:val="UG-Sec3-Heading2"/>
    <w:qFormat/>
    <w:rsid w:val="00181c42"/>
    <w:pPr/>
    <w:rPr/>
  </w:style>
  <w:style w:type="paragraph" w:styleId="UG-Sec3b-Heading3" w:customStyle="1">
    <w:name w:val="UG - Sec 3b - Heading 3"/>
    <w:basedOn w:val="UG-Sec3-Heading3"/>
    <w:qFormat/>
    <w:rsid w:val="00181c42"/>
    <w:pPr/>
    <w:rPr/>
  </w:style>
  <w:style w:type="paragraph" w:styleId="UG-Sec3b-Heading4" w:customStyle="1">
    <w:name w:val="UG - Sec 3b - Heading 4"/>
    <w:basedOn w:val="Normal"/>
    <w:qFormat/>
    <w:rsid w:val="00181c42"/>
    <w:pPr>
      <w:spacing w:before="120" w:after="200"/>
      <w:ind w:hanging="720" w:start="720"/>
      <w:jc w:val="both"/>
    </w:pPr>
    <w:rPr>
      <w:rFonts w:ascii="Times New Roman" w:hAnsi="Times New Roman" w:cs="Arial-BoldMT"/>
      <w:bCs/>
      <w:color w:val="000000"/>
      <w:sz w:val="24"/>
      <w:szCs w:val="20"/>
    </w:rPr>
  </w:style>
  <w:style w:type="paragraph" w:styleId="S4-header1" w:customStyle="1">
    <w:name w:val="S4-header1"/>
    <w:basedOn w:val="Normal"/>
    <w:qFormat/>
    <w:rsid w:val="00181c42"/>
    <w:pPr>
      <w:spacing w:before="120" w:after="240"/>
      <w:jc w:val="center"/>
    </w:pPr>
    <w:rPr>
      <w:rFonts w:ascii="Times New Roman" w:hAnsi="Times New Roman"/>
      <w:b/>
      <w:sz w:val="36"/>
      <w:szCs w:val="20"/>
    </w:rPr>
  </w:style>
  <w:style w:type="paragraph" w:styleId="UG-Sec4-heading3" w:customStyle="1">
    <w:name w:val="UG-Sec 4 - heading 3"/>
    <w:basedOn w:val="Normal"/>
    <w:qFormat/>
    <w:rsid w:val="00181c42"/>
    <w:pPr>
      <w:spacing w:before="120" w:after="200"/>
      <w:jc w:val="center"/>
    </w:pPr>
    <w:rPr>
      <w:rFonts w:ascii="Times New Roman" w:hAnsi="Times New Roman"/>
      <w:b/>
    </w:rPr>
  </w:style>
  <w:style w:type="paragraph" w:styleId="Section1Header1" w:customStyle="1">
    <w:name w:val="Section 1 Header 1"/>
    <w:basedOn w:val="BodyText2"/>
    <w:qFormat/>
    <w:rsid w:val="00181c42"/>
    <w:pPr>
      <w:suppressAutoHyphens w:val="true"/>
      <w:spacing w:lineRule="auto" w:line="240" w:before="120" w:after="200"/>
      <w:jc w:val="center"/>
    </w:pPr>
    <w:rPr>
      <w:rFonts w:ascii="Times New Roman" w:hAnsi="Times New Roman"/>
      <w:b/>
      <w:bCs/>
      <w:iCs/>
    </w:rPr>
  </w:style>
  <w:style w:type="paragraph" w:styleId="Sec3header" w:customStyle="1">
    <w:name w:val="Sec3 header"/>
    <w:basedOn w:val="Style111"/>
    <w:qFormat/>
    <w:rsid w:val="00181c42"/>
    <w:pPr>
      <w:tabs>
        <w:tab w:val="clear" w:pos="720"/>
        <w:tab w:val="left" w:pos="8424" w:leader="dot"/>
      </w:tabs>
      <w:spacing w:lineRule="auto" w:line="240" w:before="80" w:after="0"/>
    </w:pPr>
    <w:rPr>
      <w:rFonts w:ascii="Arial" w:hAnsi="Arial" w:cs="Arial"/>
      <w:b/>
      <w:sz w:val="22"/>
      <w:szCs w:val="20"/>
    </w:rPr>
  </w:style>
  <w:style w:type="paragraph" w:styleId="Style17" w:customStyle="1">
    <w:name w:val="Style 17"/>
    <w:basedOn w:val="Normal"/>
    <w:qFormat/>
    <w:rsid w:val="00181c42"/>
    <w:pPr>
      <w:widowControl w:val="false"/>
      <w:spacing w:lineRule="exact" w:line="264"/>
      <w:ind w:hanging="360" w:start="576"/>
    </w:pPr>
    <w:rPr>
      <w:rFonts w:ascii="Times New Roman" w:hAnsi="Times New Roman"/>
      <w:sz w:val="24"/>
      <w:szCs w:val="24"/>
    </w:rPr>
  </w:style>
  <w:style w:type="paragraph" w:styleId="Default" w:customStyle="1">
    <w:name w:val="Default"/>
    <w:qFormat/>
    <w:rsid w:val="00181c42"/>
    <w:pPr>
      <w:widowControl/>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Head1" w:customStyle="1">
    <w:name w:val="Head1"/>
    <w:basedOn w:val="Normal"/>
    <w:qFormat/>
    <w:rsid w:val="00181c42"/>
    <w:pPr>
      <w:suppressAutoHyphens w:val="true"/>
      <w:spacing w:before="0" w:after="100"/>
      <w:jc w:val="center"/>
    </w:pPr>
    <w:rPr>
      <w:rFonts w:ascii="Times New Roman Bold" w:hAnsi="Times New Roman Bold"/>
      <w:b/>
      <w:sz w:val="24"/>
      <w:szCs w:val="20"/>
    </w:rPr>
  </w:style>
  <w:style w:type="paragraph" w:styleId="Style12" w:customStyle="1">
    <w:name w:val="Style 12"/>
    <w:basedOn w:val="Normal"/>
    <w:qFormat/>
    <w:rsid w:val="00181c42"/>
    <w:pPr>
      <w:widowControl w:val="false"/>
      <w:spacing w:lineRule="exact" w:line="264"/>
      <w:ind w:hanging="576"/>
      <w:jc w:val="both"/>
    </w:pPr>
    <w:rPr>
      <w:rFonts w:ascii="Times New Roman" w:hAnsi="Times New Roman"/>
      <w:sz w:val="24"/>
      <w:szCs w:val="24"/>
    </w:rPr>
  </w:style>
  <w:style w:type="paragraph" w:styleId="TextBox" w:customStyle="1">
    <w:name w:val="Text Box"/>
    <w:qFormat/>
    <w:rsid w:val="00181c42"/>
    <w:pPr>
      <w:keepNext w:val="true"/>
      <w:keepLines/>
      <w:widowControl/>
      <w:tabs>
        <w:tab w:val="clear" w:pos="720"/>
        <w:tab w:val="left" w:pos="-720" w:leader="none"/>
      </w:tabs>
      <w:suppressAutoHyphens w:val="true"/>
      <w:bidi w:val="0"/>
      <w:spacing w:before="0" w:after="0"/>
      <w:jc w:val="both"/>
    </w:pPr>
    <w:rPr>
      <w:rFonts w:ascii="Times New Roman" w:hAnsi="Times New Roman" w:eastAsia="Times New Roman" w:cs="Times New Roman"/>
      <w:color w:val="auto"/>
      <w:spacing w:val="-2"/>
      <w:kern w:val="0"/>
      <w:sz w:val="22"/>
      <w:szCs w:val="20"/>
      <w:lang w:val="en-US" w:eastAsia="en-US" w:bidi="ar-SA"/>
    </w:rPr>
  </w:style>
  <w:style w:type="paragraph" w:styleId="Heading1-Clausename" w:customStyle="1">
    <w:name w:val="Heading 1- Clause name"/>
    <w:basedOn w:val="Normal"/>
    <w:qFormat/>
    <w:rsid w:val="00181c42"/>
    <w:pPr>
      <w:tabs>
        <w:tab w:val="clear" w:pos="720"/>
        <w:tab w:val="left" w:pos="360" w:leader="none"/>
      </w:tabs>
      <w:spacing w:before="120" w:after="120"/>
      <w:ind w:hanging="360" w:start="360"/>
    </w:pPr>
    <w:rPr>
      <w:rFonts w:ascii="Times New Roman" w:hAnsi="Times New Roman"/>
      <w:b/>
      <w:sz w:val="24"/>
      <w:szCs w:val="20"/>
    </w:rPr>
  </w:style>
  <w:style w:type="paragraph" w:styleId="Sec1-Clauses" w:customStyle="1">
    <w:name w:val="Sec1-Clauses"/>
    <w:basedOn w:val="Heading1-Clausename"/>
    <w:qFormat/>
    <w:rsid w:val="00181c42"/>
    <w:pPr/>
    <w:rPr/>
  </w:style>
  <w:style w:type="paragraph" w:styleId="DocumentMap">
    <w:name w:val="Document Map"/>
    <w:basedOn w:val="Normal"/>
    <w:link w:val="DocumentMapChar"/>
    <w:qFormat/>
    <w:rsid w:val="00181c42"/>
    <w:pPr>
      <w:shd w:val="clear" w:color="auto" w:fill="000080"/>
    </w:pPr>
    <w:rPr>
      <w:rFonts w:ascii="Tahoma" w:hAnsi="Tahoma"/>
      <w:sz w:val="24"/>
      <w:szCs w:val="20"/>
    </w:rPr>
  </w:style>
  <w:style w:type="paragraph" w:styleId="Head12" w:customStyle="1">
    <w:name w:val="Head 1.2"/>
    <w:basedOn w:val="Normal"/>
    <w:qFormat/>
    <w:rsid w:val="00181c42"/>
    <w:pPr>
      <w:tabs>
        <w:tab w:val="clear" w:pos="720"/>
        <w:tab w:val="left" w:pos="360" w:leader="none"/>
      </w:tabs>
      <w:ind w:hanging="360" w:start="360"/>
      <w:jc w:val="both"/>
    </w:pPr>
    <w:rPr>
      <w:rFonts w:ascii="Arial" w:hAnsi="Arial"/>
      <w:sz w:val="20"/>
      <w:szCs w:val="20"/>
    </w:rPr>
  </w:style>
  <w:style w:type="paragraph" w:styleId="ChapterNumber" w:customStyle="1">
    <w:name w:val="ChapterNumber"/>
    <w:qFormat/>
    <w:rsid w:val="00181c42"/>
    <w:pPr>
      <w:widowControl/>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2"/>
      <w:szCs w:val="20"/>
      <w:lang w:val="en-US" w:eastAsia="en-US" w:bidi="ar-SA"/>
    </w:rPr>
  </w:style>
  <w:style w:type="paragraph" w:styleId="Heading1a" w:customStyle="1">
    <w:name w:val="Heading 1a"/>
    <w:qFormat/>
    <w:rsid w:val="00181c42"/>
    <w:pPr>
      <w:keepNext w:val="true"/>
      <w:keepLines/>
      <w:widowControl/>
      <w:tabs>
        <w:tab w:val="clear" w:pos="720"/>
        <w:tab w:val="left" w:pos="-720" w:leader="none"/>
      </w:tabs>
      <w:suppressAutoHyphens w:val="true"/>
      <w:bidi w:val="0"/>
      <w:spacing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SectionIIIHeading1" w:customStyle="1">
    <w:name w:val="Section III Heading 1"/>
    <w:qFormat/>
    <w:rsid w:val="00181c42"/>
    <w:pPr>
      <w:widowControl/>
      <w:bidi w:val="0"/>
      <w:spacing w:before="120" w:after="240"/>
      <w:jc w:val="start"/>
    </w:pPr>
    <w:rPr>
      <w:rFonts w:ascii="Times New Roman" w:hAnsi="Times New Roman" w:eastAsia="Times New Roman" w:cs="Times New Roman"/>
      <w:b/>
      <w:color w:val="auto"/>
      <w:kern w:val="0"/>
      <w:sz w:val="24"/>
      <w:szCs w:val="20"/>
      <w:lang w:val="en-US" w:eastAsia="en-US" w:bidi="ar-SA"/>
    </w:rPr>
  </w:style>
  <w:style w:type="paragraph" w:styleId="plane" w:customStyle="1">
    <w:name w:val="plane"/>
    <w:basedOn w:val="Normal"/>
    <w:qFormat/>
    <w:rsid w:val="00181c42"/>
    <w:pPr>
      <w:suppressAutoHyphens w:val="true"/>
      <w:jc w:val="both"/>
    </w:pPr>
    <w:rPr>
      <w:rFonts w:ascii="Tms Rmn" w:hAnsi="Tms Rmn"/>
      <w:sz w:val="24"/>
      <w:szCs w:val="20"/>
    </w:rPr>
  </w:style>
  <w:style w:type="paragraph" w:styleId="S4-Header2" w:customStyle="1">
    <w:name w:val="S4-Header 2"/>
    <w:basedOn w:val="Normal"/>
    <w:qFormat/>
    <w:rsid w:val="00181c42"/>
    <w:pPr>
      <w:spacing w:before="120" w:after="240"/>
      <w:jc w:val="center"/>
    </w:pPr>
    <w:rPr>
      <w:rFonts w:ascii="Times New Roman" w:hAnsi="Times New Roman"/>
      <w:b/>
      <w:sz w:val="32"/>
      <w:szCs w:val="24"/>
    </w:rPr>
  </w:style>
  <w:style w:type="paragraph" w:styleId="NormalIndent">
    <w:name w:val="Normal Indent"/>
    <w:basedOn w:val="Normal"/>
    <w:unhideWhenUsed/>
    <w:qFormat/>
    <w:rsid w:val="00181c42"/>
    <w:pPr>
      <w:ind w:start="720"/>
    </w:pPr>
    <w:rPr>
      <w:rFonts w:ascii="Times New Roman" w:hAnsi="Times New Roman"/>
      <w:sz w:val="24"/>
      <w:szCs w:val="24"/>
    </w:rPr>
  </w:style>
  <w:style w:type="paragraph" w:styleId="ListBullet">
    <w:name w:val="List Bullet"/>
    <w:basedOn w:val="Normal"/>
    <w:autoRedefine/>
    <w:unhideWhenUsed/>
    <w:rsid w:val="00181c42"/>
    <w:pPr>
      <w:tabs>
        <w:tab w:val="clear" w:pos="720"/>
        <w:tab w:val="left" w:pos="360" w:leader="none"/>
      </w:tabs>
      <w:ind w:hanging="360" w:start="360"/>
    </w:pPr>
    <w:rPr>
      <w:rFonts w:ascii="Times New Roman" w:hAnsi="Times New Roman"/>
      <w:sz w:val="20"/>
      <w:szCs w:val="20"/>
    </w:rPr>
  </w:style>
  <w:style w:type="paragraph" w:styleId="List2">
    <w:name w:val="List 2"/>
    <w:basedOn w:val="Normal"/>
    <w:unhideWhenUsed/>
    <w:qFormat/>
    <w:rsid w:val="00181c42"/>
    <w:pPr>
      <w:ind w:hanging="360" w:start="720"/>
    </w:pPr>
    <w:rPr>
      <w:rFonts w:ascii="Times New Roman" w:hAnsi="Times New Roman"/>
      <w:sz w:val="24"/>
      <w:szCs w:val="24"/>
    </w:rPr>
  </w:style>
  <w:style w:type="paragraph" w:styleId="List3">
    <w:name w:val="List 3"/>
    <w:basedOn w:val="Normal"/>
    <w:unhideWhenUsed/>
    <w:qFormat/>
    <w:rsid w:val="00181c42"/>
    <w:pPr>
      <w:ind w:hanging="360" w:start="1080"/>
    </w:pPr>
    <w:rPr>
      <w:rFonts w:ascii="Times New Roman" w:hAnsi="Times New Roman"/>
      <w:sz w:val="24"/>
      <w:szCs w:val="24"/>
    </w:rPr>
  </w:style>
  <w:style w:type="paragraph" w:styleId="ListBullet2">
    <w:name w:val="List Bullet 2"/>
    <w:basedOn w:val="Normal"/>
    <w:autoRedefine/>
    <w:unhideWhenUsed/>
    <w:rsid w:val="00181c42"/>
    <w:pPr>
      <w:tabs>
        <w:tab w:val="left" w:pos="720" w:leader="none"/>
      </w:tabs>
      <w:ind w:hanging="360" w:start="720"/>
    </w:pPr>
    <w:rPr>
      <w:rFonts w:ascii="Times New Roman" w:hAnsi="Times New Roman"/>
      <w:sz w:val="20"/>
      <w:szCs w:val="20"/>
    </w:rPr>
  </w:style>
  <w:style w:type="paragraph" w:styleId="ListBullet3">
    <w:name w:val="List Bullet 3"/>
    <w:basedOn w:val="Normal"/>
    <w:autoRedefine/>
    <w:unhideWhenUsed/>
    <w:rsid w:val="00181c42"/>
    <w:pPr>
      <w:tabs>
        <w:tab w:val="clear" w:pos="720"/>
        <w:tab w:val="left" w:pos="1080" w:leader="none"/>
      </w:tabs>
      <w:ind w:hanging="360" w:start="1080"/>
    </w:pPr>
    <w:rPr>
      <w:rFonts w:ascii="Times New Roman" w:hAnsi="Times New Roman"/>
      <w:sz w:val="20"/>
      <w:szCs w:val="20"/>
    </w:rPr>
  </w:style>
  <w:style w:type="paragraph" w:styleId="ListBullet4">
    <w:name w:val="List Bullet 4"/>
    <w:basedOn w:val="Normal"/>
    <w:autoRedefine/>
    <w:unhideWhenUsed/>
    <w:rsid w:val="00181c42"/>
    <w:pPr>
      <w:tabs>
        <w:tab w:val="clear" w:pos="720"/>
        <w:tab w:val="left" w:pos="1440" w:leader="none"/>
      </w:tabs>
      <w:ind w:hanging="360" w:start="1440"/>
    </w:pPr>
    <w:rPr>
      <w:rFonts w:ascii="Times New Roman" w:hAnsi="Times New Roman"/>
      <w:sz w:val="20"/>
      <w:szCs w:val="20"/>
    </w:rPr>
  </w:style>
  <w:style w:type="paragraph" w:styleId="ListBullet5">
    <w:name w:val="List Bullet 5"/>
    <w:basedOn w:val="Normal"/>
    <w:autoRedefine/>
    <w:unhideWhenUsed/>
    <w:rsid w:val="00181c42"/>
    <w:pPr>
      <w:tabs>
        <w:tab w:val="clear" w:pos="720"/>
        <w:tab w:val="left" w:pos="1800" w:leader="none"/>
      </w:tabs>
      <w:ind w:hanging="360" w:start="1800"/>
    </w:pPr>
    <w:rPr>
      <w:rFonts w:ascii="Times New Roman" w:hAnsi="Times New Roman"/>
      <w:sz w:val="20"/>
      <w:szCs w:val="20"/>
    </w:rPr>
  </w:style>
  <w:style w:type="paragraph" w:styleId="ListNumber2">
    <w:name w:val="List Number 2"/>
    <w:basedOn w:val="Normal"/>
    <w:unhideWhenUsed/>
    <w:rsid w:val="00181c42"/>
    <w:pPr>
      <w:tabs>
        <w:tab w:val="left" w:pos="720" w:leader="none"/>
      </w:tabs>
      <w:ind w:hanging="360" w:start="720"/>
    </w:pPr>
    <w:rPr>
      <w:rFonts w:ascii="Times New Roman" w:hAnsi="Times New Roman"/>
      <w:sz w:val="20"/>
      <w:szCs w:val="20"/>
    </w:rPr>
  </w:style>
  <w:style w:type="paragraph" w:styleId="ListNumber3">
    <w:name w:val="List Number 3"/>
    <w:basedOn w:val="Normal"/>
    <w:unhideWhenUsed/>
    <w:rsid w:val="00181c42"/>
    <w:pPr>
      <w:tabs>
        <w:tab w:val="clear" w:pos="720"/>
        <w:tab w:val="left" w:pos="1080" w:leader="none"/>
      </w:tabs>
      <w:ind w:hanging="360" w:start="1080"/>
    </w:pPr>
    <w:rPr>
      <w:rFonts w:ascii="Times New Roman" w:hAnsi="Times New Roman"/>
      <w:sz w:val="20"/>
      <w:szCs w:val="20"/>
    </w:rPr>
  </w:style>
  <w:style w:type="paragraph" w:styleId="ListNumber4">
    <w:name w:val="List Number 4"/>
    <w:basedOn w:val="Normal"/>
    <w:unhideWhenUsed/>
    <w:rsid w:val="00181c42"/>
    <w:pPr>
      <w:tabs>
        <w:tab w:val="clear" w:pos="720"/>
        <w:tab w:val="left" w:pos="1440" w:leader="none"/>
      </w:tabs>
      <w:ind w:hanging="360" w:start="1440"/>
    </w:pPr>
    <w:rPr>
      <w:rFonts w:ascii="Times New Roman" w:hAnsi="Times New Roman"/>
      <w:sz w:val="20"/>
      <w:szCs w:val="20"/>
    </w:rPr>
  </w:style>
  <w:style w:type="paragraph" w:styleId="ListNumber5">
    <w:name w:val="List Number 5"/>
    <w:basedOn w:val="Normal"/>
    <w:unhideWhenUsed/>
    <w:rsid w:val="00181c42"/>
    <w:pPr>
      <w:tabs>
        <w:tab w:val="clear" w:pos="720"/>
        <w:tab w:val="left" w:pos="1800" w:leader="none"/>
      </w:tabs>
      <w:ind w:hanging="360" w:start="1800"/>
    </w:pPr>
    <w:rPr>
      <w:rFonts w:ascii="Times New Roman" w:hAnsi="Times New Roman"/>
      <w:sz w:val="20"/>
      <w:szCs w:val="20"/>
    </w:rPr>
  </w:style>
  <w:style w:type="paragraph" w:styleId="ListContinue2">
    <w:name w:val="List Continue 2"/>
    <w:basedOn w:val="Normal"/>
    <w:unhideWhenUsed/>
    <w:rsid w:val="00181c42"/>
    <w:pPr>
      <w:spacing w:before="0" w:after="120"/>
      <w:ind w:start="720"/>
    </w:pPr>
    <w:rPr>
      <w:rFonts w:ascii="Times New Roman" w:hAnsi="Times New Roman"/>
      <w:sz w:val="24"/>
      <w:szCs w:val="24"/>
    </w:rPr>
  </w:style>
  <w:style w:type="paragraph" w:styleId="ListContinue3">
    <w:name w:val="List Continue 3"/>
    <w:basedOn w:val="Normal"/>
    <w:unhideWhenUsed/>
    <w:rsid w:val="00181c42"/>
    <w:pPr>
      <w:spacing w:before="0" w:after="120"/>
      <w:ind w:start="1080"/>
    </w:pPr>
    <w:rPr>
      <w:rFonts w:ascii="Times New Roman" w:hAnsi="Times New Roman"/>
      <w:sz w:val="24"/>
      <w:szCs w:val="24"/>
    </w:rPr>
  </w:style>
  <w:style w:type="paragraph" w:styleId="MessageHeader">
    <w:name w:val="Message Header"/>
    <w:basedOn w:val="Normal"/>
    <w:link w:val="MessageHeaderChar"/>
    <w:unhideWhenUsed/>
    <w:qFormat/>
    <w:rsid w:val="00181c42"/>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sz w:val="24"/>
      <w:szCs w:val="24"/>
    </w:rPr>
  </w:style>
  <w:style w:type="paragraph" w:styleId="NoteHeading">
    <w:name w:val="Note Heading"/>
    <w:basedOn w:val="Normal"/>
    <w:next w:val="Normal"/>
    <w:link w:val="NoteHeadingChar"/>
    <w:unhideWhenUsed/>
    <w:qFormat/>
    <w:rsid w:val="00181c42"/>
    <w:pPr>
      <w:suppressAutoHyphens w:val="true"/>
      <w:overflowPunct w:val="true"/>
      <w:jc w:val="both"/>
    </w:pPr>
    <w:rPr>
      <w:rFonts w:ascii="Times New Roman" w:hAnsi="Times New Roman"/>
      <w:sz w:val="24"/>
      <w:szCs w:val="20"/>
    </w:rPr>
  </w:style>
  <w:style w:type="paragraph" w:styleId="SectionTitle" w:customStyle="1">
    <w:name w:val="Section Title"/>
    <w:next w:val="Normal"/>
    <w:qFormat/>
    <w:rsid w:val="00181c42"/>
    <w:pPr>
      <w:widowControl/>
      <w:bidi w:val="0"/>
      <w:spacing w:before="0" w:after="200"/>
      <w:jc w:val="center"/>
    </w:pPr>
    <w:rPr>
      <w:rFonts w:ascii="Times New Roman" w:hAnsi="Times New Roman" w:eastAsia="Times New Roman" w:cs="Times New Roman"/>
      <w:b/>
      <w:color w:val="auto"/>
      <w:kern w:val="0"/>
      <w:sz w:val="44"/>
      <w:szCs w:val="20"/>
      <w:lang w:val="en-GB" w:eastAsia="en-US" w:bidi="ar-SA"/>
    </w:rPr>
  </w:style>
  <w:style w:type="paragraph" w:styleId="Level3Body" w:customStyle="1">
    <w:name w:val="Level 3 (Body)"/>
    <w:qFormat/>
    <w:rsid w:val="00181c42"/>
    <w:pPr>
      <w:widowControl/>
      <w:tabs>
        <w:tab w:val="clear" w:pos="720"/>
        <w:tab w:val="left" w:pos="1502" w:leader="none"/>
      </w:tabs>
      <w:bidi w:val="0"/>
      <w:spacing w:lineRule="atLeast" w:line="270" w:before="0" w:after="0"/>
      <w:ind w:hanging="425" w:start="1502"/>
      <w:jc w:val="both"/>
    </w:pPr>
    <w:rPr>
      <w:rFonts w:ascii="Optima" w:hAnsi="Optima" w:eastAsia="Times New Roman" w:cs="Times New Roman"/>
      <w:color w:val="auto"/>
      <w:kern w:val="0"/>
      <w:sz w:val="22"/>
      <w:szCs w:val="20"/>
      <w:lang w:val="en-US" w:eastAsia="en-US" w:bidi="ar-SA"/>
    </w:rPr>
  </w:style>
  <w:style w:type="paragraph" w:styleId="Enclosure" w:customStyle="1">
    <w:name w:val="Enclosure"/>
    <w:basedOn w:val="Normal"/>
    <w:qFormat/>
    <w:rsid w:val="00181c42"/>
    <w:pPr/>
    <w:rPr>
      <w:rFonts w:ascii="Times New Roman" w:hAnsi="Times New Roman"/>
      <w:sz w:val="24"/>
      <w:szCs w:val="24"/>
    </w:rPr>
  </w:style>
  <w:style w:type="paragraph" w:styleId="ShortReturnAddress" w:customStyle="1">
    <w:name w:val="Short Return Address"/>
    <w:basedOn w:val="Normal"/>
    <w:qFormat/>
    <w:rsid w:val="00181c42"/>
    <w:pPr/>
    <w:rPr>
      <w:rFonts w:ascii="Times New Roman" w:hAnsi="Times New Roman"/>
      <w:sz w:val="24"/>
      <w:szCs w:val="24"/>
    </w:rPr>
  </w:style>
  <w:style w:type="paragraph" w:styleId="BHead" w:customStyle="1">
    <w:name w:val="B Head"/>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CHead" w:customStyle="1">
    <w:name w:val="C Head"/>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SecNoHe" w:customStyle="1">
    <w:name w:val="Sec No. &amp; He"/>
    <w:qFormat/>
    <w:rsid w:val="00181c42"/>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RightPar11" w:customStyle="1">
    <w:name w:val="Right Par[1]"/>
    <w:qFormat/>
    <w:rsid w:val="00181c42"/>
    <w:pPr>
      <w:widowControl/>
      <w:tabs>
        <w:tab w:val="left" w:pos="-720" w:leader="none"/>
        <w:tab w:val="left" w:pos="0" w:leader="none"/>
        <w:tab w:val="decimal" w:pos="720" w:leader="none"/>
      </w:tabs>
      <w:suppressAutoHyphens w:val="true"/>
      <w:overflowPunct w:val="true"/>
      <w:bidi w:val="0"/>
      <w:spacing w:before="0" w:after="0"/>
      <w:ind w:firstLine="720"/>
      <w:jc w:val="start"/>
    </w:pPr>
    <w:rPr>
      <w:rFonts w:ascii="CG Times" w:hAnsi="CG Times" w:eastAsia="Times New Roman" w:cs="Times New Roman"/>
      <w:b/>
      <w:i/>
      <w:color w:val="auto"/>
      <w:kern w:val="0"/>
      <w:sz w:val="24"/>
      <w:szCs w:val="20"/>
      <w:lang w:val="en-US" w:eastAsia="en-US" w:bidi="ar-SA"/>
    </w:rPr>
  </w:style>
  <w:style w:type="paragraph" w:styleId="RightPar21" w:customStyle="1">
    <w:name w:val="Right Par[2]"/>
    <w:qFormat/>
    <w:rsid w:val="00181c42"/>
    <w:pPr>
      <w:widowControl/>
      <w:tabs>
        <w:tab w:val="left" w:pos="-720" w:leader="none"/>
        <w:tab w:val="left" w:pos="0" w:leader="none"/>
        <w:tab w:val="left" w:pos="720" w:leader="none"/>
        <w:tab w:val="decimal" w:pos="1440" w:leader="none"/>
      </w:tabs>
      <w:suppressAutoHyphens w:val="true"/>
      <w:overflowPunct w:val="true"/>
      <w:bidi w:val="0"/>
      <w:spacing w:before="0" w:after="0"/>
      <w:ind w:firstLine="1440"/>
      <w:jc w:val="start"/>
    </w:pPr>
    <w:rPr>
      <w:rFonts w:ascii="CG Times" w:hAnsi="CG Times" w:eastAsia="Times New Roman" w:cs="Times New Roman"/>
      <w:b/>
      <w:i/>
      <w:color w:val="auto"/>
      <w:kern w:val="0"/>
      <w:sz w:val="24"/>
      <w:szCs w:val="20"/>
      <w:lang w:val="en-US" w:eastAsia="en-US" w:bidi="ar-SA"/>
    </w:rPr>
  </w:style>
  <w:style w:type="paragraph" w:styleId="RightPar31" w:customStyle="1">
    <w:name w:val="Right Par[3]"/>
    <w:qFormat/>
    <w:rsid w:val="00181c42"/>
    <w:pPr>
      <w:widowControl/>
      <w:tabs>
        <w:tab w:val="left" w:pos="-720" w:leader="none"/>
        <w:tab w:val="left" w:pos="0" w:leader="none"/>
        <w:tab w:val="left" w:pos="720" w:leader="none"/>
        <w:tab w:val="left" w:pos="1440" w:leader="none"/>
        <w:tab w:val="decimal" w:pos="2160" w:leader="none"/>
      </w:tabs>
      <w:suppressAutoHyphens w:val="true"/>
      <w:overflowPunct w:val="true"/>
      <w:bidi w:val="0"/>
      <w:spacing w:before="0" w:after="0"/>
      <w:ind w:firstLine="2160"/>
      <w:jc w:val="start"/>
    </w:pPr>
    <w:rPr>
      <w:rFonts w:ascii="CG Times" w:hAnsi="CG Times" w:eastAsia="Times New Roman" w:cs="Times New Roman"/>
      <w:b/>
      <w:i/>
      <w:color w:val="auto"/>
      <w:kern w:val="0"/>
      <w:sz w:val="24"/>
      <w:szCs w:val="20"/>
      <w:lang w:val="en-US" w:eastAsia="en-US" w:bidi="ar-SA"/>
    </w:rPr>
  </w:style>
  <w:style w:type="paragraph" w:styleId="RightPar41" w:customStyle="1">
    <w:name w:val="Right Par[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overflowPunct w:val="true"/>
      <w:bidi w:val="0"/>
      <w:spacing w:before="0" w:after="0"/>
      <w:ind w:firstLine="2880"/>
      <w:jc w:val="start"/>
    </w:pPr>
    <w:rPr>
      <w:rFonts w:ascii="CG Times" w:hAnsi="CG Times" w:eastAsia="Times New Roman" w:cs="Times New Roman"/>
      <w:b/>
      <w:i/>
      <w:color w:val="auto"/>
      <w:kern w:val="0"/>
      <w:sz w:val="24"/>
      <w:szCs w:val="20"/>
      <w:lang w:val="en-US" w:eastAsia="en-US" w:bidi="ar-SA"/>
    </w:rPr>
  </w:style>
  <w:style w:type="paragraph" w:styleId="RightPar51" w:customStyle="1">
    <w:name w:val="Right Par[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overflowPunct w:val="true"/>
      <w:bidi w:val="0"/>
      <w:spacing w:before="0" w:after="0"/>
      <w:ind w:firstLine="3600"/>
      <w:jc w:val="start"/>
    </w:pPr>
    <w:rPr>
      <w:rFonts w:ascii="CG Times" w:hAnsi="CG Times" w:eastAsia="Times New Roman" w:cs="Times New Roman"/>
      <w:b/>
      <w:i/>
      <w:color w:val="auto"/>
      <w:kern w:val="0"/>
      <w:sz w:val="24"/>
      <w:szCs w:val="20"/>
      <w:lang w:val="en-US" w:eastAsia="en-US" w:bidi="ar-SA"/>
    </w:rPr>
  </w:style>
  <w:style w:type="paragraph" w:styleId="RightPar61" w:customStyle="1">
    <w:name w:val="Right Par[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overflowPunct w:val="true"/>
      <w:bidi w:val="0"/>
      <w:spacing w:before="0" w:after="0"/>
      <w:ind w:firstLine="4320"/>
      <w:jc w:val="start"/>
    </w:pPr>
    <w:rPr>
      <w:rFonts w:ascii="CG Times" w:hAnsi="CG Times" w:eastAsia="Times New Roman" w:cs="Times New Roman"/>
      <w:b/>
      <w:i/>
      <w:color w:val="auto"/>
      <w:kern w:val="0"/>
      <w:sz w:val="24"/>
      <w:szCs w:val="20"/>
      <w:lang w:val="en-US" w:eastAsia="en-US" w:bidi="ar-SA"/>
    </w:rPr>
  </w:style>
  <w:style w:type="paragraph" w:styleId="RightPar71" w:customStyle="1">
    <w:name w:val="Right Par[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overflowPunct w:val="true"/>
      <w:bidi w:val="0"/>
      <w:spacing w:before="0" w:after="0"/>
      <w:ind w:firstLine="5040"/>
      <w:jc w:val="start"/>
    </w:pPr>
    <w:rPr>
      <w:rFonts w:ascii="CG Times" w:hAnsi="CG Times" w:eastAsia="Times New Roman" w:cs="Times New Roman"/>
      <w:b/>
      <w:i/>
      <w:color w:val="auto"/>
      <w:kern w:val="0"/>
      <w:sz w:val="24"/>
      <w:szCs w:val="20"/>
      <w:lang w:val="en-US" w:eastAsia="en-US" w:bidi="ar-SA"/>
    </w:rPr>
  </w:style>
  <w:style w:type="paragraph" w:styleId="RightPar81" w:customStyle="1">
    <w:name w:val="Right Par[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overflowPunct w:val="true"/>
      <w:bidi w:val="0"/>
      <w:spacing w:before="0" w:after="0"/>
      <w:ind w:firstLine="5760"/>
      <w:jc w:val="start"/>
    </w:pPr>
    <w:rPr>
      <w:rFonts w:ascii="CG Times" w:hAnsi="CG Times" w:eastAsia="Times New Roman" w:cs="Times New Roman"/>
      <w:b/>
      <w:i/>
      <w:color w:val="auto"/>
      <w:kern w:val="0"/>
      <w:sz w:val="24"/>
      <w:szCs w:val="20"/>
      <w:lang w:val="en-US" w:eastAsia="en-US" w:bidi="ar-SA"/>
    </w:rPr>
  </w:style>
  <w:style w:type="paragraph" w:styleId="text3" w:customStyle="1">
    <w:name w:val="text 3"/>
    <w:basedOn w:val="Normal"/>
    <w:qFormat/>
    <w:rsid w:val="00181c42"/>
    <w:pPr>
      <w:spacing w:before="240" w:after="240"/>
      <w:ind w:start="1418"/>
    </w:pPr>
    <w:rPr>
      <w:rFonts w:ascii="Times New Roman" w:hAnsi="Times New Roman"/>
      <w:sz w:val="24"/>
      <w:szCs w:val="24"/>
    </w:rPr>
  </w:style>
  <w:style w:type="paragraph" w:styleId="e4" w:customStyle="1">
    <w:name w:val="e4"/>
    <w:basedOn w:val="Normal"/>
    <w:next w:val="Normal"/>
    <w:qFormat/>
    <w:rsid w:val="00181c42"/>
    <w:pPr>
      <w:keepLines/>
      <w:pBdr>
        <w:bottom w:val="single" w:sz="6" w:space="0" w:color="000000"/>
      </w:pBdr>
      <w:overflowPunct w:val="true"/>
      <w:spacing w:lineRule="atLeast" w:line="260" w:before="0" w:after="260"/>
    </w:pPr>
    <w:rPr>
      <w:rFonts w:ascii="Times New Roman" w:hAnsi="Times New Roman"/>
      <w:sz w:val="24"/>
      <w:szCs w:val="20"/>
    </w:rPr>
  </w:style>
  <w:style w:type="paragraph" w:styleId="S8Header1" w:customStyle="1">
    <w:name w:val="S8 Header 1"/>
    <w:basedOn w:val="Normal"/>
    <w:next w:val="Normal"/>
    <w:qFormat/>
    <w:rsid w:val="00181c42"/>
    <w:pPr>
      <w:spacing w:before="120" w:after="200"/>
      <w:jc w:val="both"/>
    </w:pPr>
    <w:rPr>
      <w:rFonts w:ascii="Times New Roman" w:hAnsi="Times New Roman"/>
      <w:b/>
      <w:sz w:val="24"/>
      <w:szCs w:val="20"/>
    </w:rPr>
  </w:style>
  <w:style w:type="paragraph" w:styleId="S1-Header1" w:customStyle="1">
    <w:name w:val="S1-Header1"/>
    <w:basedOn w:val="Normal"/>
    <w:qFormat/>
    <w:rsid w:val="00181c42"/>
    <w:pPr>
      <w:numPr>
        <w:ilvl w:val="0"/>
        <w:numId w:val="1"/>
      </w:numPr>
      <w:spacing w:before="240" w:after="240"/>
      <w:jc w:val="center"/>
    </w:pPr>
    <w:rPr>
      <w:rFonts w:ascii="Times New Roman" w:hAnsi="Times New Roman"/>
      <w:b/>
      <w:szCs w:val="24"/>
    </w:rPr>
  </w:style>
  <w:style w:type="paragraph" w:styleId="StyleHeader2-SubClausesItalic" w:customStyle="1">
    <w:name w:val="Style Header 2 - SubClauses + Italic"/>
    <w:basedOn w:val="Header2-SubClauses"/>
    <w:qFormat/>
    <w:rsid w:val="00181c42"/>
    <w:pPr>
      <w:tabs>
        <w:tab w:val="clear" w:pos="720"/>
        <w:tab w:val="left" w:pos="504" w:leader="none"/>
      </w:tabs>
      <w:ind w:hanging="504" w:start="504"/>
    </w:pPr>
    <w:rPr>
      <w:rFonts w:cs="Arial"/>
      <w:i/>
      <w:iCs/>
      <w:szCs w:val="24"/>
      <w:lang w:val="en-US"/>
    </w:rPr>
  </w:style>
  <w:style w:type="paragraph" w:styleId="StyleSubtitleLeft013Right02" w:customStyle="1">
    <w:name w:val="Style Subtitle + Left:  0.13&quot; Right:  0.2&quot;"/>
    <w:basedOn w:val="Subtitle"/>
    <w:qFormat/>
    <w:rsid w:val="00181c42"/>
    <w:pPr>
      <w:spacing w:before="120" w:after="240"/>
      <w:ind w:start="180" w:end="288"/>
      <w:jc w:val="center"/>
    </w:pPr>
    <w:rPr>
      <w:rFonts w:ascii="Times New Roman" w:hAnsi="Times New Roman"/>
      <w:bCs/>
      <w:sz w:val="36"/>
    </w:rPr>
  </w:style>
  <w:style w:type="paragraph" w:styleId="StyleArial20ptBoldCenteredBefore6ptAfter12pt" w:customStyle="1">
    <w:name w:val="Style Arial 20 pt Bold Centered Before:  6 pt After:  12 pt"/>
    <w:basedOn w:val="Normal"/>
    <w:qFormat/>
    <w:rsid w:val="00181c42"/>
    <w:pPr>
      <w:spacing w:before="120" w:after="240"/>
      <w:jc w:val="center"/>
    </w:pPr>
    <w:rPr>
      <w:rFonts w:ascii="Times New Roman" w:hAnsi="Times New Roman"/>
      <w:b/>
      <w:bCs/>
      <w:sz w:val="36"/>
      <w:szCs w:val="20"/>
    </w:rPr>
  </w:style>
  <w:style w:type="paragraph" w:styleId="S3-Header1" w:customStyle="1">
    <w:name w:val="S3-Header 1"/>
    <w:basedOn w:val="Normal"/>
    <w:qFormat/>
    <w:rsid w:val="00181c42"/>
    <w:pPr>
      <w:spacing w:before="120" w:after="200"/>
      <w:ind w:hanging="720" w:start="1080"/>
      <w:jc w:val="both"/>
    </w:pPr>
    <w:rPr>
      <w:rFonts w:ascii="Times New Roman" w:hAnsi="Times New Roman"/>
      <w:b/>
      <w:bCs/>
      <w:szCs w:val="20"/>
    </w:rPr>
  </w:style>
  <w:style w:type="paragraph" w:styleId="S3-Heading2" w:customStyle="1">
    <w:name w:val="S3-Heading 2"/>
    <w:basedOn w:val="Normal"/>
    <w:qFormat/>
    <w:rsid w:val="00181c42"/>
    <w:pPr>
      <w:spacing w:before="0" w:after="200"/>
      <w:ind w:hanging="720" w:start="1080" w:end="288"/>
      <w:jc w:val="both"/>
    </w:pPr>
    <w:rPr>
      <w:rFonts w:ascii="Times New Roman" w:hAnsi="Times New Roman"/>
      <w:b/>
      <w:bCs/>
      <w:sz w:val="24"/>
      <w:szCs w:val="24"/>
    </w:rPr>
  </w:style>
  <w:style w:type="paragraph" w:styleId="S4Header" w:customStyle="1">
    <w:name w:val="S4 Header"/>
    <w:basedOn w:val="Normal"/>
    <w:next w:val="Normal"/>
    <w:qFormat/>
    <w:rsid w:val="00181c42"/>
    <w:pPr>
      <w:spacing w:before="120" w:after="240"/>
      <w:jc w:val="center"/>
    </w:pPr>
    <w:rPr>
      <w:rFonts w:ascii="Times New Roman" w:hAnsi="Times New Roman"/>
      <w:b/>
      <w:sz w:val="32"/>
      <w:szCs w:val="20"/>
    </w:rPr>
  </w:style>
  <w:style w:type="paragraph" w:styleId="S4-Header11" w:customStyle="1">
    <w:name w:val="S4-Header 1"/>
    <w:basedOn w:val="Normal"/>
    <w:next w:val="Normal"/>
    <w:qFormat/>
    <w:rsid w:val="00181c42"/>
    <w:pPr>
      <w:spacing w:before="120" w:after="240"/>
      <w:jc w:val="center"/>
    </w:pPr>
    <w:rPr>
      <w:rFonts w:ascii="Times New Roman" w:hAnsi="Times New Roman" w:cs="Arial"/>
      <w:b/>
      <w:sz w:val="36"/>
      <w:szCs w:val="24"/>
    </w:rPr>
  </w:style>
  <w:style w:type="paragraph" w:styleId="StyleSectionVHeaderLeft025Right02" w:customStyle="1">
    <w:name w:val="Style Section V. Header + Left:  0.25&quot; Right:  0.2&quot;"/>
    <w:basedOn w:val="SectionVHeader"/>
    <w:qFormat/>
    <w:rsid w:val="00181c42"/>
    <w:pPr>
      <w:spacing w:before="120" w:after="240"/>
      <w:ind w:start="360" w:end="288"/>
    </w:pPr>
    <w:rPr>
      <w:bCs/>
      <w:sz w:val="32"/>
    </w:rPr>
  </w:style>
  <w:style w:type="paragraph" w:styleId="S6-Header1" w:customStyle="1">
    <w:name w:val="S6-Header 1"/>
    <w:basedOn w:val="Normal"/>
    <w:next w:val="Normal"/>
    <w:qFormat/>
    <w:rsid w:val="00181c42"/>
    <w:pPr>
      <w:spacing w:before="120" w:after="240"/>
      <w:jc w:val="center"/>
    </w:pPr>
    <w:rPr>
      <w:rFonts w:ascii="Times New Roman" w:hAnsi="Times New Roman" w:cs="Arial"/>
      <w:b/>
      <w:sz w:val="32"/>
      <w:szCs w:val="24"/>
    </w:rPr>
  </w:style>
  <w:style w:type="paragraph" w:styleId="Part" w:customStyle="1">
    <w:name w:val="Part"/>
    <w:basedOn w:val="Normal"/>
    <w:qFormat/>
    <w:rsid w:val="00181c42"/>
    <w:pPr>
      <w:keepNext w:val="true"/>
      <w:spacing w:before="2280" w:after="0"/>
      <w:jc w:val="center"/>
    </w:pPr>
    <w:rPr>
      <w:rFonts w:ascii="Times New Roman" w:hAnsi="Times New Roman"/>
      <w:b/>
      <w:sz w:val="52"/>
      <w:szCs w:val="24"/>
    </w:rPr>
  </w:style>
  <w:style w:type="paragraph" w:styleId="StyleHead41Before6ptAfter6pt" w:customStyle="1">
    <w:name w:val="Style Head 4.1 + Before:  6 pt After:  6 pt"/>
    <w:basedOn w:val="Head41"/>
    <w:qFormat/>
    <w:rsid w:val="00181c42"/>
    <w:pPr>
      <w:keepNext w:val="false"/>
      <w:pBdr>
        <w:bottom w:val="nil"/>
      </w:pBdr>
      <w:overflowPunct w:val="true"/>
      <w:spacing w:before="120" w:after="200"/>
    </w:pPr>
    <w:rPr>
      <w:rFonts w:ascii="Times New Roman" w:hAnsi="Times New Roman"/>
      <w:bCs/>
      <w:caps w:val="false"/>
      <w:smallCaps w:val="false"/>
      <w:sz w:val="28"/>
    </w:rPr>
  </w:style>
  <w:style w:type="paragraph" w:styleId="S9Header1" w:customStyle="1">
    <w:name w:val="S9 Header 1"/>
    <w:basedOn w:val="Normal"/>
    <w:next w:val="Normal"/>
    <w:qFormat/>
    <w:rsid w:val="00181c42"/>
    <w:pPr>
      <w:spacing w:before="120" w:after="240"/>
      <w:jc w:val="center"/>
    </w:pPr>
    <w:rPr>
      <w:rFonts w:ascii="Times New Roman" w:hAnsi="Times New Roman"/>
      <w:b/>
      <w:sz w:val="36"/>
      <w:szCs w:val="24"/>
    </w:rPr>
  </w:style>
  <w:style w:type="paragraph" w:styleId="StyleS1-Header1TimesNewRoman14pt" w:customStyle="1">
    <w:name w:val="Style S1-Header1 + Times New Roman 14 pt"/>
    <w:basedOn w:val="S1-Header1"/>
    <w:qFormat/>
    <w:rsid w:val="00181c42"/>
    <w:pPr>
      <w:numPr>
        <w:ilvl w:val="0"/>
        <w:numId w:val="0"/>
      </w:numPr>
    </w:pPr>
    <w:rPr>
      <w:bCs/>
    </w:rPr>
  </w:style>
  <w:style w:type="paragraph" w:styleId="StyleStyleS1-Header1TimesNewRoman14pt" w:customStyle="1">
    <w:name w:val="Style Style S1-Header1 + Times New Roman 14 pt +"/>
    <w:basedOn w:val="StyleS1-Header1TimesNewRoman14pt"/>
    <w:qFormat/>
    <w:rsid w:val="00181c42"/>
    <w:pPr>
      <w:numPr>
        <w:ilvl w:val="0"/>
        <w:numId w:val="2"/>
      </w:numPr>
    </w:pPr>
    <w:rPr/>
  </w:style>
  <w:style w:type="paragraph" w:styleId="StyleStyleS1-Header1TimesNewRoman14pt1" w:customStyle="1">
    <w:name w:val="Style Style S1-Header1 + Times New Roman 14 pt +1"/>
    <w:basedOn w:val="StyleS1-Header1TimesNewRoman14pt"/>
    <w:qFormat/>
    <w:rsid w:val="00181c42"/>
    <w:pPr>
      <w:numPr>
        <w:ilvl w:val="0"/>
        <w:numId w:val="3"/>
      </w:numPr>
    </w:pPr>
    <w:rPr/>
  </w:style>
  <w:style w:type="paragraph" w:styleId="TOCHeading">
    <w:name w:val="TOC Heading"/>
    <w:basedOn w:val="Heading1"/>
    <w:next w:val="Normal"/>
    <w:uiPriority w:val="39"/>
    <w:semiHidden/>
    <w:unhideWhenUsed/>
    <w:qFormat/>
    <w:rsid w:val="00b769ec"/>
    <w:pPr>
      <w:keepLines/>
      <w:spacing w:lineRule="auto" w:line="276" w:before="480" w:after="0"/>
      <w:outlineLvl w:val="9"/>
    </w:pPr>
    <w:rPr>
      <w:rFonts w:ascii="Cambria" w:hAnsi="Cambria"/>
      <w:bCs/>
      <w:color w:val="365F91"/>
      <w:szCs w:val="28"/>
    </w:rPr>
  </w:style>
  <w:style w:type="paragraph" w:styleId="Revision">
    <w:name w:val="Revision"/>
    <w:uiPriority w:val="99"/>
    <w:semiHidden/>
    <w:qFormat/>
    <w:rsid w:val="00757f57"/>
    <w:pPr>
      <w:widowControl/>
      <w:bidi w:val="0"/>
      <w:spacing w:before="0" w:after="0"/>
      <w:jc w:val="start"/>
    </w:pPr>
    <w:rPr>
      <w:rFonts w:ascii="Times New Roman" w:hAnsi="Times New Roman" w:eastAsia="Times New Roman" w:cs="Times New Roman"/>
      <w:color w:val="auto"/>
      <w:kern w:val="0"/>
      <w:sz w:val="24"/>
      <w:szCs w:val="20"/>
      <w:lang w:val="en-US" w:eastAsia="en-US" w:bidi="ar-SA"/>
    </w:rPr>
  </w:style>
  <w:style w:type="paragraph" w:styleId="NoSpacing">
    <w:name w:val="No Spacing"/>
    <w:link w:val="NoSpacingChar"/>
    <w:uiPriority w:val="1"/>
    <w:qFormat/>
    <w:rsid w:val="00d94a85"/>
    <w:pPr>
      <w:widowControl/>
      <w:bidi w:val="0"/>
      <w:spacing w:before="0" w:after="0"/>
      <w:jc w:val="start"/>
    </w:pPr>
    <w:rPr>
      <w:rFonts w:ascii="Calibri" w:hAnsi="Calibri" w:eastAsia="Times New Roman" w:cs="Times New Roman"/>
      <w:color w:val="auto"/>
      <w:kern w:val="0"/>
      <w:sz w:val="22"/>
      <w:szCs w:val="22"/>
      <w:lang w:val="en-US" w:eastAsia="en-US" w:bidi="ar-SA"/>
    </w:rPr>
  </w:style>
  <w:style w:type="paragraph" w:styleId="Style5" w:customStyle="1">
    <w:name w:val="Style"/>
    <w:basedOn w:val="i"/>
    <w:link w:val="StyleChar"/>
    <w:uiPriority w:val="99"/>
    <w:qFormat/>
    <w:rsid w:val="005132d3"/>
    <w:pPr>
      <w:pBdr>
        <w:bottom w:val="single" w:sz="4" w:space="1" w:color="000000"/>
      </w:pBdr>
      <w:jc w:val="start"/>
    </w:pPr>
    <w:rPr>
      <w:rFonts w:ascii="Arial" w:hAnsi="Arial" w:eastAsia="Arial" w:cs="Arial"/>
      <w:sz w:val="20"/>
      <w:lang w:val="vi-VN" w:eastAsia="vi-VN" w:bidi="vi-VN"/>
    </w:rPr>
  </w:style>
  <w:style w:type="paragraph" w:styleId="Section4-Heading2" w:customStyle="1">
    <w:name w:val="Section 4 - Heading 2"/>
    <w:basedOn w:val="Normal"/>
    <w:qFormat/>
    <w:rsid w:val="005132d3"/>
    <w:pPr>
      <w:spacing w:before="0" w:after="200"/>
      <w:jc w:val="center"/>
    </w:pPr>
    <w:rPr>
      <w:rFonts w:ascii="Times New Roman" w:hAnsi="Times New Roman"/>
      <w:b/>
      <w:sz w:val="32"/>
      <w:szCs w:val="24"/>
    </w:rPr>
  </w:style>
  <w:style w:type="paragraph" w:styleId="Style51" w:customStyle="1">
    <w:name w:val="Style 5"/>
    <w:basedOn w:val="Normal"/>
    <w:qFormat/>
    <w:rsid w:val="005132d3"/>
    <w:pPr>
      <w:widowControl w:val="false"/>
      <w:spacing w:lineRule="exact" w:line="480"/>
      <w:jc w:val="center"/>
    </w:pPr>
    <w:rPr>
      <w:rFonts w:ascii="Times New Roman" w:hAnsi="Times New Roman"/>
      <w:sz w:val="24"/>
      <w:szCs w:val="24"/>
    </w:rPr>
  </w:style>
  <w:style w:type="paragraph" w:styleId="Bulletnumbered" w:customStyle="1">
    <w:name w:val="Bullet numbered"/>
    <w:basedOn w:val="ListParagraph"/>
    <w:autoRedefine/>
    <w:qFormat/>
    <w:rsid w:val="005132d3"/>
    <w:pPr>
      <w:numPr>
        <w:ilvl w:val="0"/>
        <w:numId w:val="5"/>
      </w:numPr>
      <w:tabs>
        <w:tab w:val="clear" w:pos="720"/>
        <w:tab w:val="left" w:pos="432" w:leader="none"/>
      </w:tabs>
      <w:spacing w:lineRule="auto" w:line="259" w:before="0" w:after="120"/>
      <w:ind w:hanging="432" w:start="360"/>
      <w:contextualSpacing w:val="false"/>
      <w:jc w:val="start"/>
    </w:pPr>
    <w:rPr>
      <w:rFonts w:ascii="Calibri" w:hAnsi="Calibri" w:eastAsia="Calibri"/>
      <w:szCs w:val="22"/>
    </w:rPr>
  </w:style>
  <w:style w:type="paragraph" w:styleId="Bulletroman" w:customStyle="1">
    <w:name w:val="Bullet roman"/>
    <w:basedOn w:val="ListParagraph"/>
    <w:autoRedefine/>
    <w:qFormat/>
    <w:rsid w:val="005132d3"/>
    <w:pPr>
      <w:numPr>
        <w:ilvl w:val="0"/>
        <w:numId w:val="6"/>
      </w:numPr>
      <w:spacing w:lineRule="auto" w:line="259" w:before="0" w:after="120"/>
      <w:contextualSpacing w:val="false"/>
      <w:jc w:val="start"/>
    </w:pPr>
    <w:rPr>
      <w:rFonts w:eastAsia="Calibri"/>
      <w:i/>
      <w:iCs/>
      <w:szCs w:val="22"/>
    </w:rPr>
  </w:style>
  <w:style w:type="paragraph" w:styleId="Bulletabc" w:customStyle="1">
    <w:name w:val="Bullet abc"/>
    <w:basedOn w:val="ListParagraph"/>
    <w:autoRedefine/>
    <w:qFormat/>
    <w:rsid w:val="005132d3"/>
    <w:pPr>
      <w:numPr>
        <w:ilvl w:val="0"/>
        <w:numId w:val="8"/>
      </w:numPr>
      <w:tabs>
        <w:tab w:val="clear" w:pos="720"/>
        <w:tab w:val="left" w:pos="450" w:leader="none"/>
      </w:tabs>
      <w:spacing w:lineRule="auto" w:line="259" w:before="0" w:after="120"/>
      <w:ind w:hanging="540" w:start="450"/>
      <w:contextualSpacing w:val="false"/>
      <w:jc w:val="start"/>
    </w:pPr>
    <w:rPr>
      <w:rFonts w:ascii="Calibri" w:hAnsi="Calibri" w:eastAsia="Calibri"/>
      <w:szCs w:val="22"/>
    </w:rPr>
  </w:style>
  <w:style w:type="paragraph" w:styleId="Bulletdash4thlevel" w:customStyle="1">
    <w:name w:val="Bullet dash 4th level"/>
    <w:basedOn w:val="ListParagraph"/>
    <w:qFormat/>
    <w:rsid w:val="005132d3"/>
    <w:pPr>
      <w:numPr>
        <w:ilvl w:val="0"/>
        <w:numId w:val="7"/>
      </w:numPr>
      <w:tabs>
        <w:tab w:val="left" w:pos="720" w:leader="none"/>
      </w:tabs>
      <w:spacing w:lineRule="auto" w:line="259"/>
      <w:ind w:start="1440"/>
      <w:jc w:val="start"/>
    </w:pPr>
    <w:rPr>
      <w:rFonts w:ascii="Calibri" w:hAnsi="Calibri" w:eastAsia="Calibri"/>
      <w:szCs w:val="22"/>
    </w:rPr>
  </w:style>
  <w:style w:type="paragraph" w:styleId="Section10-Heading1" w:customStyle="1">
    <w:name w:val="Section 10 - Heading 1"/>
    <w:basedOn w:val="Normal"/>
    <w:next w:val="Normal"/>
    <w:qFormat/>
    <w:rsid w:val="005132d3"/>
    <w:pPr>
      <w:spacing w:before="120" w:after="240"/>
      <w:jc w:val="center"/>
    </w:pPr>
    <w:rPr>
      <w:rFonts w:ascii="Times New Roman" w:hAnsi="Times New Roman"/>
      <w:b/>
      <w:sz w:val="36"/>
      <w:szCs w:val="24"/>
    </w:rPr>
  </w:style>
  <w:style w:type="paragraph" w:styleId="Style13ptLeft1" w:customStyle="1">
    <w:name w:val="Style 13 pt Left1"/>
    <w:basedOn w:val="Normal"/>
    <w:qFormat/>
    <w:rsid w:val="005132d3"/>
    <w:pPr>
      <w:spacing w:lineRule="auto" w:line="288"/>
      <w:ind w:firstLine="360"/>
    </w:pPr>
    <w:rPr>
      <w:rFonts w:ascii="Times New Roman" w:hAnsi="Times New Roman"/>
      <w:sz w:val="26"/>
      <w:szCs w:val="20"/>
    </w:rPr>
  </w:style>
  <w:style w:type="paragraph" w:styleId="SPDForm2" w:customStyle="1">
    <w:name w:val="SPD  Form 2"/>
    <w:basedOn w:val="Normal"/>
    <w:qFormat/>
    <w:rsid w:val="005132d3"/>
    <w:pPr>
      <w:spacing w:before="120" w:after="240"/>
      <w:jc w:val="center"/>
    </w:pPr>
    <w:rPr>
      <w:rFonts w:ascii="Times New Roman" w:hAnsi="Times New Roman"/>
      <w:b/>
      <w:sz w:val="36"/>
      <w:szCs w:val="20"/>
    </w:rPr>
  </w:style>
  <w:style w:type="paragraph" w:styleId="p2" w:customStyle="1">
    <w:name w:val="p2"/>
    <w:basedOn w:val="Normal"/>
    <w:qFormat/>
    <w:rsid w:val="005132d3"/>
    <w:pPr/>
    <w:rPr>
      <w:rFonts w:ascii="Calibri" w:hAnsi="Calibri" w:eastAsia="Calibri"/>
      <w:sz w:val="15"/>
      <w:szCs w:val="15"/>
    </w:rPr>
  </w:style>
  <w:style w:type="paragraph" w:styleId="Nidungkhung">
    <w:name w:val="Nội dung khung"/>
    <w:basedOn w:val="Normal"/>
    <w:qFormat/>
    <w:pPr/>
    <w:rPr/>
  </w:style>
  <w:style w:type="paragraph" w:styleId="utrangbntri">
    <w:name w:val="Đầu trang bên trái"/>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footer" Target="footer10.xml"/><Relationship Id="rId23" Type="http://schemas.openxmlformats.org/officeDocument/2006/relationships/footer" Target="footer11.xml"/><Relationship Id="rId24" Type="http://schemas.openxmlformats.org/officeDocument/2006/relationships/footer" Target="footer12.xml"/><Relationship Id="rId25" Type="http://schemas.openxmlformats.org/officeDocument/2006/relationships/header" Target="header12.xml"/><Relationship Id="rId26" Type="http://schemas.openxmlformats.org/officeDocument/2006/relationships/header" Target="header13.xml"/><Relationship Id="rId27" Type="http://schemas.openxmlformats.org/officeDocument/2006/relationships/footer" Target="footer13.xml"/><Relationship Id="rId28" Type="http://schemas.openxmlformats.org/officeDocument/2006/relationships/footer" Target="footer14.xml"/><Relationship Id="rId29" Type="http://schemas.openxmlformats.org/officeDocument/2006/relationships/header" Target="header14.xml"/><Relationship Id="rId30" Type="http://schemas.openxmlformats.org/officeDocument/2006/relationships/header" Target="header15.xml"/><Relationship Id="rId31" Type="http://schemas.openxmlformats.org/officeDocument/2006/relationships/footer" Target="footer15.xml"/><Relationship Id="rId32" Type="http://schemas.openxmlformats.org/officeDocument/2006/relationships/footer" Target="footer16.xml"/><Relationship Id="rId33" Type="http://schemas.openxmlformats.org/officeDocument/2006/relationships/footer" Target="footer17.xml"/><Relationship Id="rId34" Type="http://schemas.openxmlformats.org/officeDocument/2006/relationships/header" Target="header16.xml"/><Relationship Id="rId35" Type="http://schemas.openxmlformats.org/officeDocument/2006/relationships/header" Target="header17.xml"/><Relationship Id="rId36" Type="http://schemas.openxmlformats.org/officeDocument/2006/relationships/footer" Target="footer18.xml"/><Relationship Id="rId37" Type="http://schemas.openxmlformats.org/officeDocument/2006/relationships/footer" Target="footer19.xml"/><Relationship Id="rId38" Type="http://schemas.openxmlformats.org/officeDocument/2006/relationships/header" Target="header18.xml"/><Relationship Id="rId39" Type="http://schemas.openxmlformats.org/officeDocument/2006/relationships/header" Target="header19.xml"/><Relationship Id="rId40" Type="http://schemas.openxmlformats.org/officeDocument/2006/relationships/footer" Target="footer20.xml"/><Relationship Id="rId41" Type="http://schemas.openxmlformats.org/officeDocument/2006/relationships/footer" Target="footer21.xml"/><Relationship Id="rId42" Type="http://schemas.openxmlformats.org/officeDocument/2006/relationships/header" Target="header20.xml"/><Relationship Id="rId43" Type="http://schemas.openxmlformats.org/officeDocument/2006/relationships/header" Target="header21.xml"/><Relationship Id="rId44" Type="http://schemas.openxmlformats.org/officeDocument/2006/relationships/footer" Target="footer22.xml"/><Relationship Id="rId45" Type="http://schemas.openxmlformats.org/officeDocument/2006/relationships/footer" Target="footer23.xml"/><Relationship Id="rId46" Type="http://schemas.openxmlformats.org/officeDocument/2006/relationships/header" Target="header22.xml"/><Relationship Id="rId47" Type="http://schemas.openxmlformats.org/officeDocument/2006/relationships/header" Target="header23.xml"/><Relationship Id="rId48" Type="http://schemas.openxmlformats.org/officeDocument/2006/relationships/footer" Target="footer24.xml"/><Relationship Id="rId49" Type="http://schemas.openxmlformats.org/officeDocument/2006/relationships/footer" Target="footer25.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Relationship Id="rId5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7F5BA-2D52-41CD-A909-49B48A0FE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1062</TotalTime>
  <Application>LibreOffice/26.2.5.2$Windows_X86_64 LibreOffice_project/cd7284b4cbbfeb507e630c1aac019f4157393acb</Application>
  <AppVersion>15.0000</AppVersion>
  <Pages>60</Pages>
  <Words>35303</Words>
  <Characters>124022</Characters>
  <CharactersWithSpaces>158011</CharactersWithSpaces>
  <Paragraphs>2703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2025-08-12T10:56:00Z</dcterms:created>
  <dc:creator>DA.GS-DGIA</dc:creator>
  <dc:description/>
  <dc:language>vi-VN</dc:language>
  <cp:lastModifiedBy>Dell</cp:lastModifiedBy>
  <cp:lastPrinted>2025-07-29T02:34:00Z</cp:lastPrinted>
  <dcterms:modified xsi:type="dcterms:W3CDTF">2026-09-09T08:40:00Z</dcterms:modified>
  <cp:revision>79</cp:revision>
  <dc:subject/>
  <dc:title>Bé KÕ ho¹ch vµ §Çu t­</dc:title>
</cp:coreProperties>
</file>

<file path=docProps/custom.xml><?xml version="1.0" encoding="utf-8"?>
<Properties xmlns="http://schemas.openxmlformats.org/officeDocument/2006/custom-properties" xmlns:vt="http://schemas.openxmlformats.org/officeDocument/2006/docPropsVTypes"/>
</file>