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3348"/>
        <w:gridCol w:w="5508"/>
      </w:tblGrid>
      <w:tr w:rsidR="005B2A45" w:rsidRPr="005B2A45" w:rsidTr="005B2A45">
        <w:tc>
          <w:tcPr>
            <w:tcW w:w="3348" w:type="dxa"/>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bookmarkStart w:id="0" w:name="chuong_3"/>
            <w:r w:rsidRPr="005B2A45">
              <w:rPr>
                <w:rFonts w:ascii="Arial" w:eastAsia="Times New Roman" w:hAnsi="Arial" w:cs="Arial"/>
                <w:b/>
                <w:bCs/>
                <w:sz w:val="20"/>
                <w:szCs w:val="20"/>
                <w:lang w:val="nl-NL"/>
              </w:rPr>
              <w:t>BỘ TÀI CHÍNH</w:t>
            </w:r>
            <w:r w:rsidRPr="005B2A45">
              <w:rPr>
                <w:rFonts w:ascii="Arial" w:eastAsia="Times New Roman" w:hAnsi="Arial" w:cs="Arial"/>
                <w:b/>
                <w:bCs/>
                <w:sz w:val="20"/>
                <w:szCs w:val="20"/>
                <w:lang w:val="nl-NL"/>
              </w:rPr>
              <w:br/>
              <w:t>--------</w:t>
            </w:r>
          </w:p>
        </w:tc>
        <w:tc>
          <w:tcPr>
            <w:tcW w:w="5508" w:type="dxa"/>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b/>
                <w:bCs/>
                <w:sz w:val="20"/>
                <w:szCs w:val="20"/>
              </w:rPr>
              <w:t>CỘNG HÒA XÃ HỘI CHỦ NGHĨA VIỆT NAM</w:t>
            </w:r>
            <w:r w:rsidRPr="005B2A45">
              <w:rPr>
                <w:rFonts w:ascii="Arial" w:eastAsia="Times New Roman" w:hAnsi="Arial" w:cs="Arial"/>
                <w:b/>
                <w:bCs/>
                <w:sz w:val="20"/>
                <w:szCs w:val="20"/>
              </w:rPr>
              <w:br/>
              <w:t xml:space="preserve">Độc lập - Tự do - Hạnh phúc </w:t>
            </w:r>
            <w:r w:rsidRPr="005B2A45">
              <w:rPr>
                <w:rFonts w:ascii="Arial" w:eastAsia="Times New Roman" w:hAnsi="Arial" w:cs="Arial"/>
                <w:b/>
                <w:bCs/>
                <w:sz w:val="20"/>
                <w:szCs w:val="20"/>
              </w:rPr>
              <w:br/>
              <w:t>---------------</w:t>
            </w:r>
          </w:p>
        </w:tc>
      </w:tr>
      <w:tr w:rsidR="005B2A45" w:rsidRPr="005B2A45" w:rsidTr="005B2A45">
        <w:tc>
          <w:tcPr>
            <w:tcW w:w="3348" w:type="dxa"/>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Số: 200/2014/TT-BTC</w:t>
            </w:r>
          </w:p>
        </w:tc>
        <w:tc>
          <w:tcPr>
            <w:tcW w:w="5508" w:type="dxa"/>
            <w:tcMar>
              <w:top w:w="0" w:type="dxa"/>
              <w:left w:w="108" w:type="dxa"/>
              <w:bottom w:w="0" w:type="dxa"/>
              <w:right w:w="108" w:type="dxa"/>
            </w:tcMar>
          </w:tcPr>
          <w:p w:rsidR="005B2A45" w:rsidRPr="005B2A45" w:rsidRDefault="005B2A45" w:rsidP="005B2A45">
            <w:pPr>
              <w:spacing w:before="120" w:after="0" w:line="240" w:lineRule="auto"/>
              <w:jc w:val="right"/>
              <w:rPr>
                <w:rFonts w:ascii=".VnTime" w:eastAsia="Times New Roman" w:hAnsi=".VnTime" w:cs="Times New Roman"/>
                <w:sz w:val="28"/>
                <w:szCs w:val="28"/>
              </w:rPr>
            </w:pPr>
            <w:r w:rsidRPr="005B2A45">
              <w:rPr>
                <w:rFonts w:ascii="Arial" w:eastAsia="Times New Roman" w:hAnsi="Arial" w:cs="Arial"/>
                <w:i/>
                <w:iCs/>
                <w:sz w:val="20"/>
                <w:szCs w:val="20"/>
                <w:lang w:val="nl-NL"/>
              </w:rPr>
              <w:t>Hà Nội, ngày 22 tháng 12 năm 2014</w:t>
            </w:r>
          </w:p>
        </w:tc>
      </w:tr>
    </w:tbl>
    <w:p w:rsidR="005B2A45" w:rsidRPr="005B2A45" w:rsidRDefault="005B2A45" w:rsidP="005B2A45">
      <w:pPr>
        <w:spacing w:before="120" w:after="0" w:line="240" w:lineRule="auto"/>
        <w:jc w:val="center"/>
        <w:rPr>
          <w:rFonts w:ascii="Arial" w:eastAsia="Times New Roman" w:hAnsi="Arial" w:cs="Arial"/>
          <w:b/>
          <w:bCs/>
          <w:sz w:val="24"/>
          <w:szCs w:val="24"/>
          <w:lang w:val="nl-NL"/>
        </w:rPr>
      </w:pPr>
    </w:p>
    <w:p w:rsidR="005B2A45" w:rsidRPr="005B2A45" w:rsidRDefault="005B2A45" w:rsidP="005B2A45">
      <w:pPr>
        <w:spacing w:before="120" w:after="0" w:line="240" w:lineRule="auto"/>
        <w:jc w:val="center"/>
        <w:rPr>
          <w:rFonts w:ascii=".VnTime" w:eastAsia="Times New Roman" w:hAnsi=".VnTime" w:cs="Times New Roman"/>
          <w:sz w:val="28"/>
          <w:szCs w:val="28"/>
          <w:lang w:val="nl-NL"/>
        </w:rPr>
      </w:pPr>
      <w:bookmarkStart w:id="1" w:name="loai_1"/>
      <w:r w:rsidRPr="005B2A45">
        <w:rPr>
          <w:rFonts w:ascii="Arial" w:eastAsia="Times New Roman" w:hAnsi="Arial" w:cs="Arial"/>
          <w:b/>
          <w:bCs/>
          <w:sz w:val="24"/>
          <w:szCs w:val="24"/>
          <w:lang w:val="nl-NL"/>
        </w:rPr>
        <w:t>THÔNG TƯ</w:t>
      </w:r>
      <w:bookmarkEnd w:id="1"/>
    </w:p>
    <w:p w:rsidR="005B2A45" w:rsidRPr="005B2A45" w:rsidRDefault="005B2A45" w:rsidP="005B2A45">
      <w:pPr>
        <w:spacing w:before="120" w:after="0" w:line="240" w:lineRule="auto"/>
        <w:jc w:val="center"/>
        <w:rPr>
          <w:rFonts w:ascii=".VnTime" w:eastAsia="Times New Roman" w:hAnsi=".VnTime" w:cs="Times New Roman"/>
          <w:sz w:val="28"/>
          <w:szCs w:val="28"/>
          <w:lang w:val="nl-NL"/>
        </w:rPr>
      </w:pPr>
      <w:bookmarkStart w:id="2" w:name="loai_1_name"/>
      <w:r w:rsidRPr="005B2A45">
        <w:rPr>
          <w:rFonts w:ascii="Arial" w:eastAsia="Times New Roman" w:hAnsi="Arial" w:cs="Arial"/>
          <w:sz w:val="20"/>
          <w:szCs w:val="20"/>
          <w:lang w:val="nl-NL"/>
        </w:rPr>
        <w:t>HƯỚNG DẪN CHẾ ĐỘ KẾ TOÁN DOANH NGHIỆP</w:t>
      </w:r>
      <w:bookmarkEnd w:id="2"/>
    </w:p>
    <w:p w:rsidR="005B2A45" w:rsidRPr="005B2A45" w:rsidRDefault="005B2A45" w:rsidP="005B2A45">
      <w:pPr>
        <w:spacing w:before="120" w:after="0" w:line="240" w:lineRule="auto"/>
        <w:rPr>
          <w:rFonts w:ascii="Arial" w:eastAsia="Times New Roman" w:hAnsi="Arial" w:cs="Arial"/>
          <w:i/>
          <w:iCs/>
          <w:sz w:val="20"/>
          <w:szCs w:val="20"/>
          <w:lang w:val="nl-NL"/>
        </w:rPr>
      </w:pPr>
      <w:r w:rsidRPr="005B2A45">
        <w:rPr>
          <w:rFonts w:ascii="Arial" w:eastAsia="Times New Roman" w:hAnsi="Arial" w:cs="Arial"/>
          <w:i/>
          <w:iCs/>
          <w:sz w:val="20"/>
          <w:szCs w:val="20"/>
          <w:lang w:val="nl-NL"/>
        </w:rPr>
        <w:t xml:space="preserve">Căn cứ </w:t>
      </w:r>
      <w:bookmarkStart w:id="3" w:name="tvpllink_ignfeduxem"/>
      <w:r w:rsidRPr="005B2A45">
        <w:rPr>
          <w:rFonts w:ascii="Arial" w:eastAsia="Times New Roman" w:hAnsi="Arial" w:cs="Arial"/>
          <w:i/>
          <w:iCs/>
          <w:sz w:val="20"/>
          <w:szCs w:val="20"/>
          <w:lang w:val="nl-NL"/>
        </w:rPr>
        <w:t>Luật Kế toán</w:t>
      </w:r>
      <w:bookmarkEnd w:id="3"/>
      <w:r w:rsidRPr="005B2A45">
        <w:rPr>
          <w:rFonts w:ascii="Arial" w:eastAsia="Times New Roman" w:hAnsi="Arial" w:cs="Arial"/>
          <w:i/>
          <w:iCs/>
          <w:sz w:val="20"/>
          <w:szCs w:val="20"/>
          <w:lang w:val="nl-NL"/>
        </w:rPr>
        <w:t xml:space="preserve"> ngày 17 tháng 06 năm 2003;</w:t>
      </w:r>
    </w:p>
    <w:p w:rsidR="005B2A45" w:rsidRPr="005B2A45" w:rsidRDefault="005B2A45" w:rsidP="005B2A45">
      <w:pPr>
        <w:spacing w:before="120" w:after="0" w:line="240" w:lineRule="auto"/>
        <w:rPr>
          <w:rFonts w:ascii="Arial" w:eastAsia="Times New Roman" w:hAnsi="Arial" w:cs="Arial"/>
          <w:i/>
          <w:iCs/>
          <w:sz w:val="20"/>
          <w:szCs w:val="20"/>
          <w:lang w:val="nl-NL"/>
        </w:rPr>
      </w:pPr>
      <w:r w:rsidRPr="005B2A45">
        <w:rPr>
          <w:rFonts w:ascii="Arial" w:eastAsia="Times New Roman" w:hAnsi="Arial" w:cs="Arial"/>
          <w:i/>
          <w:iCs/>
          <w:sz w:val="20"/>
          <w:szCs w:val="20"/>
          <w:lang w:val="nl-NL"/>
        </w:rPr>
        <w:t xml:space="preserve">Căn cứ Nghị định số </w:t>
      </w:r>
      <w:bookmarkStart w:id="4" w:name="tvpllink_ezweqxglif_2"/>
      <w:r w:rsidRPr="005B2A45">
        <w:rPr>
          <w:rFonts w:ascii="Arial" w:eastAsia="Times New Roman" w:hAnsi="Arial" w:cs="Arial"/>
          <w:i/>
          <w:iCs/>
          <w:sz w:val="20"/>
          <w:szCs w:val="20"/>
          <w:lang w:val="nl-NL"/>
        </w:rPr>
        <w:t>129/2004/NĐ- CP</w:t>
      </w:r>
      <w:bookmarkEnd w:id="4"/>
      <w:r w:rsidRPr="005B2A45">
        <w:rPr>
          <w:rFonts w:ascii="Arial" w:eastAsia="Times New Roman" w:hAnsi="Arial" w:cs="Arial"/>
          <w:i/>
          <w:iCs/>
          <w:sz w:val="20"/>
          <w:szCs w:val="20"/>
          <w:lang w:val="nl-NL"/>
        </w:rPr>
        <w:t xml:space="preserve"> ngày 31 tháng 05 năm 2004 của Chính phủ quy định chi tiết và hướng dẫn thi hành một số điều của </w:t>
      </w:r>
      <w:bookmarkStart w:id="5" w:name="tvpllink_ignfeduxem_1"/>
      <w:r w:rsidRPr="005B2A45">
        <w:rPr>
          <w:rFonts w:ascii="Arial" w:eastAsia="Times New Roman" w:hAnsi="Arial" w:cs="Arial"/>
          <w:i/>
          <w:iCs/>
          <w:sz w:val="20"/>
          <w:szCs w:val="20"/>
          <w:lang w:val="nl-NL"/>
        </w:rPr>
        <w:t>Luật Kế toán</w:t>
      </w:r>
      <w:bookmarkEnd w:id="5"/>
      <w:r w:rsidRPr="005B2A45">
        <w:rPr>
          <w:rFonts w:ascii="Arial" w:eastAsia="Times New Roman" w:hAnsi="Arial" w:cs="Arial"/>
          <w:i/>
          <w:iCs/>
          <w:sz w:val="20"/>
          <w:szCs w:val="20"/>
          <w:lang w:val="nl-NL"/>
        </w:rPr>
        <w:t xml:space="preserve"> trong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i/>
          <w:iCs/>
          <w:sz w:val="20"/>
          <w:szCs w:val="20"/>
          <w:lang w:val="nl-NL"/>
        </w:rPr>
        <w:t xml:space="preserve">Căn cứ Nghị định số </w:t>
      </w:r>
      <w:bookmarkStart w:id="6" w:name="tvpllink_ihuylpfvyp"/>
      <w:r w:rsidRPr="005B2A45">
        <w:rPr>
          <w:rFonts w:ascii="Arial" w:eastAsia="Times New Roman" w:hAnsi="Arial" w:cs="Arial"/>
          <w:i/>
          <w:iCs/>
          <w:sz w:val="20"/>
          <w:szCs w:val="20"/>
          <w:lang w:val="nl-NL"/>
        </w:rPr>
        <w:t>215/2013/NĐ-CP</w:t>
      </w:r>
      <w:bookmarkEnd w:id="6"/>
      <w:r w:rsidRPr="005B2A45">
        <w:rPr>
          <w:rFonts w:ascii="Arial" w:eastAsia="Times New Roman" w:hAnsi="Arial" w:cs="Arial"/>
          <w:i/>
          <w:iCs/>
          <w:sz w:val="20"/>
          <w:szCs w:val="20"/>
          <w:lang w:val="nl-NL"/>
        </w:rPr>
        <w:t xml:space="preserve"> ngày 13 tháng 12 năm 2013 của Chính phủ quy định chức năng, nhiệm vụ, quyền hạn và cơ cấu tổ chức của Bộ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i/>
          <w:iCs/>
          <w:sz w:val="20"/>
          <w:szCs w:val="20"/>
          <w:lang w:val="nl-NL"/>
        </w:rPr>
        <w:t>Theo đề nghị của Vụ trưởng Vụ Chế độ kế toán và kiểm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i/>
          <w:iCs/>
          <w:sz w:val="20"/>
          <w:szCs w:val="20"/>
          <w:lang w:val="nl-NL"/>
        </w:rPr>
        <w:t>Bộ trưởng Bộ Tài chính ban hành Thông tư hướng dẫn Chế độ kế toán doanh nghiệp.</w:t>
      </w:r>
    </w:p>
    <w:p w:rsidR="005B2A45" w:rsidRDefault="005B2A45" w:rsidP="005B2A45">
      <w:pPr>
        <w:spacing w:before="120" w:after="0" w:line="240" w:lineRule="auto"/>
        <w:rPr>
          <w:rFonts w:ascii="Arial" w:eastAsia="Times New Roman" w:hAnsi="Arial" w:cs="Arial"/>
          <w:b/>
          <w:bCs/>
          <w:sz w:val="20"/>
          <w:szCs w:val="20"/>
          <w:lang w:val="nl-NL"/>
        </w:rPr>
      </w:pP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b/>
          <w:bCs/>
          <w:sz w:val="20"/>
          <w:szCs w:val="20"/>
          <w:lang w:val="nl-NL"/>
        </w:rPr>
        <w:t>Chương III</w:t>
      </w:r>
      <w:bookmarkEnd w:id="0"/>
    </w:p>
    <w:p w:rsidR="005B2A45" w:rsidRPr="005B2A45" w:rsidRDefault="005B2A45" w:rsidP="005B2A45">
      <w:pPr>
        <w:spacing w:before="120" w:after="0" w:line="240" w:lineRule="auto"/>
        <w:jc w:val="center"/>
        <w:rPr>
          <w:rFonts w:ascii=".VnTime" w:eastAsia="Times New Roman" w:hAnsi=".VnTime" w:cs="Times New Roman"/>
          <w:sz w:val="28"/>
          <w:szCs w:val="28"/>
        </w:rPr>
      </w:pPr>
      <w:bookmarkStart w:id="7" w:name="chuong_3_name"/>
      <w:r w:rsidRPr="005B2A45">
        <w:rPr>
          <w:rFonts w:ascii="Arial" w:eastAsia="Times New Roman" w:hAnsi="Arial" w:cs="Arial"/>
          <w:b/>
          <w:bCs/>
          <w:sz w:val="24"/>
          <w:szCs w:val="24"/>
          <w:lang w:val="nl-NL"/>
        </w:rPr>
        <w:t>BÁO CÁO TÀI CHÍNH</w:t>
      </w:r>
      <w:bookmarkEnd w:id="7"/>
    </w:p>
    <w:p w:rsidR="005B2A45" w:rsidRPr="005B2A45" w:rsidRDefault="005B2A45" w:rsidP="005B2A45">
      <w:pPr>
        <w:spacing w:before="120" w:after="0" w:line="240" w:lineRule="auto"/>
        <w:rPr>
          <w:rFonts w:ascii=".VnTime" w:eastAsia="Times New Roman" w:hAnsi=".VnTime" w:cs="Times New Roman"/>
          <w:sz w:val="28"/>
          <w:szCs w:val="28"/>
        </w:rPr>
      </w:pPr>
      <w:bookmarkStart w:id="8" w:name="muc_1"/>
      <w:r w:rsidRPr="005B2A45">
        <w:rPr>
          <w:rFonts w:ascii="Arial" w:eastAsia="Times New Roman" w:hAnsi="Arial" w:cs="Arial"/>
          <w:b/>
          <w:bCs/>
          <w:sz w:val="20"/>
          <w:szCs w:val="20"/>
          <w:lang w:val="nl-NL"/>
        </w:rPr>
        <w:t>MỤC 1. QUY ĐỊNH CHUNG</w:t>
      </w:r>
      <w:bookmarkEnd w:id="8"/>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9" w:name="dieu_97"/>
      <w:r w:rsidRPr="005B2A45">
        <w:rPr>
          <w:rFonts w:ascii="Arial" w:eastAsia="Times New Roman" w:hAnsi="Arial" w:cs="Arial"/>
          <w:b/>
          <w:bCs/>
          <w:sz w:val="20"/>
          <w:szCs w:val="20"/>
          <w:lang w:val="nl-NL"/>
        </w:rPr>
        <w:t>Điều 97. Mục đích của Báo cáo tài chính</w:t>
      </w:r>
      <w:bookmarkEnd w:id="9"/>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1. Báo cáo tài chính dùng để cung cấp thông tin về tình hình tài chính, tình hình kinh doanh và các luồng tiền của một doanh nghiệp, đáp ứng yêu cầu quản lý của chủ doanh nghiệp, cơ quan Nhà nước và nhu cầu hữu ích của những người sử dụng trong việc đưa ra các quyết định kinh tế. Báo cáo tài chính phải cung cấp những thông tin của một doanh nghiệp về:</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a) Tài sản;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b) Nợ phải trả;</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c) Vốn chủ sở hữu;</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d) Doanh thu, thu nhập khác, chi phí sản xuất kinh doanh và chi phí khác;</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đ) Lãi, lỗ và phân chia kết quả kinh doanh;</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e) Các luồng tiền.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2. Ngoài các thông tin này, doanh nghiệp còn phải cung cấp các thông tin khác trong “Bản thuyết minh Báo cáo tài chính” nhằm giải trình thêm về các chỉ tiêu đã phản ánh trên các Báo cáo tài chính tổng hợp và các chính sách kế toán đã áp dụng để ghi nhận các nghiệp vụ kinh tế phát sinh, lập và trình bày Báo cáo tài chính.</w:t>
      </w:r>
    </w:p>
    <w:p w:rsidR="005B2A45" w:rsidRPr="005B2A45" w:rsidRDefault="005B2A45" w:rsidP="005B2A45">
      <w:pPr>
        <w:spacing w:before="120" w:after="0" w:line="240" w:lineRule="auto"/>
        <w:rPr>
          <w:rFonts w:ascii=".VnTime" w:eastAsia="Times New Roman" w:hAnsi=".VnTime" w:cs="Times New Roman"/>
          <w:sz w:val="28"/>
          <w:szCs w:val="28"/>
        </w:rPr>
      </w:pPr>
      <w:bookmarkStart w:id="10" w:name="dieu_98"/>
      <w:r w:rsidRPr="005B2A45">
        <w:rPr>
          <w:rFonts w:ascii="Arial" w:eastAsia="Times New Roman" w:hAnsi="Arial" w:cs="Arial"/>
          <w:b/>
          <w:bCs/>
          <w:sz w:val="20"/>
          <w:szCs w:val="20"/>
        </w:rPr>
        <w:t>Điều 98. Kỳ lập Báo cáo tài chính</w:t>
      </w:r>
      <w:bookmarkEnd w:id="10"/>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xml:space="preserve">1. Kỳ lập Báo cáo tài chính năm: Các doanh nghiệp phải lập Báo cáo tài chính năm theo quy định của </w:t>
      </w:r>
      <w:bookmarkStart w:id="11" w:name="tvpllink_ignfeduxem_5"/>
      <w:r w:rsidRPr="005B2A45">
        <w:rPr>
          <w:rFonts w:ascii="Arial" w:eastAsia="Times New Roman" w:hAnsi="Arial" w:cs="Arial"/>
          <w:sz w:val="20"/>
          <w:szCs w:val="20"/>
        </w:rPr>
        <w:t>Luật kế toán</w:t>
      </w:r>
      <w:bookmarkEnd w:id="11"/>
      <w:r w:rsidRPr="005B2A45">
        <w:rPr>
          <w:rFonts w:ascii="Arial" w:eastAsia="Times New Roman" w:hAnsi="Arial" w:cs="Arial"/>
          <w:sz w:val="20"/>
          <w:szCs w:val="20"/>
        </w:rPr>
        <w:t>.</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2. Kỳ lập Báo cáo tài chính giữa niên độ: Báo cáo tài chính giữa niên độ gồm Báo cáo tài chính quý (bao gồm cả quý IV) và Báo cáo tài chính bán niên.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3. Kỳ lập Báo cáo tài chính khác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a) Các doanh nghiệp có thể lập Báo cáo tài chính theo kỳ kế toán khác (như tuần, tháng, 6 tháng, 9 tháng...) theo yêu cầu của pháp luật, của công ty mẹ hoặc của chủ sở hữu.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lastRenderedPageBreak/>
        <w:t>b) Đơn vị kế toán bị chia, tách, hợp nhất, sáp nhập, chuyển đổi hình thức sở hữu, giải thể, chấm dứt hoạt động, phá sản phải lập Báo cáo tài chính tại thời điểm chia, tách, hợp nhất, sáp nhập, chuyển đổi hình thức sở hữu, giải thể, chấm dứt hoạt động, phá sản.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4. Xác định niên độ tổng hợp Báo cáo tài chính của cơ quan tài chính, thống kê</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Khi tổng hợp thống kê, trường hợp nhận được Báo cáo tài chính của các doanh nghiệp có năm tài chính khác năm dương lịch, cơ quan quản lý Nhà nước thực hiện theo nguyên tắc: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a) Trường hợp Báo cáo tài chính năm của doanh nghiệp bắt đầu từ 1/4, kết thúc vào 31/3 hàng năm thì số liệu trên Báo cáo tài chính được tổng hợp thống kê vào số liệu của năm trước liền kề;</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b) Trường hợp Báo cáo tài chính năm của doanh nghiệp bắt đầu tư 1/7, kết thúc vào 30/6 hàng năm, Báo cáo tài chính dùng để tổng hợp thống kê là Báo cáo tài chính bán niên;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c) Trường hợp Báo cáo tài chính năm của doanh nghiệp bắt đầu từ 1/10, kết thúc vào 30/9 hàng năm thì số liệu trên Báo cáo tài chính được tổng hợp thống kê vào số liệu của năm sau.</w:t>
      </w:r>
    </w:p>
    <w:p w:rsidR="005B2A45" w:rsidRPr="005B2A45" w:rsidRDefault="005B2A45" w:rsidP="005B2A45">
      <w:pPr>
        <w:spacing w:before="120" w:after="0" w:line="240" w:lineRule="auto"/>
        <w:rPr>
          <w:rFonts w:ascii=".VnTime" w:eastAsia="Times New Roman" w:hAnsi=".VnTime" w:cs="Times New Roman"/>
          <w:sz w:val="28"/>
          <w:szCs w:val="28"/>
        </w:rPr>
      </w:pPr>
      <w:bookmarkStart w:id="12" w:name="dieu_99"/>
      <w:r w:rsidRPr="005B2A45">
        <w:rPr>
          <w:rFonts w:ascii="Arial" w:eastAsia="Times New Roman" w:hAnsi="Arial" w:cs="Arial"/>
          <w:b/>
          <w:bCs/>
          <w:sz w:val="20"/>
          <w:szCs w:val="20"/>
        </w:rPr>
        <w:t>Điều 99. Đối tượng áp dụng, trách nhiệm lập và chữ ký trên Báo cáo tài chính</w:t>
      </w:r>
      <w:bookmarkEnd w:id="12"/>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1. Đối tượng lập Báo cáo tài chính năm:</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Hệ thống Báo cáo tài chính năm được áp dụng cho tất cả các loại hình doanh nghiệp thuộc các ngành và các thành phần kinh tế. Báo cáo tài chính năm phải lập theo dạng đầy đủ.</w:t>
      </w:r>
    </w:p>
    <w:p w:rsidR="005B2A45" w:rsidRPr="005B2A45" w:rsidRDefault="005B2A45" w:rsidP="005B2A45">
      <w:pPr>
        <w:spacing w:before="120" w:after="0" w:line="240" w:lineRule="auto"/>
        <w:rPr>
          <w:rFonts w:ascii=".VnTime" w:eastAsia="Times New Roman" w:hAnsi=".VnTime" w:cs="Times New Roman"/>
          <w:sz w:val="28"/>
          <w:szCs w:val="28"/>
        </w:rPr>
      </w:pPr>
      <w:bookmarkStart w:id="13" w:name="khoan_2_99"/>
      <w:r w:rsidRPr="005B2A45">
        <w:rPr>
          <w:rFonts w:ascii="Arial" w:eastAsia="Times New Roman" w:hAnsi="Arial" w:cs="Arial"/>
          <w:sz w:val="20"/>
          <w:szCs w:val="20"/>
        </w:rPr>
        <w:t>2. Đối tượng lập Báo cáo tài chính giữa niên độ (Báo cáo tài chính quý và Báo cáo tài chính bán niên):</w:t>
      </w:r>
      <w:bookmarkEnd w:id="13"/>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a) Doanh nghiệp do Nhà nước sở hữu 100% vốn điều lệ hoặc nắm giữ cổ phần chi phối, đơn vị có lợi ích công chúng phải lập Báo cáo tài chính giữa niên độ;</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b) Các doanh nghiệp khác không thuộc đối tượng tại điểm a nêu trên được khuyến khích lập Báo cáo tài chính giữa niên độ (nhưng không bắt buộc).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c) Báo cáo tài chính giữa niên độ được lập dưới dạng đầy đủ hoặc tóm lược. Chủ sở hữu đơn vị quyết định việc lựa chọn dạng đầy đủ hoặc tóm lược đối với Báo cáo tài chính giữa niên độ của đơn vị mình nếu không trái với quy định của pháp luật mà đơn vị thuộc đối tượng bị điều chỉnh.</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3. Doanh nghiệp cấp trên có các đơn vị trực thuộc không có tư cách pháp nhân phải lập Báo cáo tài chính của riêng đơn vị mình và Báo cáo tài chính tổng hợp. Báo cáo tài chính tổng hợp được lập trên cơ sở đã bao gồm số liệu của toàn bộ các đơn vị trực thuộc không có tư cách pháp nhân và đảm bảo đã loại trừ tất cả số liệu phát sinh từ các giao dịch nội bộ giữa đơn vị cấp trên và đơn vị cấp dưới, giữa các đơn vị cấp dưới với nhau.</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Các đơn vị trực thuộc không có tư cách pháp nhân phải lập Báo cáo tài chính của mình phù hợp với kỳ báo cáo của đơn vị cấp trên để phục vụ cho việc tổng hợp Báo cáo tài chính của đơn vị cấp trên và kiểm tra của cơ quan quản lý Nhà nước.</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en-US" w:eastAsia="en-US"/>
        </w:rPr>
        <w:t>4. Việc lập và trình bày Báo cáo tài chính của các doanh nghiệp ngành đặc thủ tuân thủ theo quy định tại chế độ kế toán do Bộ Tài chính ban hành hoặc chấp thuận cho ngành ban hành.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5. Việc lập, trình bày và công khai Báo cáo tài chính hợp nhất năm và Báo cáo tài chính hợp nhất giữa niên độ thực hiện theo quy định của pháp luật về Báo cáo tài chính hợp nhất.</w:t>
      </w:r>
    </w:p>
    <w:p w:rsidR="005B2A45" w:rsidRPr="005B2A45" w:rsidRDefault="005B2A45" w:rsidP="005B2A45">
      <w:pPr>
        <w:spacing w:before="120" w:after="0" w:line="240" w:lineRule="auto"/>
        <w:rPr>
          <w:rFonts w:ascii=".VnTime" w:eastAsia="Times New Roman" w:hAnsi=".VnTime" w:cs="Times New Roman"/>
          <w:sz w:val="28"/>
          <w:szCs w:val="28"/>
        </w:rPr>
      </w:pPr>
      <w:bookmarkStart w:id="14" w:name="khoan_6_99"/>
      <w:r w:rsidRPr="005B2A45">
        <w:rPr>
          <w:rFonts w:ascii="Arial" w:eastAsia="Times New Roman" w:hAnsi="Arial" w:cs="Arial"/>
          <w:sz w:val="20"/>
          <w:szCs w:val="20"/>
        </w:rPr>
        <w:t>6. Việc ký Báo cáo tài chính phải thực hiện theo</w:t>
      </w:r>
      <w:bookmarkEnd w:id="14"/>
      <w:r w:rsidRPr="005B2A45">
        <w:rPr>
          <w:rFonts w:ascii="Arial" w:eastAsia="Times New Roman" w:hAnsi="Arial" w:cs="Arial"/>
          <w:sz w:val="20"/>
          <w:szCs w:val="20"/>
        </w:rPr>
        <w:t xml:space="preserve"> </w:t>
      </w:r>
      <w:bookmarkStart w:id="15" w:name="tvpllink_ignfeduxem_6"/>
      <w:r w:rsidRPr="005B2A45">
        <w:rPr>
          <w:rFonts w:ascii="Arial" w:eastAsia="Times New Roman" w:hAnsi="Arial" w:cs="Arial"/>
          <w:sz w:val="20"/>
          <w:szCs w:val="20"/>
        </w:rPr>
        <w:t>Luật kế toán</w:t>
      </w:r>
      <w:bookmarkEnd w:id="15"/>
      <w:r w:rsidRPr="005B2A45">
        <w:rPr>
          <w:rFonts w:ascii="Arial" w:eastAsia="Times New Roman" w:hAnsi="Arial" w:cs="Arial"/>
          <w:sz w:val="20"/>
          <w:szCs w:val="20"/>
        </w:rPr>
        <w:t xml:space="preserve">. </w:t>
      </w:r>
      <w:bookmarkStart w:id="16" w:name="khoan_6_99_name"/>
      <w:r w:rsidRPr="005B2A45">
        <w:rPr>
          <w:rFonts w:ascii="Arial" w:eastAsia="Times New Roman" w:hAnsi="Arial" w:cs="Arial"/>
          <w:sz w:val="20"/>
          <w:szCs w:val="20"/>
        </w:rPr>
        <w:t>Đối với đơn vị không tự lập Báo cáo tài chính mà thuê dịch vụ kế toán lập Báo cáo tài chính, người hành nghề thuộc các đơn vị dịch vụ kế toán phải ký và ghi rõ Số chứng chỉ hành nghề, tên và địa chỉ Đơn vị cung cấp dịch vụ kế toán. Người hành nghề cá nhân phải ghi rõ Số chứng chỉ hành nghề.</w:t>
      </w:r>
      <w:bookmarkEnd w:id="16"/>
    </w:p>
    <w:p w:rsidR="005B2A45" w:rsidRPr="005B2A45" w:rsidRDefault="005B2A45" w:rsidP="005B2A45">
      <w:pPr>
        <w:spacing w:before="120" w:after="0" w:line="240" w:lineRule="auto"/>
        <w:rPr>
          <w:rFonts w:ascii=".VnTime" w:eastAsia="Times New Roman" w:hAnsi=".VnTime" w:cs="Times New Roman"/>
          <w:sz w:val="28"/>
          <w:szCs w:val="28"/>
        </w:rPr>
      </w:pPr>
      <w:bookmarkStart w:id="17" w:name="dieu_100"/>
      <w:r w:rsidRPr="005B2A45">
        <w:rPr>
          <w:rFonts w:ascii="Arial" w:eastAsia="Times New Roman" w:hAnsi="Arial" w:cs="Arial"/>
          <w:b/>
          <w:bCs/>
          <w:sz w:val="20"/>
          <w:szCs w:val="20"/>
        </w:rPr>
        <w:t>Điều 100. Hệ thống Báo cáo tài chính của doanh nghiệp</w:t>
      </w:r>
      <w:bookmarkEnd w:id="17"/>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Hệ thống Báo cáo tài chính gồm Báo cáo tài chính năm và Báo cáo tài chính giữa niên độ. Biểu mẫu Báo cáo tài chính kèm theo tại Phụ lục 2 Thông tư này. Những chỉ tiêu không có số liệu được miễn trình bày trên Báo cáo tài chính, doanh nghiệp chủ động đánh lại số thứ tự các chỉ tiêu của Báo cáo tài chính theo nguyên tắc liên tục trong mỗi phần.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lastRenderedPageBreak/>
        <w:t>1. Báo cáo tài chính năm gồm:</w:t>
      </w:r>
    </w:p>
    <w:tbl>
      <w:tblPr>
        <w:tblW w:w="0" w:type="auto"/>
        <w:tblCellMar>
          <w:left w:w="0" w:type="dxa"/>
          <w:right w:w="0" w:type="dxa"/>
        </w:tblCellMar>
        <w:tblLook w:val="0000" w:firstRow="0" w:lastRow="0" w:firstColumn="0" w:lastColumn="0" w:noHBand="0" w:noVBand="0"/>
      </w:tblPr>
      <w:tblGrid>
        <w:gridCol w:w="5357"/>
        <w:gridCol w:w="2337"/>
      </w:tblGrid>
      <w:tr w:rsidR="005B2A45" w:rsidRPr="005B2A45" w:rsidTr="005B2A45">
        <w:tc>
          <w:tcPr>
            <w:tcW w:w="535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Bảng cân đối kế toán</w:t>
            </w:r>
          </w:p>
        </w:tc>
        <w:tc>
          <w:tcPr>
            <w:tcW w:w="233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bookmarkStart w:id="18" w:name="bieumau_ms_01_dn"/>
            <w:r w:rsidRPr="005B2A45">
              <w:rPr>
                <w:rFonts w:ascii="Arial" w:eastAsia="Times New Roman" w:hAnsi="Arial" w:cs="Arial"/>
                <w:sz w:val="20"/>
                <w:szCs w:val="20"/>
                <w:lang w:val="nl-NL"/>
              </w:rPr>
              <w:t>Mẫu số B 01 - DN</w:t>
            </w:r>
            <w:bookmarkEnd w:id="18"/>
          </w:p>
        </w:tc>
      </w:tr>
      <w:tr w:rsidR="005B2A45" w:rsidRPr="005B2A45" w:rsidTr="005B2A45">
        <w:tc>
          <w:tcPr>
            <w:tcW w:w="535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kết quả hoạt động kinh doanh</w:t>
            </w:r>
          </w:p>
        </w:tc>
        <w:tc>
          <w:tcPr>
            <w:tcW w:w="2337"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19" w:name="bieumau_ms_02_dn"/>
            <w:r w:rsidRPr="005B2A45">
              <w:rPr>
                <w:rFonts w:ascii="Arial" w:eastAsia="Times New Roman" w:hAnsi="Arial" w:cs="Arial"/>
                <w:sz w:val="20"/>
                <w:szCs w:val="20"/>
                <w:lang w:val="nl-NL"/>
              </w:rPr>
              <w:t>Mẫu số B 02 - DN</w:t>
            </w:r>
            <w:bookmarkEnd w:id="19"/>
          </w:p>
        </w:tc>
      </w:tr>
      <w:tr w:rsidR="005B2A45" w:rsidRPr="005B2A45" w:rsidTr="005B2A45">
        <w:tc>
          <w:tcPr>
            <w:tcW w:w="535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lưu chuyển tiền tệ</w:t>
            </w:r>
          </w:p>
        </w:tc>
        <w:tc>
          <w:tcPr>
            <w:tcW w:w="2337"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0" w:name="bieumau_ms_03_dn"/>
            <w:r w:rsidRPr="005B2A45">
              <w:rPr>
                <w:rFonts w:ascii="Arial" w:eastAsia="Times New Roman" w:hAnsi="Arial" w:cs="Arial"/>
                <w:sz w:val="20"/>
                <w:szCs w:val="20"/>
                <w:lang w:val="nl-NL"/>
              </w:rPr>
              <w:t>Mẫu số B 03 - DN</w:t>
            </w:r>
            <w:bookmarkEnd w:id="20"/>
          </w:p>
        </w:tc>
      </w:tr>
      <w:tr w:rsidR="005B2A45" w:rsidRPr="005B2A45" w:rsidTr="005B2A45">
        <w:tc>
          <w:tcPr>
            <w:tcW w:w="535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 thuyết minh Báo cáo tài chính</w:t>
            </w:r>
          </w:p>
        </w:tc>
        <w:tc>
          <w:tcPr>
            <w:tcW w:w="2337"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1" w:name="bieumau_ms_09_dn"/>
            <w:r w:rsidRPr="005B2A45">
              <w:rPr>
                <w:rFonts w:ascii="Arial" w:eastAsia="Times New Roman" w:hAnsi="Arial" w:cs="Arial"/>
                <w:sz w:val="20"/>
                <w:szCs w:val="20"/>
                <w:lang w:val="nl-NL"/>
              </w:rPr>
              <w:t>Mẫu số B 09 - DN</w:t>
            </w:r>
            <w:bookmarkEnd w:id="21"/>
          </w:p>
        </w:tc>
      </w:tr>
    </w:tbl>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2. Báo cáo tài chính giữa niên độ</w:t>
      </w:r>
      <w:r w:rsidRPr="005B2A45">
        <w:rPr>
          <w:rFonts w:ascii="Arial" w:eastAsia="Times New Roman" w:hAnsi="Arial" w:cs="Arial"/>
          <w:b/>
          <w:b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a) Báo cáo tài chính giữa niên độ dạng đầy đủ, gồm:</w:t>
      </w:r>
    </w:p>
    <w:tbl>
      <w:tblPr>
        <w:tblW w:w="0" w:type="auto"/>
        <w:tblCellMar>
          <w:left w:w="0" w:type="dxa"/>
          <w:right w:w="0" w:type="dxa"/>
        </w:tblCellMar>
        <w:tblLook w:val="0000" w:firstRow="0" w:lastRow="0" w:firstColumn="0" w:lastColumn="0" w:noHBand="0" w:noVBand="0"/>
      </w:tblPr>
      <w:tblGrid>
        <w:gridCol w:w="6487"/>
        <w:gridCol w:w="2700"/>
      </w:tblGrid>
      <w:tr w:rsidR="005B2A45" w:rsidRPr="005B2A45" w:rsidTr="005B2A45">
        <w:tc>
          <w:tcPr>
            <w:tcW w:w="648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Bảng cân đối kế toán giữa niên độ</w:t>
            </w:r>
          </w:p>
        </w:tc>
        <w:tc>
          <w:tcPr>
            <w:tcW w:w="270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2" w:name="bieumau_ms_01a_dn"/>
            <w:r w:rsidRPr="005B2A45">
              <w:rPr>
                <w:rFonts w:ascii="Arial" w:eastAsia="Times New Roman" w:hAnsi="Arial" w:cs="Arial"/>
                <w:sz w:val="20"/>
                <w:szCs w:val="20"/>
                <w:lang w:val="nl-NL"/>
              </w:rPr>
              <w:t>Mẫu số B 01a – DN</w:t>
            </w:r>
            <w:bookmarkEnd w:id="22"/>
          </w:p>
        </w:tc>
      </w:tr>
      <w:tr w:rsidR="005B2A45" w:rsidRPr="005B2A45" w:rsidTr="005B2A45">
        <w:tc>
          <w:tcPr>
            <w:tcW w:w="648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kết quả hoạt động kinh doanh giữa niên độ</w:t>
            </w:r>
          </w:p>
        </w:tc>
        <w:tc>
          <w:tcPr>
            <w:tcW w:w="270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3" w:name="bieumau_ms_02a_dn"/>
            <w:r w:rsidRPr="005B2A45">
              <w:rPr>
                <w:rFonts w:ascii="Arial" w:eastAsia="Times New Roman" w:hAnsi="Arial" w:cs="Arial"/>
                <w:sz w:val="20"/>
                <w:szCs w:val="20"/>
                <w:lang w:val="nl-NL"/>
              </w:rPr>
              <w:t>Mẫu số B 02a – DN</w:t>
            </w:r>
            <w:bookmarkEnd w:id="23"/>
          </w:p>
        </w:tc>
      </w:tr>
      <w:tr w:rsidR="005B2A45" w:rsidRPr="005B2A45" w:rsidTr="005B2A45">
        <w:tc>
          <w:tcPr>
            <w:tcW w:w="648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lưu chuyển tiền tệ giữa niên độ</w:t>
            </w:r>
          </w:p>
        </w:tc>
        <w:tc>
          <w:tcPr>
            <w:tcW w:w="270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4" w:name="bieumau_ms_03a_dn"/>
            <w:r w:rsidRPr="005B2A45">
              <w:rPr>
                <w:rFonts w:ascii="Arial" w:eastAsia="Times New Roman" w:hAnsi="Arial" w:cs="Arial"/>
                <w:sz w:val="20"/>
                <w:szCs w:val="20"/>
                <w:lang w:val="nl-NL"/>
              </w:rPr>
              <w:t>Mẫu số B 03a – DN</w:t>
            </w:r>
            <w:bookmarkEnd w:id="24"/>
          </w:p>
        </w:tc>
      </w:tr>
      <w:tr w:rsidR="005B2A45" w:rsidRPr="005B2A45" w:rsidTr="005B2A45">
        <w:tc>
          <w:tcPr>
            <w:tcW w:w="6487"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 thuyết minh Báo cáo tài chính chọn lọc</w:t>
            </w:r>
          </w:p>
        </w:tc>
        <w:tc>
          <w:tcPr>
            <w:tcW w:w="270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5" w:name="bieumau_ms_09a_dn"/>
            <w:r w:rsidRPr="005B2A45">
              <w:rPr>
                <w:rFonts w:ascii="Arial" w:eastAsia="Times New Roman" w:hAnsi="Arial" w:cs="Arial"/>
                <w:sz w:val="20"/>
                <w:szCs w:val="20"/>
                <w:lang w:val="nl-NL"/>
              </w:rPr>
              <w:t>Mẫu số B 09a – DN</w:t>
            </w:r>
            <w:bookmarkEnd w:id="25"/>
          </w:p>
        </w:tc>
      </w:tr>
    </w:tbl>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b) Báo cáo tài chính giữa niên độ dạng tóm lược, gồm:</w:t>
      </w:r>
    </w:p>
    <w:tbl>
      <w:tblPr>
        <w:tblW w:w="0" w:type="auto"/>
        <w:tblCellMar>
          <w:left w:w="0" w:type="dxa"/>
          <w:right w:w="0" w:type="dxa"/>
        </w:tblCellMar>
        <w:tblLook w:val="0000" w:firstRow="0" w:lastRow="0" w:firstColumn="0" w:lastColumn="0" w:noHBand="0" w:noVBand="0"/>
      </w:tblPr>
      <w:tblGrid>
        <w:gridCol w:w="6629"/>
        <w:gridCol w:w="2610"/>
      </w:tblGrid>
      <w:tr w:rsidR="005B2A45" w:rsidRPr="005B2A45" w:rsidTr="005B2A45">
        <w:tc>
          <w:tcPr>
            <w:tcW w:w="6629"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Bảng cân đối kế toán giữa niên độ</w:t>
            </w:r>
          </w:p>
        </w:tc>
        <w:tc>
          <w:tcPr>
            <w:tcW w:w="261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6" w:name="bieumau_ms_01b_dn"/>
            <w:r w:rsidRPr="005B2A45">
              <w:rPr>
                <w:rFonts w:ascii="Arial" w:eastAsia="Times New Roman" w:hAnsi="Arial" w:cs="Arial"/>
                <w:sz w:val="20"/>
                <w:szCs w:val="20"/>
                <w:lang w:val="nl-NL"/>
              </w:rPr>
              <w:t>Mẫu số B 01b – DN</w:t>
            </w:r>
            <w:bookmarkEnd w:id="26"/>
          </w:p>
        </w:tc>
      </w:tr>
      <w:tr w:rsidR="005B2A45" w:rsidRPr="005B2A45" w:rsidTr="005B2A45">
        <w:tc>
          <w:tcPr>
            <w:tcW w:w="6629"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kết quả hoạt động kinh doanh giữa niên độ</w:t>
            </w:r>
          </w:p>
        </w:tc>
        <w:tc>
          <w:tcPr>
            <w:tcW w:w="261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7" w:name="bieumau_ms_02b_dn"/>
            <w:r w:rsidRPr="005B2A45">
              <w:rPr>
                <w:rFonts w:ascii="Arial" w:eastAsia="Times New Roman" w:hAnsi="Arial" w:cs="Arial"/>
                <w:sz w:val="20"/>
                <w:szCs w:val="20"/>
                <w:lang w:val="nl-NL"/>
              </w:rPr>
              <w:t>Mẫu số B 02b – DN</w:t>
            </w:r>
            <w:bookmarkEnd w:id="27"/>
          </w:p>
        </w:tc>
      </w:tr>
      <w:tr w:rsidR="005B2A45" w:rsidRPr="005B2A45" w:rsidTr="005B2A45">
        <w:tc>
          <w:tcPr>
            <w:tcW w:w="6629"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lưu chuyển tiền tệ giữa niên độ</w:t>
            </w:r>
          </w:p>
        </w:tc>
        <w:tc>
          <w:tcPr>
            <w:tcW w:w="261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8" w:name="bieumau_ms_03b_dn"/>
            <w:r w:rsidRPr="005B2A45">
              <w:rPr>
                <w:rFonts w:ascii="Arial" w:eastAsia="Times New Roman" w:hAnsi="Arial" w:cs="Arial"/>
                <w:sz w:val="20"/>
                <w:szCs w:val="20"/>
                <w:lang w:val="nl-NL"/>
              </w:rPr>
              <w:t>Mẫu số B 03b – DN</w:t>
            </w:r>
            <w:bookmarkEnd w:id="28"/>
          </w:p>
        </w:tc>
      </w:tr>
      <w:tr w:rsidR="005B2A45" w:rsidRPr="005B2A45" w:rsidTr="005B2A45">
        <w:tc>
          <w:tcPr>
            <w:tcW w:w="6629" w:type="dxa"/>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 thuyết minh Báo cáo tài chính chọn lọc</w:t>
            </w:r>
          </w:p>
        </w:tc>
        <w:tc>
          <w:tcPr>
            <w:tcW w:w="2610" w:type="dxa"/>
            <w:tcMar>
              <w:top w:w="0" w:type="dxa"/>
              <w:left w:w="108" w:type="dxa"/>
              <w:bottom w:w="0" w:type="dxa"/>
              <w:right w:w="108" w:type="dxa"/>
            </w:tcMar>
          </w:tcPr>
          <w:p w:rsidR="005B2A45" w:rsidRPr="005B2A45" w:rsidRDefault="005B2A45" w:rsidP="005B2A45">
            <w:pPr>
              <w:spacing w:before="120" w:after="0" w:line="240" w:lineRule="auto"/>
              <w:rPr>
                <w:rFonts w:ascii="Arial" w:eastAsia="Times New Roman" w:hAnsi="Arial" w:cs="Arial"/>
                <w:sz w:val="20"/>
                <w:szCs w:val="20"/>
                <w:lang w:val="nl-NL"/>
              </w:rPr>
            </w:pPr>
            <w:bookmarkStart w:id="29" w:name="bieumau_ms_09a_dn_1"/>
            <w:r w:rsidRPr="005B2A45">
              <w:rPr>
                <w:rFonts w:ascii="Arial" w:eastAsia="Times New Roman" w:hAnsi="Arial" w:cs="Arial"/>
                <w:sz w:val="20"/>
                <w:szCs w:val="20"/>
                <w:lang w:val="nl-NL"/>
              </w:rPr>
              <w:t>Mẫu số B 09a – DN</w:t>
            </w:r>
            <w:bookmarkEnd w:id="29"/>
          </w:p>
        </w:tc>
      </w:tr>
    </w:tbl>
    <w:p w:rsidR="005B2A45" w:rsidRPr="005B2A45" w:rsidRDefault="005B2A45" w:rsidP="005B2A45">
      <w:pPr>
        <w:spacing w:before="120" w:after="0" w:line="240" w:lineRule="auto"/>
        <w:rPr>
          <w:rFonts w:ascii=".VnTime" w:eastAsia="Times New Roman" w:hAnsi=".VnTime" w:cs="Times New Roman"/>
          <w:sz w:val="28"/>
          <w:szCs w:val="28"/>
        </w:rPr>
      </w:pPr>
      <w:bookmarkStart w:id="30" w:name="dieu_101"/>
      <w:r w:rsidRPr="005B2A45">
        <w:rPr>
          <w:rFonts w:ascii="Arial" w:eastAsia="Times New Roman" w:hAnsi="Arial" w:cs="Arial"/>
          <w:b/>
          <w:bCs/>
          <w:sz w:val="20"/>
          <w:szCs w:val="20"/>
          <w:lang w:val="nl-NL"/>
        </w:rPr>
        <w:t>Điều 101. Yêu cầu đối với thông tin trình bày trong Báo cáo tài chính</w:t>
      </w:r>
      <w:bookmarkEnd w:id="30"/>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1. Thông tin trình bày trên Báo cáo tài chính phải phản ánh trung thực, hợp lý tình hình tài chính, tình hình và kết quả kinh doanh của doanh nghiệp. </w:t>
      </w:r>
      <w:r w:rsidRPr="005B2A45">
        <w:rPr>
          <w:rFonts w:ascii="Arial" w:eastAsia="Times New Roman" w:hAnsi="Arial" w:cs="Arial"/>
          <w:sz w:val="20"/>
          <w:szCs w:val="20"/>
          <w:lang w:val="vi-VN"/>
        </w:rPr>
        <w:t>Để đảm bảo sự trung thực, thông tin phải có 3 tính chất là đầy đủ, khách quan, không có sai sót.</w:t>
      </w:r>
    </w:p>
    <w:p w:rsidR="005B2A45" w:rsidRPr="005B2A45" w:rsidRDefault="005B2A45" w:rsidP="005B2A45">
      <w:pPr>
        <w:overflowPunct w:val="0"/>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nl-NL"/>
        </w:rPr>
        <w:t xml:space="preserve">- Thông tin được coi là đầy đủ khi </w:t>
      </w:r>
      <w:r w:rsidRPr="005B2A45">
        <w:rPr>
          <w:rFonts w:ascii="Arial" w:eastAsia="Times New Roman" w:hAnsi="Arial" w:cs="Arial"/>
          <w:sz w:val="20"/>
          <w:szCs w:val="20"/>
          <w:lang w:val="vi-VN"/>
        </w:rPr>
        <w:t xml:space="preserve">bao gồm tất cả các thông tin cần thiết </w:t>
      </w:r>
      <w:r w:rsidRPr="005B2A45">
        <w:rPr>
          <w:rFonts w:ascii="Arial" w:eastAsia="Times New Roman" w:hAnsi="Arial" w:cs="Arial"/>
          <w:sz w:val="20"/>
          <w:szCs w:val="20"/>
          <w:lang w:val="nl-NL"/>
        </w:rPr>
        <w:t xml:space="preserve">để giúp </w:t>
      </w:r>
      <w:r w:rsidRPr="005B2A45">
        <w:rPr>
          <w:rFonts w:ascii="Arial" w:eastAsia="Times New Roman" w:hAnsi="Arial" w:cs="Arial"/>
          <w:sz w:val="20"/>
          <w:szCs w:val="20"/>
          <w:lang w:val="vi-VN"/>
        </w:rPr>
        <w:t xml:space="preserve">người sử dụng </w:t>
      </w:r>
      <w:r w:rsidRPr="005B2A45">
        <w:rPr>
          <w:rFonts w:ascii="Arial" w:eastAsia="Times New Roman" w:hAnsi="Arial" w:cs="Arial"/>
          <w:sz w:val="20"/>
          <w:szCs w:val="20"/>
          <w:lang w:val="nl-NL"/>
        </w:rPr>
        <w:t xml:space="preserve">Báo cáo tài chính </w:t>
      </w:r>
      <w:r w:rsidRPr="005B2A45">
        <w:rPr>
          <w:rFonts w:ascii="Arial" w:eastAsia="Times New Roman" w:hAnsi="Arial" w:cs="Arial"/>
          <w:sz w:val="20"/>
          <w:szCs w:val="20"/>
          <w:lang w:val="vi-VN"/>
        </w:rPr>
        <w:t xml:space="preserve">hiểu </w:t>
      </w:r>
      <w:r w:rsidRPr="005B2A45">
        <w:rPr>
          <w:rFonts w:ascii="Arial" w:eastAsia="Times New Roman" w:hAnsi="Arial" w:cs="Arial"/>
          <w:sz w:val="20"/>
          <w:szCs w:val="20"/>
          <w:lang w:val="nl-NL"/>
        </w:rPr>
        <w:t>được bản chất, hình thức và rủi ro của các giao dịch và sự kiện</w:t>
      </w:r>
      <w:r w:rsidRPr="005B2A45">
        <w:rPr>
          <w:rFonts w:ascii="Arial" w:eastAsia="Times New Roman" w:hAnsi="Arial" w:cs="Arial"/>
          <w:sz w:val="20"/>
          <w:szCs w:val="20"/>
          <w:lang w:val="vi-VN"/>
        </w:rPr>
        <w:t>. Đối với một số khoản mục, việc trình bày đầy đủ còn phải mô tả thêm các thông tin về chất lượng, các yếu tố và tình huống có thể ảnh hưởng tới chất lượng và bản chất của khoản mục.</w:t>
      </w:r>
    </w:p>
    <w:p w:rsidR="005B2A45" w:rsidRPr="005B2A45" w:rsidRDefault="005B2A45" w:rsidP="005B2A45">
      <w:pPr>
        <w:overflowPunct w:val="0"/>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Trình bày khách quan là không thiên vị khi lựa chọn hoặc mô tả các thông tin tài chính. Trình bày khách quan phải đảm bảo tính trung lập, không chú trọng, nhấn mạnh hoặc giảm nhẹ cũng như có các thao tác khác làm thay đổi mức độ ảnh hưởng của thông tin tài chính là có lợi hoặc không có lợi cho người sử dụng Báo cáo tài chính.</w:t>
      </w:r>
    </w:p>
    <w:p w:rsidR="005B2A45" w:rsidRPr="005B2A45" w:rsidRDefault="005B2A45" w:rsidP="005B2A45">
      <w:pPr>
        <w:overflowPunct w:val="0"/>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Không sai sót có nghĩa là không có sự bỏ sót trong việc mô tả hiện tượng và không có sai sót trong quá trình cung cấp các thông tin báo cáo được lựa chọn và áp dụng. Không sai sót không có nghĩa là hoàn toàn chính xác trong tất cả các khía cạnh, ví dụ, việc ước tính các loại giá cả và giá trị không quan sát được khó xác định là chính xác hay không chính xác. Việc trình bày một ước tính được coi là trung thực nếu giá trị ước tính được mô tả rõ ràng, bản chất và các hạn chế của quá trình ước tính được giải thích và không có sai sót trong việc lựa chọn số liệu phù hợp trong quá trình ước tính.</w:t>
      </w:r>
    </w:p>
    <w:p w:rsidR="005B2A45" w:rsidRPr="005B2A45" w:rsidRDefault="005B2A45" w:rsidP="005B2A45">
      <w:pPr>
        <w:overflowPunct w:val="0"/>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Thông tin tài chính phải thích hợp để giúp người sử dụng Báo cáo tài chính dự đoán, phân tích và đưa ra các quyết định kinh tế.</w:t>
      </w:r>
    </w:p>
    <w:p w:rsidR="005B2A45" w:rsidRPr="005B2A45" w:rsidRDefault="005B2A45" w:rsidP="005B2A45">
      <w:pPr>
        <w:overflowPunct w:val="0"/>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Thông tin tài chính phải được trình bày đầy đủ trên mọi khía cạnh trọng yếu. Thông tin đư</w:t>
      </w:r>
      <w:r w:rsidRPr="005B2A45">
        <w:rPr>
          <w:rFonts w:ascii="Arial" w:eastAsia="Times New Roman" w:hAnsi="Arial" w:cs="Arial"/>
          <w:sz w:val="20"/>
          <w:szCs w:val="20"/>
          <w:lang w:val="vi-VN"/>
        </w:rPr>
        <w:softHyphen/>
        <w:t>ợc coi là trọng yếu trong trư</w:t>
      </w:r>
      <w:r w:rsidRPr="005B2A45">
        <w:rPr>
          <w:rFonts w:ascii="Arial" w:eastAsia="Times New Roman" w:hAnsi="Arial" w:cs="Arial"/>
          <w:sz w:val="20"/>
          <w:szCs w:val="20"/>
          <w:lang w:val="vi-VN"/>
        </w:rPr>
        <w:softHyphen/>
        <w:t>ờng hợp nếu thiếu thông tin hoặc thông tin thiếu chính xác có thể làm ảnh hưởng tới quyết định của người sử dụng thông tin tài chính của đơn vị báo cáo. Tính trọng yếu dựa vào bản chất và độ lớn, hoặc cả hai, của các khoản mục có liên quan được trình bày trên báo cáo tài chính của một đơn vị cụ thể.</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4. Thông tin phải đảm bảo có thể kiểm chứng, kịp thời và dễ hiểu.</w:t>
      </w:r>
    </w:p>
    <w:p w:rsidR="005B2A45" w:rsidRPr="005B2A45" w:rsidRDefault="005B2A45" w:rsidP="005B2A45">
      <w:pPr>
        <w:overflowPunct w:val="0"/>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5. Thông tin tài chính phải được trình bày nhất quán và có thể so sánh giữa các kỳ kế toán; So sánh được giữa các doanh nghiệp với nhau.</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31" w:name="dieu_102"/>
      <w:r w:rsidRPr="005B2A45">
        <w:rPr>
          <w:rFonts w:ascii="Arial" w:eastAsia="Times New Roman" w:hAnsi="Arial" w:cs="Arial"/>
          <w:b/>
          <w:bCs/>
          <w:sz w:val="20"/>
          <w:szCs w:val="20"/>
          <w:lang w:val="vi-VN"/>
        </w:rPr>
        <w:t>Điều 102. Nguyên tắc lập và trình bày Báo cáo tài chính của doanh nghiệp đáp ứng giả định hoạt động liên tục</w:t>
      </w:r>
      <w:bookmarkEnd w:id="31"/>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Việc lập và trình bày Báo cáo tài chính phải tuân thủ các quy định tại Chuẩn mực kế toán “Trình bày Báo cáo tài chính” và các chuẩn mực kế toán khác có liên quan. Các thông tin trọng yếu phải được giải trình để giúp người đọc hiểu đúng thực trạng tình hình tài chính của doanh nghiệp.</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Báo cáo tài chính phải phản ánh đúng bản chất kinh tế của các giao dịch và sự kiện hơn là hình thức pháp lý của các giao dịch và sự kiện đó (tôn trọng bản chất hơn hình thức).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Tài sản không được ghi nhận cao hơn giá trị có thể thu hồi; Nợ phải trả không được ghi nhận thấp hơn nghĩa vụ phải thanh toán.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4. Phân loại tài sản và nợ phải trả: Tài sản và nợ phải trả trên Bảng cân đối kế toán phải được trình bày thành ngắn hạn và dài hạn; Trong từng phần ngắn hạn và dài hạn, các chỉ tiêu được sắp xếp theo tính thanh khoản giảm dần.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a) Tài sản hoặc nợ phải trả có thời gian đáo hạn còn lại không quá 12 tháng hoặc một chu kỳ sản xuất, kinh doanh thông thường kể từ thời điểm báo cáo được phân loại là ngắn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Những tài sản và nợ phải trả không được phân loại là ngắn hạn thì được phân loại là dài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 Khi lập Báo cáo tài chính, kế toán phải thực hiện tái phân loại tài sản và nợ phải trả được phân loại là dài hạn trong kỳ trước nhưng có thời gian đáo hạn còn lại không quá 12 tháng hoặc một chu kỳ sản xuất, kinh doanh thông thường kể từ thời điểm báo cáo thành ngắn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5. Tài sản và nợ phải trả phải được trình bày riêng biệt. Chỉ thực hiện bù trừ khi tài sản và nợ phải trả liên quan đến cùng một đối tượng, có vòng quay nhanh, thời gian đáo hạn ngắn, phát sinh từ các giao dịch và sự kiện cùng loại.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6. Các khoản mục doanh thu, thu nhập, chi phí phải được trình bày theo nguyên tắc phù hợp và đảm bảo nguyên tắc thận trọng. Báo cáo kết quả hoạt động kinh doanh và báo cáo lưu chuyển tiền tệ phản ánh các khoản mục doanh thu, thu nhập, chi phí và luồng tiền của kỳ báo cáo. Các khoản doanh thu, thu nhập, chi phí của các kỳ trước có sai sót làm ảnh hưởng đến kết quả kinh doanh và lưu chuyển tiền phải được điều chỉnh hồi tố, không điều chỉnh vào kỳ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7. Khi lập Báo cáo tài chính tổng hợp giữa doanh nghiệp và các đơn vị cấp dưới không có tư cách pháp nhân hạch toán phụ thuộc, số dư các khoản mục nội bộ của Bảng cân đối kế toán, các khoản doanh thu, chi phí, lãi, lỗ được coi là chưa thực hiện phát sinh từ các giao dịch nội bộ đều phải được loại trừ.</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32" w:name="dieu_103"/>
      <w:r w:rsidRPr="005B2A45">
        <w:rPr>
          <w:rFonts w:ascii="Arial" w:eastAsia="Times New Roman" w:hAnsi="Arial" w:cs="Arial"/>
          <w:b/>
          <w:bCs/>
          <w:sz w:val="20"/>
          <w:szCs w:val="20"/>
          <w:lang w:val="vi-VN"/>
        </w:rPr>
        <w:t>Điều 103. Nguyên tắc lập và trình bày Báo cáo tài chính khi thay đổi kỳ kế toán</w:t>
      </w:r>
      <w:bookmarkEnd w:id="32"/>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Khi thay đổi kỳ kế toán, ví dụ đổi kỳ kế toán từ năm dương lịch sang kỳ kế toán khác năm dương lịch, doanh nghiệp phải tiến hành khoá sổ kế toán, lập Báo cáo tài chính theo nguyên tắc sau: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1. Việc thay đổi kỳ kế toán phải tuân thủ theo quy định của </w:t>
      </w:r>
      <w:bookmarkStart w:id="33" w:name="tvpllink_ignfeduxem_7"/>
      <w:r w:rsidRPr="005B2A45">
        <w:rPr>
          <w:rFonts w:ascii="Arial" w:eastAsia="Times New Roman" w:hAnsi="Arial" w:cs="Arial"/>
          <w:sz w:val="20"/>
          <w:szCs w:val="20"/>
          <w:lang w:val="vi-VN"/>
        </w:rPr>
        <w:t>Luật kế toán</w:t>
      </w:r>
      <w:bookmarkEnd w:id="33"/>
      <w:r w:rsidRPr="005B2A45">
        <w:rPr>
          <w:rFonts w:ascii="Arial" w:eastAsia="Times New Roman" w:hAnsi="Arial" w:cs="Arial"/>
          <w:sz w:val="20"/>
          <w:szCs w:val="20"/>
          <w:lang w:val="vi-VN"/>
        </w:rPr>
        <w:t>. Khi thay đổi kỳ kế toán năm, kế toán phải lập riêng Báo cáo tài chính cho giai đoạn giữa 2 kỳ kế toán của năm tài chính cũ và năm tài chính mới, ví dụ:</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Doanh nghiệp có kỳ kế toán năm 2014 theo năm dương lịch. Năm 2015, doanh nghiệp chuyển sang áp dụng kỳ kế toán năm bắt đầu từ 1/4 năm trước đến 31/3 năm sau. Trường hợp này, doanh nghiệp phải lập Báo cáo tài chính riêng cho giai đoạn từ 1/1/2015 đến 31/3/2015.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Đối với Bảng Cân đối kế toán: Toàn bộ số dư tài sản, nợ phải trả và vốn chủ sở hữu kế thừa của kỳ kế toán trước khi chuyển đổi được ghi nhận là số dư đầu kỳ của kỳ kế toán mới và được trình bày trong cột “Số đầu năm”.</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Đối với Báo cáo Kết quả hoạt động kinh doanh và báo cáo lưu chuyển tiền tệ: Số liệu kể từ thời điểm thay đổi kỳ kế toán đến cuối kỳ báo cáo đầu tiên được trình bày trong cột “Kỳ này”. Cột “kỳ trước” trình bày số liệu của 12 tháng trước tương đương với kỳ kế toán năm hiện tại.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Ví dụ: Tiếp theo ví dụ trên, khi trình bày cột “Kỳ trước” trong báo cáo kết quả hoạt động kinh doanh bắt đầu từ ngày 1/4/2015 và kết thúc ngày 31/3/2016, doanh nghiệp phải trình bày số liệu của giai đoạn từ 1/4/2014 đến 31/3/2015.</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34" w:name="dieu_104"/>
      <w:r w:rsidRPr="005B2A45">
        <w:rPr>
          <w:rFonts w:ascii="Arial" w:eastAsia="Times New Roman" w:hAnsi="Arial" w:cs="Arial"/>
          <w:b/>
          <w:bCs/>
          <w:sz w:val="20"/>
          <w:szCs w:val="20"/>
          <w:lang w:val="vi-VN"/>
        </w:rPr>
        <w:t>Điều 104. Nguyên tắc lập và trình bày Báo cáo tài chính khi chuyển đổi hình thức sở hữu doanh nghiệp</w:t>
      </w:r>
      <w:bookmarkEnd w:id="34"/>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Khi chuyển đổi hình thức sở hữu, doanh nghiệp phải tiến hành khoá sổ kế toán, lập Báo cáo tài chính theo quy định của pháp luật. Trong kỳ kế toán đầu tiên sau khi chuyển đổi, doanh nghiệp phải ghi sổ kế toán và trình bày Báo cáo tài chính theo nguyên tắc sau: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Đối với sổ kế toán phản ánh tài sản, nợ phải trả và vốn chủ sở hữu: Toàn bộ số dư tài sản, nợ phải trả và vốn chủ sở hữu trên sổ kế toán của doanh nghiệp cũ được ghi nhận là số dư đầu kỳ trên sổ kế toán của doanh nghiệp mới.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Đối với Bảng Cân đối kế toán: Toàn bộ số dư tài sản, nợ phải trả và vốn chủ sở hữu kế thừa của doanh nghiệp cũ trước khi chuyển đổi được ghi nhận là số dư đầu kỳ của doanh nghiệp mới và được trình bày trong cột “Số đầu năm”.</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Đối với Báo cáo Kết quả hoạt động kinh doanh và Báo cáo lưu chuyển tiền tệ: Số liệu kể từ thời điểm chuyển đổi đến cuối kỳ báo cáo đầu tiên được trình bày trong cột “Kỳ này”. Cột “kỳ trước” trình bày số liệu luỹ kế kể từ đầu năm báo cáo đến thời điểm chuyển đổi hình thức sở hữu.</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35" w:name="dieu_105"/>
      <w:r w:rsidRPr="005B2A45">
        <w:rPr>
          <w:rFonts w:ascii="Arial" w:eastAsia="Times New Roman" w:hAnsi="Arial" w:cs="Arial"/>
          <w:b/>
          <w:bCs/>
          <w:sz w:val="20"/>
          <w:szCs w:val="20"/>
          <w:lang w:val="vi-VN"/>
        </w:rPr>
        <w:t>Điều 105. Nguyên tắc lập và trình bày Báo cáo tài chính khi chia tách, sáp nhập doanh nghiệp</w:t>
      </w:r>
      <w:bookmarkEnd w:id="35"/>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Khi chia tách một doanh nghiệp thành nhiều doanh nghiệp mới có tư cách pháp nhân hoặc khi sáp nhập nhiều doanh nghiệp thành một doanh nghiệp khác, doanh nghiệp bị chia tách hoặc bị sáp nhập phải tiến hành khoá sổ kế toán, lập Báo cáo tài chính theo quy định của pháp luật. Trong kỳ kế toán đầu tiên sau khi chia tách, sáp nhập, doanh nghiệp mới phải ghi sổ kế toán và trình bày Báo cáo tài chính theo nguyên tắc sau: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Đối với sổ kế toán phản ánh tài sản, nợ phải trả và vốn chủ sở hữu: Toàn bộ số dư tài sản, nợ phải trả và vốn chủ sở hữu trên sổ kế toán của doanh nghiệp cũ được ghi nhận là số phát sinh trên sổ kế toán của doanh nghiệp mới. Dòng số dư đầu kỳ trên sổ kế toán của doanh nghiệp mới không có số liệu.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Đối với Bảng Cân đối kế toán: Toàn bộ số dư tài sản, nợ phải trả và vốn chủ sở hữu kế thừa của doanh nghiệp cũ trước khi chuyển đổi được ghi nhận là số phát sinh của doanh nghiệp mới và được trình bày trong cột “Số cuối năm”. Cột “Số đầu năm” không có số liệu.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Đối với Báo cáo Kết quả hoạt động kinh doanh và Báo cáo Lưu chuyển tiền tệ: Chỉ trình bày số liệu kể từ thời điểm chuyển đổi đến cuối kỳ báo cáo đầu tiên trong cột “Kỳ này”. Cột “Kỳ trước” không có số liệu.</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36" w:name="dieu_106"/>
      <w:r w:rsidRPr="005B2A45">
        <w:rPr>
          <w:rFonts w:ascii="Arial" w:eastAsia="Times New Roman" w:hAnsi="Arial" w:cs="Arial"/>
          <w:b/>
          <w:bCs/>
          <w:sz w:val="20"/>
          <w:szCs w:val="20"/>
          <w:lang w:val="vi-VN"/>
        </w:rPr>
        <w:t>Điều 106. Lập và trình bày Báo cáo tài chính khi doanh nghiệp không đáp ứng giả định hoạt động liên tục</w:t>
      </w:r>
      <w:bookmarkEnd w:id="36"/>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Khi lập và trình bày Báo cáo tài chính, doanh nghiệp phải xem xét giả định về sự hoạt động liên tục. Doanh nghiệp bị coi là không hoạt động liên tục nếu hết thời hạn hoạt động mà không có hồ sơ xin gia hạn hoạt động, dự kiến chấm dứt hoạt động (phải có văn bản cụ thể gửi cơ quan có thẩm quyền) hoặc bị cơ quan có thẩm quyền yêu cầu giải thể, phá sản, chấm dứt hoạt động trong vòng không quá 12 tháng kể từ ngày lập Báo cáo tài chính. Đối với doanh nghiệp có chu kỳ sản xuất, kinh doanh thông thường hơn 12 tháng thì không quá một chu kỳ sản xuất kinh doanh thông thường.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Trong một số trường hợp sau đơn vị vẫn được coi là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Việc cổ phần hóa một doanh nghiệp Nhà nước thành công ty cổ phần. Việc xử lý tài chính khi cổ phần hóa là trường hợp đặc biệt, mặc dù phải tiến hành xác định lại giá trị doanh nghiệp, đánh giá lại tài sản và nợ phải trả nhưng về bản chất doanh nghiệp vẫn duy trì hoạt động sản xuất, kinh doanh như bình thường;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Việc thay đổi hình thức sở hữu doanh nghiệp, ví dụ chuyển một công ty TNHH thành công ty cổ phần hoặc ngược lại;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 Việc chuyển một đơn vị có tư cách pháp nhân hạch toán độc lập thành một đơn vị không có tư cách pháp nhân hạch toán phụ thuộc hoặc ngược lại (ví dụ chuyển một công ty con thành một chi nhánh hoặc ngược lại) vẫn được coi là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Khi không đáp ứng giả định hoạt động liên tục, doanh nghiệp vẫn phải trình bày đủ các Báo cáo tài chính và ghi rõ là:</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 Bảng cân đối kế toán áp dụng cho doanh nghiệp không đáp ứng giả định hoạt động liên tục – </w:t>
      </w:r>
      <w:bookmarkStart w:id="37" w:name="bieumau_ms_b01_cdhd_dnklt"/>
      <w:r w:rsidRPr="005B2A45">
        <w:rPr>
          <w:rFonts w:ascii="Arial" w:eastAsia="Times New Roman" w:hAnsi="Arial" w:cs="Arial"/>
          <w:sz w:val="20"/>
          <w:szCs w:val="20"/>
          <w:lang w:val="vi-VN"/>
        </w:rPr>
        <w:t>Mẫu B01/CDHĐ – DNKLT</w:t>
      </w:r>
      <w:bookmarkEnd w:id="37"/>
      <w:r w:rsidRPr="005B2A45">
        <w:rPr>
          <w:rFonts w:ascii="Arial" w:eastAsia="Times New Roman" w:hAnsi="Arial" w:cs="Arial"/>
          <w:sz w:val="20"/>
          <w:szCs w:val="20"/>
          <w:lang w:val="vi-VN"/>
        </w:rPr>
        <w:t xml:space="preserve"> và được trình bày theo mẫu riêng;</w:t>
      </w:r>
    </w:p>
    <w:p w:rsidR="005B2A45" w:rsidRPr="005B2A45" w:rsidRDefault="005B2A45" w:rsidP="005B2A45">
      <w:pPr>
        <w:spacing w:before="120" w:after="0" w:line="240" w:lineRule="auto"/>
        <w:rPr>
          <w:rFonts w:ascii="Arial" w:eastAsia="Times New Roman" w:hAnsi="Arial" w:cs="Arial"/>
          <w:sz w:val="20"/>
          <w:szCs w:val="20"/>
          <w:lang w:val="vi-VN"/>
        </w:rPr>
      </w:pPr>
      <w:r w:rsidRPr="005B2A45">
        <w:rPr>
          <w:rFonts w:ascii="Arial" w:eastAsia="Times New Roman" w:hAnsi="Arial" w:cs="Arial"/>
          <w:sz w:val="20"/>
          <w:szCs w:val="20"/>
          <w:lang w:val="vi-VN"/>
        </w:rPr>
        <w:t>- Báo cáo kết quả hoạt động kinh doanh áp dụng cho doanh nghiệp không đáp ứng giả định hoạt động liên tục – Mẫu B02/CDHĐ – DNKLT và được trình bày theo mẫu chung tương tự doanh nghiệp hoạt động bình thường;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Báo cáo lưu chuyển tiền tệ áp dụng cho doanh nghiệp không đáp ứng giả định hoạt động liên tục – Mẫu B03/CDHĐ – DNKLT và được trình bày theo mẫu chung tương tự doanh nghiệp hoạt động bình thường;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 Thuyết minh Báo cáo tài chính áp dụng cho doanh nghiệp không đáp ứng giả định hoạt động liên tục – </w:t>
      </w:r>
      <w:bookmarkStart w:id="38" w:name="bieumau_ms_b09_cdhd_dnklt"/>
      <w:r w:rsidRPr="005B2A45">
        <w:rPr>
          <w:rFonts w:ascii="Arial" w:eastAsia="Times New Roman" w:hAnsi="Arial" w:cs="Arial"/>
          <w:sz w:val="20"/>
          <w:szCs w:val="20"/>
          <w:lang w:val="vi-VN"/>
        </w:rPr>
        <w:t>Mẫu B09/CDHĐ – DNKLT</w:t>
      </w:r>
      <w:bookmarkEnd w:id="38"/>
      <w:r w:rsidRPr="005B2A45">
        <w:rPr>
          <w:rFonts w:ascii="Arial" w:eastAsia="Times New Roman" w:hAnsi="Arial" w:cs="Arial"/>
          <w:sz w:val="20"/>
          <w:szCs w:val="20"/>
          <w:lang w:val="vi-VN"/>
        </w:rPr>
        <w:t xml:space="preserve"> và được trình bày theo mẫu riêng.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4. Trường hợp giả định về sự hoạt động liên tục không còn phù hợp tại thời điểm báo cáo, doanh nghiệp phải tái phân loại tài sản dài hạn và nợ phải trả dài hạn thành tài sản ngắn hạn và nợ phải trả ngắn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5. Trường hợp giả định về sự hoạt động liên tục không còn phù hợp tại thời điểm báo cáo, doanh nghiệp phải đánh giá lại toàn bộ tài sản và nợ phải trả trừ trường hợp có một bên thứ ba kế thừa quyền đối với tài sản hoặc nghĩa vụ đối với nợ phải trả theo giá trị sổ sách. Doanh nghiệp phải ghi nhận vào sổ kế toán theo giá đánh giá lại trước khi lập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5.1. Không phải đánh giá lại tài sản, nợ phải trả nếu bên thứ ba kế thừa quyền đối với tài sản hoặc nghĩa vụ đối với nợ phải trả trong một số trường hợp cụ thể như sau: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a) Trường hợp một đơn vị giải thể để sáp nhập vào đơn vị khác, nếu đơn vị nhận sáp nhập cam kết kế thừa mọi quyền và nghĩa vụ của đơn vị bị giải thể theo giá trị sổ sách;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Trường hợp một đơn vị giải thể để chia tách thành các đơn vị khác, nếu đơn vị sau khi chia tách cam kết kế thừa mọi quyền và nghĩa vụ của đơn vị bị giải thể theo giá trị sổ sách;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 Từng khoản mục tài sản cụ thể được một bên khác cam kết, bảo lãnh thu hồi cho đơn vị bị giải thể theo giá trị sổ sách và việc thu hồi diễn ra trước thời điểm đơn vị chính thức ngừng hoạt động;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d) Từng khoản mục nợ phải trả cụ thể được một bên thứ ba cam kết, bảo lãnh thanh toán cho đơn vị bị giải thể và đơn vị bị giải thể chỉ có nghĩa vụ thanh toán lại cho bên thứ ba đó theo giá trị sổ sách;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5.2. Việc đánh giá lại được thực hiện đối với từng loại tài sản và nợ phải trả theo nguyên tắc: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(a) Đối với tài sản: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Hàng tồn kho, chi phí sản xuất, kinh doanh dở dang dài hạn, thiết bị, vật tư, phụ tùng thay thế dài hạn được đánh giá thấp hơn giữa giá gốc và giá trị thuần có thể thực hiện được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TSCĐ hữu hình, TSCĐ vô hình, bất động sản đầu tư được đánh giá theo giá thấp hơn giữa giá trị còn lại và giá trị có thể thu hồi tại thời điểm báo cáo (là giá thanh lý trừ các chi phí thanh lý ước tính). Đối với TSCĐ thuê tài chính nếu có điều khoản bắt buộc phải mua lại thì đánh giá lại tương tự như TSCĐ của doanh nghiệp, nếu được trả lại cho bên cho thuê thì đánh giá lại theo số nợ thuê tài chính còn phải trả cho bên cho thuê;</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Chi phí xây dựng cơ bản dở dang được đánh giá theo giá thấp hơn giữa giá trị ghi sổ và giá trị có thể thu hồi tại thời điểm báo cáo (là giá thanh lý trừ chi phí thanh lý ước tính);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Chứng khoán kinh doanh được đánh giá theo giá trị hợp lý. Giá trị hợp lý của chứng khoán niêm yết hoặc chứng khoán trên sàn UPCOM được xác định là giá đóng cửa của phiên giao dịch tại ngày báo cáo (hoặc phiên trước liền kề nếu thị trường không giao dịch vào ngày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 Các khoản đầu tư vào công ty con, công ty liên doanh, liên kết và đơn vị khác được ghi nhận theo giá thấp hơn giữa giá trị ghi sổ và giá trị có thể thu hồi tại thời điểm báo cáo (giá có thể bán trừ chi phí bán ước tính);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Các khoản đầu tư nắm giữ đến ngày đáo hạn, các khoản phải thu được đánh giá theo số thực tế có thể thu hồi.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Đối với nợ phải trả: Trường hợp có sự thỏa thuận giữa các bên bằng văn bản về số phải trả thì đánh giá lại theo số thỏa thuận. Trường hợp không có thỏa thuận cụ thể thực hiện như sau: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Nợ phải trả bằng tiền được đánh giá lại theo giá cao hơn giữa giá trị ghi sổ khoản nợ phải trả và giá trị khoản nợ trả trước thời hạn theo quy định của hợp đồng;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Nợ phải trả bằng tài sản tài chính được đánh giá lại theo giá cao hơn giữa giá trị ghi sổ của khoản nợ phải trả và giá trị hợp lý của tài sản tài chính đó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Nợ phải trả bằng hàng tồn kho được đánh giá lại theo giá cao hơn giữa giá trị ghi sổ khoản nợ phải trả và giá mua (cộng các chi phí liên quan trực tiếp) hoặc giá thành sản xuất hàng tồn kho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Nợ phải trả bằng TSCĐ được đánh giá lại theo giá cao hơn giữa giá trị ghi sổ nợ phải trả và giá mua (cộng các chi phí liên quan trực tiếp) hoặc giá trị còn lại của TSCĐ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 Các khoản mục tiền tệ có gốc ngoại tệ được đánh giá lại theo tỷ giá thực tế tại thời điểm báo cáo như bình thường.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6. Phương pháp kế toán một số khoản mục tài sản khi doanh nghiệp không đáp ứng giả định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a) Việc trích lập dự phòng hoặc đánh giá tổn thất tài sản được ghi giảm trực tiếp vào giá trị ghi sổ của tài sản, không thực hiện trích lập dự phòng trên TK 229 – “Dự phòng tổn thất tài sản”;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Việc tính khấu hao hoặc ghi nhận tổn thất của TSCĐ, Bất động sản đầu tư được ghi giảm trực tiếp vào giá trị ghi sổ của tài sản, không sử dụng TK 214 để phản ánh hao mòn lũy kế.</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7. Khi giả định hoạt động liên tục không còn phù hợp, doanh nghiệp phải xử lý một số vấn đề tài chính sau: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Thực hiện trích trước vào chi phí để xác định kết quả kinh doanh đối với các khoản lỗ dự kiến phát sinh trong tương lai nếu khả năng phát sinh khoản lỗ là tương đối chắc chắn và giá trị khoản lỗ được ước tính một cách đáng tin cậy; Ghi nhận nghĩa vụ hiện tại đối với các khoản phải trả kể cả trong trường hợp chưa có đầy đủ hồ sơ tài liệu (như biên bản nghiệm thu khối lượng của nhà thầu..) nhưng chắc chắn phải thanh toán;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Đối với khoản chênh lệch đánh giá lại tài sản luỹ kế thuộc phần vốn chủ sở hữu, sau khi xử lý TSCĐ hữu hình, vô hình, BĐSĐT, phần còn lại được kết chuyển vào thu nhập khác (nếu lãi) hoặc chi phí khác (nếu lỗ);</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Đối với khoản chênh lệch tỷ giá đang phản ánh luỹ kế trên Bảng cân đối kế toán (như chênh lệch tỷ giá phát sinh từ việc chuyển đổi báo cáo tài chính), doanh nghiệp kết chuyển toàn bộ vào doanh thu tài chính (nếu lãi) hoặc chi phí tài chính (nếu lỗ);</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Các khoản chi phí trả trước chưa phân bổ hết như lợi thế thương mại phát sinh từ hợp nhất kinh doanh không dẫn đến quan hệ cong ty mẹ-công ty con, lợi thế kinh doanh khi cổ phần hóa, công cụ dụng cụ xuất dùng, chi phí thành lập doanh nghiệp, chi phí trong giai đoạn triển khai… được ghi giảm toàn bộ để tính vào chi phí trong kỳ. Riêng chi phí trả trước liên quan đến việc thuê tài sản, trả trước lãi vay được tính toán và phân bổ để phù hợp với thời gian trả trước thực tế còn lại cho đến khi chính thức dừng hoạt động;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Công ty mẹ dừng ghi nhận lợi thế thương mại trên Báo cáo tài chính hợp nhất, phần lợi thế thương mại chưa phân bổ hết được tính ngay vào chi phí quản lý doanh nghiệp;</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 Các khoản chênh lệch lãi, lỗ khi đánh giá lại tài sản và nợ phải trả sau khi bù trừ với số dự phòng đã trích lập (nếu có) được ghi nhận vào doanh thu hoạt động tài chính, thu nhập khác hoặc chi phí tài chính, </w:t>
      </w:r>
      <w:r w:rsidRPr="005B2A45">
        <w:rPr>
          <w:rFonts w:ascii="Arial" w:eastAsia="Times New Roman" w:hAnsi="Arial" w:cs="Arial"/>
          <w:sz w:val="20"/>
          <w:szCs w:val="20"/>
          <w:lang w:val="vi-VN"/>
        </w:rPr>
        <w:lastRenderedPageBreak/>
        <w:t>chi phí khác tùy từng khoản mục cụ thể tương tự như việc ghi nhận của doanh nghiệp đang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8. Trường hợp giả định về sự hoạt động liên tục không còn phù hợp tại thời điểm báo cáo, doanh nghiệp phải thuyết minh chi tiết về khả năng tạo tiền và thanh toán nợ phải trả, vốn chủ sở hữu cho các cổ đông và giải thích lý do về sự không so sánh được giữa thông tin của kỳ báo cáo và thông tin kỳ so sánh, cụ thể:</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Số tiền có khả năng thu hồi từ việc thanh lý, nhượng bán tài sản, thu hồi nợ phải thu;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Khả năng thanh toán nợ phải trả theo thứ tự ưu tiên, như khả năng trả nợ ngân sách Nhà nước, trả nợ người lao động, trả nợ vay, nợ nhà cung cấp;</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Khả năng thanh toán cho chủ sở hữu, đối với công ty cổ phần cần công bố rõ khả năng mỗi cổ phiếu sẽ nhận được bao nhiều tiền;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Thời gian tiến hành thanh toán các khoản nợ phải trả và vốn chủ sở hữu.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Lý do không so sánh được thông tin kỳ báo cáo và kỳ so sánh: Do kỳ trước doanh nghiệp trình bày Báo cáo tài chính theo nguyên tắc của doanh nghiệp hoạt động liên tục; Kỳ báo cáo vì doanh nghiệp chuẩn bị giải thể, phá sản, chấm dứt hoạt động theo quyết định của cơ quan có thẩm quyền (ghi rõ tên cơ quan, số quyết định) hoặc do Ban giám đốc có dự định theo văn bản (số, ngày, tháng, năm) nên trình bày Báo cáo tài chính theo nguyên tắc khác.</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39" w:name="dieu_107"/>
      <w:r w:rsidRPr="005B2A45">
        <w:rPr>
          <w:rFonts w:ascii="Arial" w:eastAsia="Times New Roman" w:hAnsi="Arial" w:cs="Arial"/>
          <w:b/>
          <w:bCs/>
          <w:sz w:val="20"/>
          <w:szCs w:val="20"/>
          <w:lang w:val="vi-VN"/>
        </w:rPr>
        <w:t>Điều 107. Đồng tiền sử dụng để lập Báo cáo tài chính khi công bố ra công chúng và nộp các cơ quan chức năng quản lý Nhà nước tại Việt Nam</w:t>
      </w:r>
      <w:bookmarkEnd w:id="39"/>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Báo cáo tài chính được sử dụng để công bố ra công chúng và nộp các cơ quan chức năng quản lý Nhà nước tại Việt Nam phải được trình bày bằng Đồng Việt Nam.Trường hợp doanh nghiệp lập Báo cáo tài chính bằng đồng ngoại tệ thì phải chuyển đổi Báo cáo tài chính ra Đồng Việt Nam khi công bố ra công chúng và nộp các cơ quan chức năng quản lý Nhà nước tại Việt Nam.</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Phương pháp chuyển đổi Báo cáo tài chính lập bằng ngoại tệ sang Đồng Việt Nam để công bố thông tin ra công chúng và nộp các cơ quan quản lý Nhà nước:</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40" w:name="diem_a_2_107"/>
      <w:r w:rsidRPr="005B2A45">
        <w:rPr>
          <w:rFonts w:ascii="Arial" w:eastAsia="Times New Roman" w:hAnsi="Arial" w:cs="Arial"/>
          <w:sz w:val="20"/>
          <w:szCs w:val="20"/>
          <w:lang w:val="vi-VN"/>
        </w:rPr>
        <w:t>a) Khi chuyển đổi Báo cáo tài chính được lập bằng đồng ngoại tệ ra Đồng Việt Nam, kế toán phải quy đổi các chỉ tiêu của Báo cáo tài chính theo nguyên tắc sau:</w:t>
      </w:r>
      <w:bookmarkEnd w:id="40"/>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Tài sản và nợ phải trả được quy đổi ra Đồng Việt Nam theo tỷ giá giao dịch thực tế cuối kỳ (là tỷ giá chuyển khoản của một ngân hàng thương mại nơi doanh nghiệp thường xuyên có giao dịch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Vốn chủ sở hữu (vốn góp của chủ sở hữu, thặng dư vốn cổ phần, vốn khác, quyền chọn chuyển đổi trái phiếu) được quy đổi ra Đồng Việt Nam theo tỷ giá giao dịch thực tế tại ngày góp vốn;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Chênh lệch tỷ giá và chênh lệch đánh giá lại tài sản được quy đổi ra Đồng Việt Nam theo tỷ giá giao dịch thực tế tại ngày đánh giá;</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Lợi nhuận sau thuế chưa phân phối, các quỹ trích từ lợi nhuận sau thuế chưa phân phối phát sinh sau ngày đầu tư được quy đổi ra Đồng Việt Nam bằng cách tính toán theo các khoản mục của Báo cáo kết quả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Lợi nhuận, cổ tức đã trả được quy đổi ra Đồng Việt Nam theo tỷ giá giao dịch thực tế tại ngày trả lợi tức, cổ tức;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Các khoản mục thuộc Báo cáo kết quả hoạt động kinh doanh và Báo cáo lưu chuyển tiền tệ được quy đổi ra Đồng Việt Nam theo tỷ giá giao dịch thực tế tại thời điểm phát sinh giao dịch. Trường hợp tỷ giá bình quân kỳ kế toán xấp xỉ với tỷ giá thực tế tại thời điểm phát sinh giao dịch (chênh lệch không vượt quá 3%) thì có thể áp dụng theo tỷ giá bình quân (nếu lựa chọn).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Phương pháp kế toán chênh lệch tỷ giá do chuyển đổi Báo cáo tài chính được lập bằng đồng ngoại tệ ra ĐồngViệt Nam.</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Chênh lệch tỷ giá phát sinh khi chuyển đổi Báo cáo tài chính được lập bằng đồng ngoại tệ ra Việt Nam Đồng được ghi nhận trên chỉ tiêu “Chênh lệch tỷ giá hối đoái” – Mã số 417 thuộc phần vốn chủ sở hữu của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41" w:name="dieu_108"/>
      <w:r w:rsidRPr="005B2A45">
        <w:rPr>
          <w:rFonts w:ascii="Arial" w:eastAsia="Times New Roman" w:hAnsi="Arial" w:cs="Arial"/>
          <w:b/>
          <w:bCs/>
          <w:sz w:val="20"/>
          <w:szCs w:val="20"/>
          <w:lang w:val="vi-VN"/>
        </w:rPr>
        <w:t>Điều 108. Nguyên tắc lập Báo cáo tài chính khi thay đổi đơn vị tiền tệ trong kế toán</w:t>
      </w:r>
      <w:bookmarkEnd w:id="41"/>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Khi thay đổi đơn vị tiền tệ kế toán, tại kỳ đầu tiên kể từ khi thay đổi, kế toán thực hiện chuyển đổi số dư sổ kế toán sang đơn vị tiền tệ trong kế toán mới theo tỷ giá chuyển khoản của một ngân hàng thương mại nơi doanh nghiệp thường xuyên có giao dịch tại ngày thay đổi đơn vị tiền tệ trong kế toán.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Tỷ giá áp dụng đối với thông tin so sánh (cột kỳ trước) trên Báo cáo kết quả hoạt động kinh doanh và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Khi trình bày thông tin so sánh trên báo cáo kết quả hoạt động kinh doanh và báo cáo lưu chuyển tiền tệ của kỳ có sự thay đổi đơn vị tiền tệ trong kế toán, đơn vị áp dụng tỷ giá chuyển khoản bình quân kỳ trước liền kề với kỳ thay đổi (nếu tỷ giá bình quân xấp xỉ tỷ giá thực tế).</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3. Khi thay đổi đơn vị tiền tệ trong kế toán, doanh nghiệp phải trình bày rõ trên Bản thuyết minh Báo cáo tài chính lý do thay đổi đơn vị tiền tệ trong kế toán và những ảnh hưởng (nếu có) đối với Báo cáo tài chính do việc thay đổi đơn vị tiền tệ trong kế toán.</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42" w:name="dieu_109"/>
      <w:r w:rsidRPr="005B2A45">
        <w:rPr>
          <w:rFonts w:ascii="Arial" w:eastAsia="Times New Roman" w:hAnsi="Arial" w:cs="Arial"/>
          <w:b/>
          <w:bCs/>
          <w:sz w:val="20"/>
          <w:szCs w:val="20"/>
          <w:lang w:val="vi-VN"/>
        </w:rPr>
        <w:t>Điều 109. Thời hạn nộp Báo cáo tài chính</w:t>
      </w:r>
      <w:bookmarkEnd w:id="42"/>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1. Đối với doanh nghiệp nhà nước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a) Thời hạn nộp Báo cáo tài chính quý:</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Đơn vị kế toán phải nộp Báo cáo tài chính quý chậm nhất là 20 ngày, kể từ ngày kết thúc kỳ kế toán quý; Đối với công ty mẹ, Tổng công ty Nhà nước chậm nhất là 45 ngày;</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Đơn vị kế toán trực thuộc doanh nghiệp, Tổng công ty Nhà nước nộp Báo cáo tài chính quý cho công ty mẹ, Tổng công ty theo thời hạn do công ty mẹ, Tổng công ty quy định.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Thời hạn nộp Báo cáo tài chính năm:</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Đơn vị kế toán phải nộp Báo cáo tài chính năm chậm nhất là 30 ngày, kể từ ngày kết thúc kỳ kế toán năm; Đối với công ty mẹ, Tổng công ty nhà nước chậm nhất là 90 ngày;</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Đơn vị kế toán trực thuộc Tổng công ty nhà nước nộp Báo cáo tài chính năm cho công ty mẹ, Tổng công ty theo thời hạn do công ty mẹ, Tổng công ty quy định.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2. Đối với các loại doanh nghiệp khác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a) Đơn vị kế toán là doanh nghiệp tư nhân và công ty hợp danh phải nộp Báo cáo tài chính năm chậm nhất là 30 ngày, kể từ ngày kết thúc kỳ kế toán năm; đối với các đơn vị kế toán khác, thời hạn nộp Báo cáo tài chính năm chậm nhất là 90 ngày;</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b) Đơn vị kế toán trực thuộc nộp Báo cáo tài chính năm cho đơn vị kế toán cấp trên theo thời hạn do đơn vị kế toán cấp trên quy định.</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43" w:name="dieu_110"/>
      <w:r w:rsidRPr="005B2A45">
        <w:rPr>
          <w:rFonts w:ascii="Arial" w:eastAsia="Times New Roman" w:hAnsi="Arial" w:cs="Arial"/>
          <w:b/>
          <w:bCs/>
          <w:sz w:val="20"/>
          <w:szCs w:val="20"/>
          <w:lang w:val="vi-VN"/>
        </w:rPr>
        <w:t>Điều 110. Nơi nhận Báo cáo tài chính</w:t>
      </w:r>
      <w:bookmarkEnd w:id="43"/>
    </w:p>
    <w:tbl>
      <w:tblPr>
        <w:tblW w:w="0" w:type="auto"/>
        <w:tblCellMar>
          <w:left w:w="0" w:type="dxa"/>
          <w:right w:w="0" w:type="dxa"/>
        </w:tblCellMar>
        <w:tblLook w:val="0000" w:firstRow="0" w:lastRow="0" w:firstColumn="0" w:lastColumn="0" w:noHBand="0" w:noVBand="0"/>
      </w:tblPr>
      <w:tblGrid>
        <w:gridCol w:w="2268"/>
        <w:gridCol w:w="990"/>
        <w:gridCol w:w="1136"/>
        <w:gridCol w:w="1260"/>
        <w:gridCol w:w="1014"/>
        <w:gridCol w:w="770"/>
        <w:gridCol w:w="1100"/>
      </w:tblGrid>
      <w:tr w:rsidR="005B2A45" w:rsidRPr="005B2A45" w:rsidTr="005B2A45">
        <w:tc>
          <w:tcPr>
            <w:tcW w:w="2268"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rPr>
                <w:rFonts w:ascii="Times New Roman" w:eastAsia="Times New Roman" w:hAnsi="Times New Roman" w:cs="Times New Roman"/>
                <w:sz w:val="24"/>
                <w:szCs w:val="24"/>
                <w:lang w:val="vi-VN"/>
              </w:rPr>
            </w:pPr>
          </w:p>
        </w:tc>
        <w:tc>
          <w:tcPr>
            <w:tcW w:w="990" w:type="dxa"/>
            <w:tcBorders>
              <w:top w:val="single" w:sz="8" w:space="0" w:color="auto"/>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rPr>
                <w:rFonts w:ascii="Times New Roman" w:eastAsia="Times New Roman" w:hAnsi="Times New Roman" w:cs="Times New Roman"/>
                <w:sz w:val="24"/>
                <w:szCs w:val="24"/>
                <w:lang w:val="vi-VN"/>
              </w:rPr>
            </w:pPr>
          </w:p>
        </w:tc>
        <w:tc>
          <w:tcPr>
            <w:tcW w:w="52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b/>
                <w:bCs/>
                <w:sz w:val="20"/>
                <w:szCs w:val="20"/>
                <w:lang w:val="nl-NL"/>
              </w:rPr>
              <w:t>Nơi nhận báo cáo</w:t>
            </w:r>
          </w:p>
        </w:tc>
      </w:tr>
      <w:tr w:rsidR="005B2A45" w:rsidRPr="005B2A45" w:rsidTr="005B2A45">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b/>
                <w:bCs/>
                <w:sz w:val="20"/>
                <w:szCs w:val="20"/>
                <w:lang w:val="nl-NL"/>
              </w:rPr>
              <w:t xml:space="preserve">CÁC LOẠI DOANH NGHIỆ </w:t>
            </w:r>
            <w:r w:rsidRPr="005B2A45">
              <w:rPr>
                <w:rFonts w:ascii="Arial" w:eastAsia="Times New Roman" w:hAnsi="Arial" w:cs="Arial"/>
                <w:sz w:val="20"/>
                <w:szCs w:val="20"/>
                <w:lang w:val="nl-NL"/>
              </w:rPr>
              <w:t>(4)</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Kỳ lập báo cáo</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Cơ quan tài chính (1)</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Cơ quan Thuế (2)</w:t>
            </w:r>
          </w:p>
        </w:tc>
        <w:tc>
          <w:tcPr>
            <w:tcW w:w="1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Cơ quan Thống kê</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DN cấp trên (3)</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Cơ quan đăng ký kinh doanh</w:t>
            </w:r>
          </w:p>
        </w:tc>
      </w:tr>
      <w:tr w:rsidR="005B2A45" w:rsidRPr="005B2A45" w:rsidTr="005B2A45">
        <w:tc>
          <w:tcPr>
            <w:tcW w:w="2268" w:type="dxa"/>
            <w:tcBorders>
              <w:top w:val="nil"/>
              <w:left w:val="single" w:sz="8" w:space="0" w:color="auto"/>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 Doanh nghiệp Nhà nước</w:t>
            </w:r>
          </w:p>
        </w:tc>
        <w:tc>
          <w:tcPr>
            <w:tcW w:w="990" w:type="dxa"/>
            <w:tcBorders>
              <w:top w:val="nil"/>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Quý, Năm</w:t>
            </w:r>
          </w:p>
        </w:tc>
        <w:tc>
          <w:tcPr>
            <w:tcW w:w="1136" w:type="dxa"/>
            <w:tcBorders>
              <w:top w:val="nil"/>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260" w:type="dxa"/>
            <w:tcBorders>
              <w:top w:val="nil"/>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014" w:type="dxa"/>
            <w:tcBorders>
              <w:top w:val="nil"/>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770" w:type="dxa"/>
            <w:tcBorders>
              <w:top w:val="nil"/>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100" w:type="dxa"/>
            <w:tcBorders>
              <w:top w:val="nil"/>
              <w:left w:val="nil"/>
              <w:bottom w:val="nil"/>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r>
      <w:tr w:rsidR="005B2A45" w:rsidRPr="005B2A45" w:rsidTr="005B2A45">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2. Doanh nghiệp có vốn đầu tư nước ngoài</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Năm</w:t>
            </w:r>
          </w:p>
        </w:tc>
        <w:tc>
          <w:tcPr>
            <w:tcW w:w="11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r>
      <w:tr w:rsidR="005B2A45" w:rsidRPr="005B2A45" w:rsidTr="005B2A45">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lastRenderedPageBreak/>
              <w:t>3. Các loại doanh nghiệp khác</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Năm</w:t>
            </w:r>
          </w:p>
        </w:tc>
        <w:tc>
          <w:tcPr>
            <w:tcW w:w="1136"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rPr>
                <w:rFonts w:ascii="Times New Roman" w:eastAsia="Times New Roman" w:hAnsi="Times New Roman" w:cs="Times New Roman"/>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014"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770"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r>
    </w:tbl>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 Đối với các doanh nghiệp Nhà nước đóng trên địa bàn tỉnh, thành phố trực thuộc Trung ương phải lập và nộp Báo cáo tài chính cho Sở Tài chính tỉnh, thành phố trực thuộc Trung ương. Đối với doanh nghiệp Nhà nước Trung ương còn phải nộp Báo cáo tài chính cho Bộ Tài chính (Cục Tài chính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Đối với các loại doanh nghiệp Nhà nước như: Ngân hàng thương mại, công ty xổ số kiến thiết, tổ chức tín dụng, doanh nghiệp bảo hiểm, công ty kinh doanh chứng khoán phải nộp Báo cáo tài chính cho Bộ Tài chính (Vụ Tài chính ngân hàng hoặc Cục Quản lý giám sát bảo hiểm).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công ty kinh doanh chứng khoán và công ty đại chúng phải nộp Báo cáo tài chính cho Uỷ ban Chứng khoán Nhà nước và Sở Giao dịch chứng khoán.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 Các doanh nghiệp phải gửi Báo cáo tài chính cho cơ quan thuế trực tiếp quản lý thuế tại địa phương. Đối với các Tổng công ty Nhà nước còn phải nộp Báo cáo tài chính cho Bộ Tài chính (Tổng cục Thuế).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3. Doanh nghiệp có đơn vị kế toán cấp trên phải nộp Báo cáo tài chính cho đơn vị kế toán cấp trên theo quy định của đơn vị kế toán cấp trên.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4. Đối với các doanh nghiệp mà pháp luật quy định phải kiểm toán Báo cáo tài chính thì phải kiểm toán trước khi nộp Báo cáo tài chính theo quy định. Báo cáo tài chính của các doanh nghiệp đã thực hiện kiểm toán phải đính kèm báo cáo kiểm toán vào Báo cáo tài chính khi nộp cho các cơ quan quản lý Nhà nước và doanh nghiệp cấp trên.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5. Cơ quan tài chính mà doanh nghiệp có vốn đầu tư trực tiếp nước ngoài (FDI) phải nộp Báo cáo tài chính là Sở Tài chính các tỉnh, thành phố trực thuộc Trung ương nơi doanh nghiệp đăng ký trụ sở kinh doanh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6.</w:t>
      </w:r>
      <w:r w:rsidRPr="005B2A45">
        <w:rPr>
          <w:rFonts w:ascii="Arial" w:eastAsia="Times New Roman" w:hAnsi="Arial" w:cs="Arial"/>
          <w:b/>
          <w:bCs/>
          <w:sz w:val="20"/>
          <w:szCs w:val="20"/>
          <w:lang w:val="nl-NL"/>
        </w:rPr>
        <w:t xml:space="preserve"> </w:t>
      </w:r>
      <w:r w:rsidRPr="005B2A45">
        <w:rPr>
          <w:rFonts w:ascii="Arial" w:eastAsia="Times New Roman" w:hAnsi="Arial" w:cs="Arial"/>
          <w:sz w:val="20"/>
          <w:szCs w:val="20"/>
          <w:lang w:val="nl-NL"/>
        </w:rPr>
        <w:t xml:space="preserve">Đối với các doanh nghiệp Nhà nước sở hữu 100% vốn điều lệ, ngoài các cơ quan nơi doanh nghiệp phải nộp Báo cáo tài chính theo quy định trên, doanh nghiệp còn phải nộp Báo cáo tài chính cho các cơ quan, tổ chức được phân công, phân cấp thực hiện quyền của chủ sở hữu theo Nghị định số </w:t>
      </w:r>
      <w:bookmarkStart w:id="44" w:name="tvpllink_eimzvpgxyr"/>
      <w:r w:rsidRPr="005B2A45">
        <w:rPr>
          <w:rFonts w:ascii="Arial" w:eastAsia="Times New Roman" w:hAnsi="Arial" w:cs="Arial"/>
          <w:sz w:val="20"/>
          <w:szCs w:val="20"/>
          <w:lang w:val="nl-NL"/>
        </w:rPr>
        <w:t>99/2012/NĐ-CP</w:t>
      </w:r>
      <w:bookmarkEnd w:id="44"/>
      <w:r w:rsidRPr="005B2A45">
        <w:rPr>
          <w:rFonts w:ascii="Arial" w:eastAsia="Times New Roman" w:hAnsi="Arial" w:cs="Arial"/>
          <w:sz w:val="20"/>
          <w:szCs w:val="20"/>
          <w:lang w:val="nl-NL"/>
        </w:rPr>
        <w:t xml:space="preserve"> và các văn bản sửa đổi, bổ sung, thay thế.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7. Các doanh nghiệp (kể cả các doanh nghiệp trong nước và doanh nghiệp có vốn đầu tư nước ngoài) có trụ sở nằm trong khu chế xuất, khu công nghiệp, khu công nghệ cao còn phải nộp Báo cáo tài chính năm cho Ban quản lý khu chế xuất, khu công nghiệp, khu công nghệ cao nếu được yêu cầu.</w:t>
      </w:r>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45" w:name="muc_2"/>
      <w:r w:rsidRPr="005B2A45">
        <w:rPr>
          <w:rFonts w:ascii="Arial" w:eastAsia="Times New Roman" w:hAnsi="Arial" w:cs="Arial"/>
          <w:b/>
          <w:bCs/>
          <w:sz w:val="20"/>
          <w:szCs w:val="20"/>
          <w:lang w:val="nl-NL"/>
        </w:rPr>
        <w:t>MỤC 2. NỘI DUNG VÀ PHƯƠNG PHÁP LẬP BÁO CÁO TÀI CHÍNH</w:t>
      </w:r>
      <w:bookmarkEnd w:id="45"/>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46" w:name="dieu_111"/>
      <w:r w:rsidRPr="005B2A45">
        <w:rPr>
          <w:rFonts w:ascii="Arial" w:eastAsia="Times New Roman" w:hAnsi="Arial" w:cs="Arial"/>
          <w:b/>
          <w:bCs/>
          <w:sz w:val="20"/>
          <w:szCs w:val="20"/>
          <w:lang w:val="nl-NL"/>
        </w:rPr>
        <w:t>Điều 111. Những thông tin chung về doanh nghiệp</w:t>
      </w:r>
      <w:bookmarkEnd w:id="46"/>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Trong Báo cáo tài chính năm, doanh nghiệp phải trình bày các thông tin chung sau: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Tên và địa chỉ của doanh nghiệp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Báo cáo tài chính này là Báo cáo tài chính riêng của doanh nghiệp, Báo cáo tài chính tổng hợp hay Báo cáo tài chính hợp nhất của công ty mẹ, tập đoàn;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Ngày kết thúc kỳ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Ngày lập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Đơn vị tiền tệ dùng để ghi sổ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Đơn vị tiền tệ dùng để lập và trình bày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47" w:name="dieu_112"/>
      <w:r w:rsidRPr="005B2A45">
        <w:rPr>
          <w:rFonts w:ascii="Arial" w:eastAsia="Times New Roman" w:hAnsi="Arial" w:cs="Arial"/>
          <w:b/>
          <w:bCs/>
          <w:sz w:val="20"/>
          <w:szCs w:val="20"/>
          <w:lang w:val="nl-NL"/>
        </w:rPr>
        <w:t>Điều 112. Hướng dẫn lập và trình bày Bảng cân đối kế toán năm</w:t>
      </w:r>
      <w:bookmarkEnd w:id="47"/>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1. Lập và trình Bảng cân đối kế toán của doanh nghiệp đáp ứng giả định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1.1. Mục đích của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Bảng cân đối kế toán là Báo cáo tài chính tổng hợp, phản ánh tổng quát toàn bộ giá trị tài sản hiện có và nguồn hình thành tài sản đó của doanh nghiệp tại một thời điểm nhất định. Số liệu trên Bảng cân đối kế toán cho biết toàn bộ giá trị tài sản hiện có của doanh nghiệp theo cơ cấu của tài sản và cơ cấu nguồn </w:t>
      </w:r>
      <w:r w:rsidRPr="005B2A45">
        <w:rPr>
          <w:rFonts w:ascii="Arial" w:eastAsia="Times New Roman" w:hAnsi="Arial" w:cs="Arial"/>
          <w:sz w:val="20"/>
          <w:szCs w:val="20"/>
          <w:lang w:val="nl-NL"/>
        </w:rPr>
        <w:lastRenderedPageBreak/>
        <w:t>vốn hình thành các tài sản đó. Căn cứ vào Bảng cân đối kế toán có thể nhận xét, đánh giá khái quát tình hình tài chính của doanh nghiệp.</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b/>
          <w:bCs/>
          <w:i/>
          <w:iCs/>
          <w:sz w:val="20"/>
          <w:szCs w:val="20"/>
          <w:lang w:val="nl-NL" w:eastAsia="en-US"/>
        </w:rPr>
        <w:t>1.2. Nguyên tắc lập và trình bày Bảng cân đối kế toán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1.2.1. Theo quy định tại Chuẩn mực kế toán “Trình bày Báo cáo tài chính” khi lập và trình bày Bảng cân đối kế toán phải tuân thủ các nguyên tắc chung về lập và trình bày Báo cáo tài chính. Ngoài ra, trên Bảng cân đối kế toán, các khoản mục Tài sản và Nợ phải trả phải được trình bày riêng biệt thành ngắn hạn và dài hạn, tuỳ theo thời hạn của chu kỳ kinh doanh bình thường của doanh nghiệp, cụ thể như sau:</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a) Đối với doanh nghiệp có chu kỳ kinh doanh bình thường trong vòng 12 tháng, thì Tài sản và Nợ phải trả được phân thành ngắn hạn và dài hạn theo nguyên tắc sau:</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 Tài sản và Nợ phải trả được thu hồi hay thanh toán trong vòng không quá 12 tháng tới kể từ thời điểm báo cáo được xếp vào loại ngắn hạn;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 Tài sản và Nợ phải trả được thu hồi hay thanh toán từ 12 tháng trở lên kể từ thời điểm báo cáo được xếp vào loại dài hạn.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b) Đối với doanh nghiệp có chu kỳ kinh doanh bình thường dài hơn 12 tháng, thì Tài sản và Nợ phải trả được phân thành ngắn hạn và dài hạn theo điều kiện sau:</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 Tài sản và Nợ phải trả được thu hồi hay thanh toán trong vòng một chu kỳ kinh doanh bình thường được xếp vào loại ngắn hạn;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 Tài sản và Nợ phải trả được thu hồi hay thanh toán trong thời gian dài hơn một chu kỳ kinh doanh bình thường được xếp vào loại dài hạn.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Trường hợp này, doanh nghiệp phải thuyết minh rõ đặc điểm xác định chu kỳ kinh doanh thông thường, thời gian bình quân của chu kỳ kinh doanh thông thường, các bằng chứng về chu kỳ sản xuất, kinh doanh của doanh nghiệp cũng như của ngành, lĩnh vực doanh nghiệp hoạt động.</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c) Đối với các doanh nghiệp do tính chất hoạt động không thể dựa vào chu kỳ kinh doanh để phân biệt giữa ngắn hạn và dài hạn, thì các Tài sản và Nợ phải trả được trình bày theo tính thanh khoản giảm dần.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1.2.2. Khi lập Bảng cân đối kế toán tổng hợp giữa các đơn vị cấp trên và đơn vị cấp dưới trực thuộc không có tư cách pháp nhân, đơn vị cấp trên phải thực hiện loại trừ tất cả số dư của các khoản mục phát sinh từ các giao dịch nội bộ, như các khoản phải thu, phải trả, cho vay nội bộ.... giữa đơn vị cấp trên và đơn vị cấp dưới, giữa các đơn vị cấp dưới với nhau.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Kỹ thuật loại trừ các khoản mục nội bộ khi tổng hợp Báo cáo giữa đơn vị cấp trên và cấp dưới hạch toán phụ thuộc được thực hiện tương tự như kỹ thuật hợp nhất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1.2.3. Các chỉ tiêu không có số liệu được miễn trình bày trên Bảng cân đối kế toán. Doanh nghiệp chủ động đánh lại số thứ tự của các chỉ tiêu theo nguyên tắc liên tục trong mỗi phần.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1.3. Cơ sở lập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sổ kế toán tổng hợp;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sổ, thẻ kế toán chi tiết hoặc Bảng tổng hợp chi tiết;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Bảng cân đối kế toán năm trước (để trình bày cột đầu năm).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1.4. Nội dung và phương pháp lập các chỉ tiêu trong Bảng cân đối kế toán của doanh nghiệp đáp ứng giả định hoạt động liên tục (</w:t>
      </w:r>
      <w:bookmarkStart w:id="48" w:name="bieumau_ms_01_dn_1"/>
      <w:r w:rsidRPr="005B2A45">
        <w:rPr>
          <w:rFonts w:ascii="Arial" w:eastAsia="Times New Roman" w:hAnsi="Arial" w:cs="Arial"/>
          <w:b/>
          <w:bCs/>
          <w:i/>
          <w:iCs/>
          <w:sz w:val="20"/>
          <w:szCs w:val="20"/>
          <w:lang w:val="nl-NL"/>
        </w:rPr>
        <w:t>Mẫu B01-DN</w:t>
      </w:r>
      <w:bookmarkEnd w:id="48"/>
      <w:r w:rsidRPr="005B2A45">
        <w:rPr>
          <w:rFonts w:ascii="Arial" w:eastAsia="Times New Roman" w:hAnsi="Arial" w:cs="Arial"/>
          <w:b/>
          <w:bCs/>
          <w:i/>
          <w:i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a) Tài sản ngắn hạn (Mã số 100)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Tài sản ngắn hạn phản ánh tổng giá trị tiền, các khoản tương đương tiền và các tài sản ngắn hạn khác có thể chuyển đổi thành tiền, có thể bán hay sử dụng trong vòng không quá 12 tháng hoặc một chu kỳ kinh doanh bình thường của doanh nghiệp tại thời điểm báo cáo, gồm: Tiền, các khoản tương đương tiền, các khoản đầu tư tài chính ngắn hạn, các khoản phải thu ngắn hạn, hàng tồn kho và tài sản ngắn hạn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Mã số 100 = Mã số 110 + Mã số 120 + Mã số 130 + Mã số 140 + Mã số 150.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lastRenderedPageBreak/>
        <w:t>- Tiền và các khoản tương đương tiền (Mã số 110)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Là chỉ tiêu tổng hợp phản ánh toàn bộ số tiền và các khoản tương đương tiền hiện có của doanh nghiệp tại thời điểm báo cáo, gồm: Tiền mặt tại quỹ, tiền gửi ngân hàng (không kỳ hạn), tiền đang chuyển và các khoản tương đương tiền của doanh nghiệp. Mã số 110 = Mã số 111 + Mã số 112.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i/>
          <w:iCs/>
          <w:sz w:val="20"/>
          <w:szCs w:val="20"/>
          <w:lang w:val="nl-NL"/>
        </w:rPr>
        <w:t>+ Tiền (Mã số 111)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Là chỉ tiêu phản ánh toàn bộ số tiền hiện có của doanh nghiệp tại thời điểm báo cáo, gồm: Tiền mặt tại quỹ của doanh nghiệp, tiền gửi ngân hàng không kỳ hạn và tiền đang chuyển. Số liệu để ghi vào chỉ tiêu “Tiền” là tổng số dư Nợ của các Tài khoản 111 “Tiền mặt”, 112 “Tiền gửi ngân hàng” và 113 “Tiền đang chuyển”.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i/>
          <w:iCs/>
          <w:sz w:val="20"/>
          <w:szCs w:val="20"/>
          <w:lang w:val="nl-NL"/>
        </w:rPr>
        <w:t>+ Các khoản tương đương tiền (Mã số 112)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vi-VN"/>
        </w:rPr>
        <w:t xml:space="preserve">Chỉ tiêu này phản ánh các khoản đầu tư ngắn hạn có thời hạn thu hồi không quá 3 tháng kể từ </w:t>
      </w:r>
      <w:r w:rsidRPr="005B2A45">
        <w:rPr>
          <w:rFonts w:ascii="Arial" w:eastAsia="Times New Roman" w:hAnsi="Arial" w:cs="Arial"/>
          <w:sz w:val="20"/>
          <w:szCs w:val="20"/>
          <w:lang w:val="nl-NL"/>
        </w:rPr>
        <w:t>ngày đầu tư</w:t>
      </w:r>
      <w:r w:rsidRPr="005B2A45">
        <w:rPr>
          <w:rFonts w:ascii="Arial" w:eastAsia="Times New Roman" w:hAnsi="Arial" w:cs="Arial"/>
          <w:sz w:val="20"/>
          <w:szCs w:val="20"/>
          <w:lang w:val="vi-VN"/>
        </w:rPr>
        <w:t xml:space="preserve"> có khả năng chuyển đổi dễ dàng thành một lượng tiền xác định và không có rủi ro trong việc chuyển đổi thành tiền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này căn cứ chủ yếu vào số dư Nợ chi tiết của tài khoản 1281 “Tiền gửi có kỳ hạn” (chi tiết các khoản tiền gửi có kỳ hạn gốc không quá 3 tháng) và tài khoản 1288 “Các khoản đầu tư khác nắm giữ đến ngày đáo hạn” (chi tiết các khoản đủ tiêu chuẩn phân loại là tương đương tiền). Ngoài ra, trong quá trình lập báo cáo, nếu nhận thấy các khoản được phản ánh ở các tài khoản khác thỏa mãn định nghĩa tương tương tiền thì kế toán được phép trình bày trong chỉ tiêu này. Các khoản tương đương tiền có thể bao gồm: Kỳ phiếu ngân hàng, tín phiếu kho bạc, tiền gửi ngân hàng có kỳ hạn gốc không quá 3 tháng…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Các khoản trước đây được phân loại là tương đương tiền nhưng quá hạn chưa thu hồi được phải chuyển sang trình bày tại các chỉ tiêu khác, phù hợp với nội dung của từng khoản mục.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Đầu tư tài chính ngắn hạn (Mã số 120)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giá trị của các khoản đầu tư ngắn hạn (sau khi đã trừ đi dự phòng giảm giá chứng khoán kinh doanh), bao gồm: Chứng khoán nắm giữ vì mục đích kinh doanh, các khoản đầu tư nắm giữ đến ngày đáo hạn và các khoản đầu tư khác có kỳ hạn còn lại không quá 12 tháng kể từ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Các khoản đầu tư ngắn hạn được phản ánh trong chỉ tiêu này không bao gồm các khoản đầu tư ngắn hạn đã được trình bày trong chỉ tiêu “Các khoản tương đương tiền”, chỉ tiêu “Phải thu về cho vay ngắn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Mã số 120 = Mã số 121+ Mã số 122 + Mã số 123.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Chứng khoán kinh doanh (Mã số 121)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 Số liệu để ghi vào chỉ tiêu này là số dư Nợ của tài khoản 121 – “Chứng khoán kinh doanh”.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Dự phòng giảm giá chứng khoán kinh doanh (Mã số 122)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khoản dự phòng giảm giá của các khoản chứng khoán kinh doanh tại thời điểm báo cáo. Số liệu để ghi vào chỉ tiêu này là số dư Có của Tài khoản 2291 “Dự phòng giảm giá chứng khoán kinh doanh”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Đầu tư nắm giữ đến ngày đáo hạn (Mã số 123)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Chỉ tiêu này phản ánh các khoản đầu tư nắm giữ đến ngày đáo hạn có kỳ hạn còn lại không quá 12 tháng kể từ thời điểm báo cáo, như tiền gửi có kỳ hạn, trái phiếu, thương phiếu và các loại chứng khoán nợ khác. Chỉ tiêu này không bao gồm các khoản đầu tư nắm giữ đến ngày đáo hạn đã được trình bày trong chỉ tiêu “Các khoản tương đương tiền”, chỉ tiêu “Phải thu về cho vay ngắn hạn”. Số liệu để ghi vào chỉ tiêu này là số dư Nợ của TK 1281, TK 1282, 1288 (chi tiết các khoản có kỳ hạn còn lại không quá 12 tháng và không được phân loại là tương đương tiền).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Các khoản phải thu ngắn hạn (Mã số 130)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của các khoản phải thu ngắn hạn có kỳ hạn thu hồi còn lại không quá 12 tháng hoặc trong một chu kỳ kinh doanh thông thường tại thời điểm báo cáo (sau khi trừ đi dự phòng phải thu ngắn hạn khó đòi), như: Phải thu của khách hàng, trả trước cho người bán, phải thu nội bộ, phải thu theo tiến độ kế hoạch hợp đồng xây dựng, phải thu về cho vay và phải thu ngắn hạn khác. Mã số 130 = Mã số 131 + Mã số 132 + Mã số 133 + Mã số 134 + Mã số 135 + Mã số 136 + Mã số 137 + Mã số 139.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Phải thu ngắn hạn của khách hàng (Mã số 131)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còn phải thu của khách hàng có kỳ hạn thu hồi còn lại không quá 12 tháng hoặc trong một chu kỳ kinh doanh thông thường tại thời điểm báo cáo. Số liệu để ghi vào chỉ tiêu này căn cứ vào tổng số dư Nợ chi tiết của Tài khoản 131 “Phải thu của khách hàng” mở theo từng khách hàng.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Trả trước cho người bán ngắn hạn (Mã số 132)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đã trả trước cho người bán không quá 12 tháng hoặc trong một chu kỳ kinh doanh thông thường để mua tài sản nhưng chưa nhận được tài sản tại thời điểm báo cáo. Số liệu để ghi vào chỉ tiêu này căn cứ vào tổng số phát sinh Nợ chi tiết của Tài khoản 331 “Phải trả cho người bán” mở theo từng người bán.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Phải thu nội bộ ngắn hạn (Mã số 133)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thu giữa đơn vị cấp trên và các đơn vị trực thuộc không có tư cách pháp nhân hạch toán phụ thuộc và giữa các đơn vị trực thuộc không có tư cách pháp nhân hạch toán phụ thuộc với nhau trong các quan hệ thanh toán ngoài quan hệ giao vốn, có kỳ hạn thu hồi còn lại không quá 12 tháng hoặc trong một chu kỳ kinh doanh thông thường tại thời điểm báo cáo. Số liệu để ghi vào chỉ tiêu này là số dư Nợ chi tiết của các Tài khoản 1362, 1363, 1368 trên Sổ kế toán chi tiết Tài khoản 136. Khi đơn vị cấp trên lập Báo cáo tài chính tổng hợp với đơn vị cấp dưới hạch toán phụ thuộc, chỉ tiêu này được bù trừ với chỉ tiêu “Phải trả nội bộ ngắn hạn” trên Bảng cân đối kế toán của các đơn vị hạch toán phụ thuộc.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Phải thu theo tiến độ kế hoạch hợp đồng xây dựng (Mã số 134)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chênh lệch giữa tổng số doanh thu đã ghi nhận luỹ kế tương ứng với phần công việc đã hoàn thành lớn hơn tổng số tiền luỹ kế khách hàng phải thanh toán theo tiến độ kế hoạch đến cuối kỳ báo cáo của các hợp đồng xây dựng dở dang. Số liệu để ghi vào chỉ tiêu này căn cứ vào số dư Nợ TK 337 “Thanh toán theo tiến độ kế hoạch hợp đồng xây dựng”.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Phải thu về cho vay ngắn hạn (Mã số 135)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cho vay (không bao gồm các nội dung được phản ánh ở chỉ tiêu “Đầu tư nắm giữ đến ngày đáo hạn”) có kỳ hạn thu hồi còn lại không quá 12 tháng hoặc trong một chu kỳ kinh doanh thông thường tại thời điểm báo cáo, như cho các khoản vay bằng khế ước, hợp đồng vay giữa 2 bên. Số liệu để ghi vào chỉ tiêu này là số dư Nợ chi tiết của TK 1283 – Cho vay.</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b/>
          <w:bCs/>
          <w:sz w:val="20"/>
          <w:szCs w:val="20"/>
          <w:lang w:val="vi-VN" w:eastAsia="en-US"/>
        </w:rPr>
        <w:t>+ Phải thu ngắn hạn khác (Mã số 136)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thu khác có kỳ hạn thu hồi còn lại không quá 12 tháng hoặc trong một chu kỳ kinh doanh thông thường tại thời điểm báo cáo, như: Phải thu về các khoản đã chi hộ, tiền lãi, cổ tức được chia, các khoản tạm ứng, cầm cố, ký cược, ký quỹ, cho mượn tạm thời…mà doanh nghiệp được quyền thu hồi không quá 12 tháng. Số liệu để ghi vào chỉ tiêu này là số dư Nợ chi tiết của các Tài khoản: TK 1385, TK1388, TK334, TK338, TK 141, TK 244.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Dự phòng phải thu ngắn hạn khó đòi (Mã số 137)</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Chỉ tiêu này phản ánh khoản dự phòng cho các khoản phải thu ngắn hạn khó đòi tại thời điểm báo cáo. Số liệu để ghi vào chỉ tiêu này là số dư Có chi tiết của Tài khoản 2293 “Dự phòng phải thu khó đòi”, chi tiết dự phòng cho các khoản phải thu ngắn hạn khó đòi và đuợc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w:t>
      </w:r>
      <w:r w:rsidRPr="005B2A45">
        <w:rPr>
          <w:rFonts w:ascii="Arial" w:eastAsia="Times New Roman" w:hAnsi="Arial" w:cs="Arial"/>
          <w:i/>
          <w:iCs/>
          <w:sz w:val="20"/>
          <w:szCs w:val="20"/>
          <w:lang w:val="vi-VN"/>
        </w:rPr>
        <w:t xml:space="preserve"> Tài sản thiếu chờ xử lý (mã số 139)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tài sản thiếu hụt, mất mát chưa rõ nguyên nhân đang chờ xử lý tại thời điểm báo cáo. Số liệu để ghi vào chỉ tiêu này là số dư Nợ TK 1381 – “Tài sản thiếu chờ xử lý”.</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Hàng tồn kho (Mã số 140)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hiện có các loại hàng tồn kho dự trữ cho quá trình sản xuất, kinh doanh của doanh nghiệp (sau khi trừ đi dự phòng giảm giá hàng tồn kho) đến thời điểm báo cáo. Mã số 140 = Mã số 141 + Mã số 149.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Hàng tồn kho (Mã số 141)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giá trị của hàng tồn kho thuộc quyền sở hữu của doanh nghiệp, được luân chuyển trong một chu kỳ kinh doanh thông thường tại thời điểm báo cáo. Chỉ tiêu này không bao gồm giá trị chi phí sản xuất kinh doanh dở dang dài hạn và giá trị thiết bị, vật tư, phụ tùng thay thế dài hạn. Số liệu để ghi vào chỉ tiêu này là số dư Nợ của các tài khoản 151 – “Hàng mua đang đi đường”, tài khoản 152 – “Nguyên liệu, vật liệu”, tài khoản 153 – “Công cụ, dụng cụ”, tài khoản 154 – “Chi phí sản xuất, kinh doanh dở dang”, tài khoản 155 – “Thành phẩm”, tài khoản 156 – “Hàng hoá”, tài khoản 157 – “Hàng gửi đi bán”, tài khoản 158 – “Hàng hoá kho bảo thuế”.</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Khoản chi phí sản xuất, kinh doanh dở dang vượt quá một chu kỳ kinh doanh thông thường không thỏa mãn định nghĩa về hàng tồn kho theo Chuẩn mực kế toán thì không được trình bày trong chỉ tiêu này mà trình bày tại chỉ tiêu “Chi phí sản xuất kinh doanh dở dang dài hạn” – Mã số 241.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Khoản thiết bị, vật tư, phụ tùng thay thế trên 12 tháng hoặc vượt quá một chu kỳ kinh doanh thông thường không thỏa mãn định nghĩa về hàng tồn kho theo Chuẩn mực kế toán thì không được trình bày trong chỉ tiêu này mà trình bày tại chỉ tiêu “Thiết bị, vật tư, phụ tùng thay thế dài hạn” – Mã số 263.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Dự phòng giảm giá hàng tồn kho (Mã số 149)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khoản dự phòng giảm giá của các loại hàng tồn kho tại thời điểm báo cáo sau khi trừ số dự phòng giảm giá đã lập cho các khoản chi phí sản xuất, kinh doanh dở dang dài hạn. Số liệu để ghi vào chỉ tiêu này là số dư Có của Tài khoản 2294 “Dự phòng giảm giá hàng tồn kho”, chi tiết dự phòng cho các khoản mục được trình bày là hàng tồn kho trong chỉ tiêu Mã số 141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không bao gồm số dự phòng giảm giá của chi phí sản xuất, kinh doanh dở dang dài hạn và thiết bị, vật tư, phụ tùng thay thế dài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Tài sản ngắn hạn khác (Mã số 150)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giá trị các tài sản ngắn hạn khác có thời hạn thu hồi hoặc sử dụng không quá 12 tháng tại thời điểm báo cáo, như chi phí trả trước ngắn hạn, thuế GTGT còn được khấu trừ, các khoản thuế phải thu, giao dịch mua bán lại trái phiếu Chính phủ và tài sản ngắn hạn khác tại thời điểm báo cáo. Mã số 150 = Mã số 151 + Mã số 152 + Mã số 153 + Mã số 154 + Mã số 155.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Chi phí trả trước ngắn hạn (Mã số 151)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trả trước để được cung cấp hàng hóa, dịch vụ trong khoảng thời gian không quá 12 tháng hoặc một chu kỳ sản xuất kinh doanh thông thường kể từ thời điểm trả trước. Số liệu để ghi vào chỉ tiêu “Chi phí trả trước ngắn hạn” là số dư Nợ chi tiết của Tài khoản 242 “Chi phí trả trước”.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Thuế giá trị gia tăng được khấu trừ (Mã số 152)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thuế GTGT còn được khấu trừ và số thuế GTGT còn được hoàn lại đến cuối năm báo cáo. Số liệu để ghi vào chỉ tiêu “Thuế giá trị gia tăng được khấu trừ” căn cứ vào số dư Nợ của Tài khoản 133 “Thuế giá trị gia tăng được khấu trừ”.</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lastRenderedPageBreak/>
        <w:t>+ Thuế và các khoản khác phải thu nhà nước (Mã số 153)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thuế và các khoản khác nộp thừa cho Nhà nước tại thời điểm báo cáo. Số liệu để ghi vào chỉ tiêu “Thuế và các khoản khác phải thu nhà nước” căn cứ vào số dư Nợ chi tiết Tài khoản 333 “Thuế và các khoản phải nộp Nhà nước” trên Sổ kế toán chi tiết TK 333.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Giao dịch mua bán lại trái phiếu Chính phủ (Mã số 154)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trái phiếu Chính phủ của bên mua khi chưa kết thúc thời hạn hợp đồng mua bán lại tại thời điểm báo cáo. Số liệu để ghi vào chỉ tiêu “Giao dịch mua bán lại trái phiếu Chính phủ” là số dư Nợ của Tài khoản 171 – “Giao dịch mua bán lại trái phiếu Chính phủ”.</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Tài sản ngắn hạn khác (Mã số 155)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tài sản ngắn hạn khác, như: Kim khí quý, đá quý (không được phân loại là hàng tồn kho), các khoản đầu tư nắm giữ chờ tăng giá để bán kiếm lời không được phân loại là bất động sản đầu tư, như tranh, ảnh, vật phẩm khác có giá trị. Số liệu để ghi vào chỉ tiêu này là số dư Nợ chi tiết của TK 2288 – “Đầu tư khác”.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b) Tài sản dài hạn (Mã số 200)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trị giá các loại tài sản không được phản ánh trong chỉ tiêu tài sản ngắn hạn. Tài sản dài hạn là các tài sản có thời hạn thu hồi hoặc sử dụng trên 12 tháng tại thời điểm báo cáo, như: Các khoản phải thu dài hạn, tài sản cố định, bất động sản đầu tư, các khoản đầu tư tài chính dài hạn và tài sản dài hạn khác. Mã số 200 = Mã số 210 + Mã số 220 + Mã số 230 + Mã số 240 + Mã số 250 + Mã số 260.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Các khoản phải thu dài hạn (Mã số 210)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của các khoản phải thu có kỳ hạn thu hồi trên 12 tháng hoặc hơn một chu kỳ sản xuất, kinh doanh tại thời điểm báo cáo, như: Phải thu của khách hàng, vốn kinh doanh ở đơn vị trực thuộc, phải thu nội bộ, phải thu về cho vay, phải thu khác (sau khi trừ đi dự phòng phải thu dài hạn khó đòi). Mã số 210 = Mã số 211 + Mã số 212 + Mã số 213 + Mã số 214 + Mã số 215 + Mã số 216 + Mã số 219.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Phải thu dài hạn của khách hàng (Mã số 211)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còn phải thu của khách hàng có kỳ hạn thu hồi trên 12 tháng hoặc hơn một chu kỳ sản xuất, kinh doanh thông thường tại thời điểm báo cáo. Số liệu để ghi vào chỉ tiêu này căn cứ vào chi tiết số dư Nợ của Tài khoản 131 “Phải thu của khách hàng”, mở chi tiết theo từng khách hàng.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Trả trước cho người bán dài hạn (Mã số 212)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đã trả trước cho người bán trên 12 tháng hoặc hơn một chu kỳ kinh doanh thông thường để mua tài sản nhưng chưa nhận được tài sản tại thời điểm báo cáo. Số liệu để ghi vào chỉ tiêu này căn cứ vào tổng số phát sinh Nợ chi tiết của Tài khoản 331 “Phải trả cho người bán” mở theo từng người bán.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Vốn kinh doanh ở đơn vị trực thuộc (Mã số 213)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chỉ ghi trên Bảng cân đối kế toán của đơn vị cấp trên phản ánh số vốn kinh doanh đã giao cho các đơn vị trực thuộc không có tư cách pháp nhân hạch toán phụ thuộc. Khi lập Bảng cân đối kế toán tổng hợp của toàn doanh nghiệp, chỉ tiêu này được bù trừ với chỉ tiêu “Phải trả nội bộ về vốn kinh doanh” (Mã số 333) hoặc chỉ tiêu “Vốn góp của chủ sở hữu” (Mã số 411) trên Bảng cân đối kế toán của các đơn vị hạch toán phụ thuộc, chi tiết phần vốn nhận của đơn vị cấp trên. Số liệu để ghi vào chỉ tiêu này căn cứ vào số dư Nợ của tài khoản 1361 “Vốn kinh doanh ở các đơn vị trực thuộc”.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Phải thu nội bộ dài hạn (Mã số 214)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Chỉ tiêu này phản ánh các khoản phải thu giữa đơn vị cấp trên và các đơn vị trực thuộc không có tư cách pháp nhân hạch toán phụ thuộc và giữa các đơn vị trực thuộc không có tư cách pháp nhân hạch toán phụ thuộc với nhau trong các quan hệ thanh toán ngoài quan hệ giao vốn, có kỳ hạn thu hồi còn lại trên 12 tháng hoặc hơn một chu kỳ kinh doanh thông thường tại thời điểm báo cáo. Số liệu để ghi vào chỉ tiêu này căn cứ vào số dư Nợ chi tiết của các Tài khoản 1362, 1363, 1368 trên Sổ kế toán chi tiết Tài khoản </w:t>
      </w:r>
      <w:r w:rsidRPr="005B2A45">
        <w:rPr>
          <w:rFonts w:ascii="Arial" w:eastAsia="Times New Roman" w:hAnsi="Arial" w:cs="Arial"/>
          <w:sz w:val="20"/>
          <w:szCs w:val="20"/>
          <w:lang w:val="vi-VN"/>
        </w:rPr>
        <w:lastRenderedPageBreak/>
        <w:t>136. Khi đơn vị cấp trên lập Báo cáo tài chính tổng hợp với đơn vị cấp dưới hạch toán phụ thuộc, chỉ tiêu này được bù trừ với chỉ tiêu “Phải trả nội bộ dài hạn” trên Bảng cân đối kế toán của các đơn vị hạch toán phụ thuộc.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Phải thu về cho vay dài hạn (Mã số 215)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cho vay bằng khế ước, hợp đồng, thỏa thuận vay giữa 2 bên (không bao gồm các nội dung được phản ánh ở chỉ tiêu “Đầu tư nắm giữ đến ngày đáo hạn”) có kỳ hạn thu hồi còn lại hơn 12 tháng tại thời điểm báo cáo. Số liệu để ghi vào chỉ tiêu này căn cứ vào số dư Nợ chi tiết TK 1283 – “Cho vay”.</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Phải thu dài hạn khác (Mã số 216)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thu khác có kỳ hạn thu hồi còn lại trên 12 tháng hoặc hơn một chu kỳ kinh doanh thông thường tại thời điểm báo cáo, như: Phải thu về các khoản đã chi hộ, tiền lãi, cổ tức được chia; Các khoản tạm ứng, cầm cố, ký cược, ký quỹ, cho mượn…mà doanh nghiệp được quyền thu hồi. Số liệu để ghi vào chỉ tiêu này căn cứ vào số dư Nợ chi tiết của các tài khoản: TK 1385, TK1388, TK334, TK338, TK 141, TK 244.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Dự phòng phải thu dài hạn khó đòi (Mã số 219)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khoản dự phòng cho các khoản phải thu dài hạn khó đòi tại thời điểm báo cáo. Số liệu để ghi vào chỉ tiêu này là số dư Có chi tiết của Tài khoản 2293 “Dự phòng phải thu khó đòi”, chi tiết dự phòng cho các khoản phải thu dài hạn khó đòi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Tài sản cố định ( Mã số 220)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còn lại (Nguyên giá trừ giá trị hao mòn lũy kế) của các loại tài sản cố định tại thời điểm báo cáo. Mã số 220 = Mã số 221 + Mã số 224 + Mã số 227.</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Tài sản cố định hữu hình (Mã số 221)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còn lại của các loại tài sản cố định hữu hình tại thời điểm báo cáo. Mã số 221 = Mã số 222 + Mã số 223.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Nguyên giá (Mã số 222)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nguyên giá các loại tài sản cố định hữu hình tại thời điểm báo cáo. Số liệu để ghi vào chỉ tiêu này là số dư Nợ của Tài khoản 211 “Tài sản cố định hữu hình”.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Giá trị hao mòn luỹ kế (Mã số 223)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giá trị đã hao mòn của các loại tài sản cố định hữu hình luỹ kế tại thời điểm báo cáo. Số liệu để ghi vào chỉ tiêu này là số dư Có của Tài khoản 2141 “Hao mòn TSCĐ hữu hình”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Tài sản cố định thuê tài chính (Mã số 224)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còn lại của các loại tài sản cố định thuê tài chính tại thời điểm báo cáo. Mã số 224 = Mã số 225 + Mã số 226.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Nguyên giá (Mã số 225)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nguyên giá các loại tài sản cố định thuê tài chính tại thời điểm báo cáo. Số liệu để ghi vào chỉ tiêu này là số dư Nợ của Tài khoản 212 “Tài sản cố định thuê tài chính”.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Giá trị hao mòn luỹ kế (Mã số 226)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giá trị đã hao mòn của các loại tài sản cố định thuê tài chính luỹ kế tại thời điểm báo cáo. Số liệu để ghi vào chỉ tiêu này là số dư Có của Tài khoản 2142 “Hao mòn tài sản cố định thuê tài chính”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Tài sản cố định vô hình (Mã số 227)</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Là chỉ tiêu tổng hợp phản ánh toàn bộ giá trị còn lại của các loại tài sản cố định vô hình tại thời điểm báo cáo. Mã số 227 = Mã số 228 + Mã số 229.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Nguyên giá (Mã số 228)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nguyên giá các loại tài sản cố định vô hình tại thời điểm báo cáo. Số liệu để ghi vào chỉ tiêu này là số dư Nợ của Tài khoản 213 “Tài sản cố định vô hình”.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Giá trị hao mòn luỹ kế (Mã số 229)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giá trị đã hao mòn của các loại tài sản cố định vô hình luỹ kế tại thời điểm báo cáo. Số liệu để ghi vào chỉ tiêu này là số dư Có của Tài khoản 2143 “Hao mòn TSCĐ vô hình” và được ghi bằng số âm dưới hình thức ghi trong ngoặc đơn (...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Bất động sản đầu tư (Mã số 230)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giá trị còn lại của các loại bất động sản đầu tư tại thời điểm báo cáo. Mã số 230 = Mã số 231 + Mã số 232.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Nguyên giá (Mã số 231)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nguyên giá của các loại bất động sản đầu tư tại thời điểm báo cáo sau khi đã trừ số tổn thất do suy giảm giá trị của bất động sản đầu tư nắm giữ chờ tăng giá. Số liệu để phản ánh vào chỉ tiêu này là số dư Nợ của Tài khoản 217 “Bất động sản đầu tư”.</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Giá trị hao mòn luỹ kế (Mã số 232)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giá trị hao mòn lũy kế của bất động sản đầu tư dùng để cho thuê tại thời điểm báo cáo. Số liệu để ghi vào chỉ tiêu này là số dư Có của Tài khoản 2147 “Hao mòn bất động sản đầu tư”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Tài sản dở dang dài hạn (Mã số 240)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giá trị chi phí sản xuất, kinh doanh dở dang dài hạn và chi phí xây dựng cơ bản dở dang dài hạn tại thời điểm báo cáo. Mã số 240 = Mã số 241 + Mã số 242.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Chi phí sản xuất, kinh doanh dở dang dài hạn (Mã số 241)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Chi phí sản xuất, kinh doanh dở dang dài hạn là các chi phí dự định để sản xuất hàng tồn kho nhưng việc sản xuất bị chậm trễ, gián đoạn, tạm ngừng, vượt quá một chu kỳ kinh doanh thông thường của doanh nghiệp tại thời điểm báo cáo. Chỉ tiêu này thường dùng để trình bày các dự án dở dang của các chủ đầu tư xây dựng bất động sản để bán nhưng chậm triển khai, chậm tiến độ.</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thuần có thể thực hiện được (là giá gốc trừ đi số dự phòng giảm giá đã trích lập riêng cho khoản này) của chi phí sản xuất, kinh doanh dở dang vượt quá một chu kỳ kinh doanh, không thỏa mãn định nghĩa về hàng tồn kho theo Chuẩn mực kế toán. Số liệu để ghi vào chỉ tiêu này căn cứ vào số dư Nợ chi tiết của tài khoản 154 – “Chi phí sản xuất, kinh doanh dở dang” và số dư Có chi tiết của tài khoản 2294 – “Dự phòng giảm giá hàng tồn kho”.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Chi phí xây dựng cơ bản dở dang (Mã số 242)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toàn bộ trị giá tài sản cố định đang mua sắm, chi phí đầu tư xây dựng cơ bản, chi phí sửa chữa lớn tài sản cố định dở dang hoặc đã hoàn thành chưa bàn giao hoặc chưa đưa vào sử dụng. Số liệu để ghi vào chỉ tiêu này là số dư Nợ của Tài khoản 241 “Xây dựng cơ bản dở dang”.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Đầu tư tài chính dài hạn (Mã số 250)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giá trị các khoản đầu tư tài chính dài hạn tại thời điểm báo cáo (sau khi trừ đi khoản dự phòng tổn thất đầu tư vào đơn vị khác), như: Đầu tư vào công ty con, đầu tư vào công ty liên kết, liên doanh, đầu tư góp vốn vào đơn vị khác, đầu tư nắm giữ đến ngày đáo hạn có kỳ hạn còn lại trên 12 tháng hoặc hơn một chu kỳ sản xuất, kinh doanh. Mã số 250 = Mã số 251 + Mã số 252 + Mã số 253 + Mã số 254 + Mã số 255.</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Đầu tư vào công ty con (Mã số 251)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Chỉ tiêu này phản ánh giá trị các khoản đầu tư vào công ty con và các đơn vị trực thuộc có tư cách pháp nhân hạch toán độc lập về bản chất là công ty con (không phụ thuộc vào tên gọi hoặc hình thức của đơn vị) tại thời điểm báo cáo. Số liệu để ghi vào chỉ tiêu này là số dư Nợ của Tài khoản 221 “Đầu tư vào công ty con”.</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Đầu tư vào công ty liên doanh, liên kết (Mã số 252)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khoản đầu tư vào công ty liên doanh, liên kết tại thời điểm báo cáo. Số liệu để ghi vào chỉ tiêu này là tổng số dư Nợ của Tài khoản 222 “Đầu tư vào công ty liên doanh, liên kết”.</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Đầu tư góp vốn vào đơn vị khác (Mã số 253)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đầu tư vào vốn chủ sở hữu của đơn vị khác nhưng doanh nghiệp không có quyền kiểm soát, đồng kiểm soát, ảnh hưởng đáng kể (ngoài các khoản đầu tư vào công ty con, liên doanh, liên kết). Số liệu để trình bày vào chỉ tiêu này là số dư Nợ chi tiết của tài khoản 2281 – “Đầu tư góp vốn vào đơn vị khác”.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Dự phòng đầu tư tài chính dài hạn (Mã số 254)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khoản dự phòng tổn thất đầu tư vào đơn vị khác do đơn vị được đầu tư bị lỗ và nhà đầu tư có khả năng mất vốn tại thời điểm báo cáo. Số liệu để ghi vào chỉ tiêu này là số dư Có của Tài khoản 2292 “Dự phòng tổn thất đầu tư vào đơn vị khác”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Đầu tư nắm giữ đến ngày đáo hạn (Mã số 255)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đầu tư nắm giữ đến ngày đáo hạn có kỳ hạn còn lại trên 12 tháng kể từ thời điểm báo cáo, như tiền gửi có kỳ hạn, trái phiếu, thương phiếu và các loại chứng khoán nợ khác. Chỉ tiêu này không bao gồm các khoản cho vay được trình bày trong chỉ tiêu “Phải thu về cho vay dài hạn”. Số liệu để ghi vào chỉ tiêu này là số dư Nợ của các TK 1281, TK 1282, 1288.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Tài sản dài hạn khác (Mã số 260)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giá trị các tài sản dài hạn khác có thời hạn thu hồi hoặc sử dụng trên 12 tháng tại thời điểm báo cáo, như: Chi phí trả trước dài hạn, tài sản thuế thu nhập hoãn lại và tài sản dài hạn chưa được trình bày ở các chỉ tiêu khác tại thời điểm báo cáo. Mã số 260 = Mã số 261 + Mã số 262 + Mã số 268.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Chi phí trả trước dài hạn (Mã số 261)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trả trước để được cung cấp hàng hóa, dịch vụ có thời hạn trên 12 tháng hoặc hơn một chu kỳ sản xuất kinh doanh thông thường kể từ thời điểm trả trước; Lợi thế thương mại và lợi thế kinh doanh còn chưa phân bổ vào chi phí tại thời điểm báo cáo. Số liệu để ghi vào vào chỉ tiêu “Chi phí trả trước dài hạn” là số dư Nợ chi tiết của Tài khoản 242 “Chi phí trả trước”. Doanh nghiệp không phải tái phân loại chi phí trả trước dài hạn thành chi phí trả trước ngắn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Tài sản thuế thu nhập hoãn lại (Mã số 262)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tài sản thuế thu nhâp hoãn lại tại thời điểm báo cáo. Số liệu để ghi vào chỉ tiêu “Tài sản thuế thu nhập hoãn lại” được căn cứ vào số dư Nợ Tài khoản 243 “Tài sản thuế thu nhập hoãn lại”.</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vi-VN" w:eastAsia="en-US"/>
        </w:rPr>
        <w:t>Nếu các khoản chênh lệch tạm thời chịu thuế và chênh lệch tạm thời được khấu trừ liên quan đến cùng một đối tượng nộp thuế và được quyết toán với cùng một cơ quan thuế thì thuế hoãn lại phải trả được bù trừ với tài sản thuế hoãn lại. Trường hợp này, chỉ tiêu “Tài sản thuế thu nhập hoãn lại” phản ánh số chênh lệch giữa tài sản thuế thu nhập hoãn lại lớn hơn thuế thu nhập hoãn lại phải trả.</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i/>
          <w:iCs/>
          <w:sz w:val="20"/>
          <w:szCs w:val="20"/>
          <w:lang w:val="vi-VN"/>
        </w:rPr>
        <w:t>+ Thiết bị, vật tư, phụ tùng thay thế dài hạn (Mã số 263)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Chỉ tiêu này phản ánh giá trị thuần (sau khi đã trừ dự phòng giảm giá) của thiết bị, vật tư, phụ tùng dùng để dự trữ, thay thế, phòng ngừa hư hỏng của tài sản nhưng không đủ tiêu chuẩn để phân loại là tài sản cố định và có thời gian dự trữ trên 12 tháng hoặc hơn một chu kỳ sản xuất kinh doanh thông thường nên không được phân loại là hàng tồn kho. Số liệu để ghi vào chỉ tiêu này được căn cứ vào số dư chi tiết tài </w:t>
      </w:r>
      <w:r w:rsidRPr="005B2A45">
        <w:rPr>
          <w:rFonts w:ascii="Arial" w:eastAsia="Times New Roman" w:hAnsi="Arial" w:cs="Arial"/>
          <w:sz w:val="20"/>
          <w:szCs w:val="20"/>
          <w:lang w:val="vi-VN"/>
        </w:rPr>
        <w:lastRenderedPageBreak/>
        <w:t>khoản 1534 – “Thiết bị, phụ tùng thay thế” (chi tiết số phụ tùng, thiết bị thay thế dự trữ dài hạn) và số dư Có chi tiết của tài khoản 2294 – “Dự phòng giảm giá hàng tồn kho”.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Tài sản dài hạn khác (Mã số 268)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tài sản dài hạn khác ngoài các tài sản dài hạn đã nêu trên, như các vật phẩm có giá trị để trưng bày, bảo tàng, giới thiệu truyền thống, lịch sử… nhưng không được phân loại là TSCĐ và không dự định bán trong vòng 12 tháng kể từ thời điểm báo cáo. Số liệu để ghi vào chỉ tiêu này được căn cứ vào số dư chi tiết tài khoản 2288.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c) Tổng cộng tài sản (Mã số 270)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trị giá tài sản hiện có của doanh nghiệp tại thời điểm báo cáo, bao gồm tài sản ngắn hạn và tài sản dài hạn.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Mã số 270 = Mã số 100 + Mã số 200.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d) Nợ phải trả (Mã số 300)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toàn bộ số nợ phải trả tại thời điểm báo cáo, gồm: Nợ ngắn hạn và nợ dài hạn. Mã số 300 = Mã số 310 + Mã số 330.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e) Nợ ngắn hạn (Mã số 310)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giá trị các khoản nợ còn phải trả có thời hạn thanh toán không quá 12 tháng hoặc dưới một chu kỳ sản xuất, kinh doanh thông thường, như: Các khoản vay và nợ thuê tài chính ngắn hạn, phải trả người bán, thuế và các khoản phải nộp Nhà nước, phải trả người lao động, chi phí phải trả, phải trả nội bộ, doanh thu chưa thực hiện, dự phòng phải trả… tại thời điểm báo cáo. Mã số 310 = Mã số 311 + Mã số 312 + Mã số 313 + Mã số 314 + Mã số 315 + Mã số 316 + Mã số 317 + Mã số 318 + Mã số 319 + Mã số 320 + Mã số 321 + Mã số 322 + Mã số 323 + Mã số 324.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Phải trả người bán ngắn hạn (Mã số 311)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còn phải trả cho người bán có thời hạn thanh toán còn lại không quá 12 tháng hoặc trong một chu kỳ sản xuất, kinh doanh thông thường tại thời điểm báo cáo. Số liệu để ghi vào chỉ tiêu này căn cứ vào số dư Có chi tiết của tài khoản 331 “Phải trả cho người bán” mở chi tiết cho từng người bán.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Người mua trả tiền trước ngắn hạn (Mã số 312)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người mua ứng trước để mua sản phẩm, hàng hóa, dịch vụ, tài sản cố định, bất động sản đầu tư và doanh nghiệp có nghĩa vụ cung cấp không quá 12 tháng hoặc trong một chu kỳ sản xuất, kinh doanh thông thường tại thời điểm báo cáo (không bao gồm các khoản doanh thu nhận trước). Số liệu để ghi vào chỉ tiêu này căn cứ vào số phát sinh Có chi tiết của tài khoản 131 “Phải thu của khách hàng” mở chi tiết cho từng khách hàng.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Thuế và các khoản phải nộp Nhà nước (Mã số 313)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số các khoản doanh nghiệp còn phải nộp cho Nhà nước tại thời điểm báo cáo, bao gồm cả các khoản thuế, phí, lệ phí và các khoản phải nộp khác. Số liệu để ghi vào chỉ tiêu này căn cứ vào số dư Có chi tiết của Tài khoản 333 “Thuế và các khoản phải nộp nhà nước”.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Phải trả người lao động (Mã số 314)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doanh nghiệp còn phải trả cho người lao động tại thời điểm báo cáo. Số liệu để ghi vào chỉ tiêu này căn cứ vào số dư Có chi tiết của Tài khoản 334 “Phải trả người lao động”.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Chi phí phải trả ngắn hạn (Mã số 315)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các khoản nợ còn phải trả do đã nhận hàng hóa, dịch vụ nhưng chưa có hóa đơn hoặc các khoản chi phí của kỳ báo cáo chưa có đủ hồ sơ, tài liệu nhưng chắc chắn sẽ phát sinh cần phải được tính trước vào chi phí sản xuất, kinh doanh và sẽ phải thanh toán trong vòng 12 tháng hoặc trong chu kỳ sản xuất, kinh doanh thông thường tiếp theo tại thời điểm báo cáo, như trích trước tiền lương nghỉ phép, lãi vay phải trả… Số liệu để ghi vào chỉ tiêu này căn cứ vào số dư Có chi tiết của Tài khoản 335 “Chi phí phải trả”.</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lastRenderedPageBreak/>
        <w:t>+</w:t>
      </w:r>
      <w:r w:rsidRPr="005B2A45">
        <w:rPr>
          <w:rFonts w:ascii="Arial" w:eastAsia="Times New Roman" w:hAnsi="Arial" w:cs="Arial"/>
          <w:i/>
          <w:iCs/>
          <w:sz w:val="20"/>
          <w:szCs w:val="20"/>
          <w:lang w:val="vi-VN"/>
        </w:rPr>
        <w:t xml:space="preserve"> Phải trả nội bộ ngắn hạn (Mã số 316)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trả nội bộ có kỳ hạn thanh toán còn lại không quá 12 tháng hoặc trong một chu kỳ sản xuất, kinh doanh thông thường tại thời điểm báo cáo (ngoài phải trả về vốn kinh doanh) giữa đơn vị cấp trên và đơn vị trực thuộc không có tư cách pháp nhân hạch toán phụ thuộc và giữa các đơn vị hạch toán phụ thuộc trong một doanh nghiệp. Số liệu để ghi vào chỉ tiêu này căn cứ vào số dư Có chi tiết của các tài khoản 3362, 3363, 3368. Khi đơn vị cấp trên lập Báo cáo tài chính tổng hợp với các đơn vị cấp dưới hạch toán phụ thuộc, chỉ tiêu này được bù trừ với chỉ tiêu “Phải thu nội bộ ngắn hạn” trên Bảng cân đối kế toán của các đơn vị hạch toán phụ thuộc.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Phải trả theo tiến độ kế hoạch hợp đồng xây dựng (Mã số 317)</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chênh lệch giữa tổng số tiền luỹ kế khách hàng phải thanh toán theo tiến độ kế hoạch lớn hơn tổng số doanh thu đã ghi nhận luỹ kế tương ứng với phần công việc đã hoàn thành đến cuối kỳ báo cáo của các hợp đồng xây dựng dở dang. Số liệu để ghi vào chỉ tiêu này căn cứ vào số dư Có của Tài khoản 337 “Thanh toán theo tiến độ kế hoạch hợp đồng xây dựng”.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Doanh thu chưa thực hiện ngắn hạn (Mã số 318)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doanh thu chưa thực hiện tương ứng với phần nghĩa vụ mà doanh nghiệp sẽ phải thực hiện trong vòng 12 tháng tiếp theo hoặc trong một chu kỳ sản xuất, kinh doanh thông thường tại thời điểm báo cáo. Số liệu để ghi vào chỉ tiêu này là số dư Có chi tiết của tài khoản 3387 – “Doanh thu chưa thực hiện”.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Phải trả ngắn hạn khác (Mã số 319)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trả khác có kỳ hạn thanh toán còn lại không quá 12 tháng hoặc trong một chu kỳ sản xuất, kinh doanh thông thường tại thời điểm báo cáo, ngoài các khoản nợ phải trả đã được phản ánh trong các chỉ tiêu khác, như: Giá trị tài sản phát hiện thừa chưa rõ nguyên nhân, phải nộp cho cơ quan BHXH, KPCĐ, các khoản nhận ký cược, ký quỹ ngắn hạn… Số liệu để ghi vào chỉ tiêu này căn cứ vào số dư Có chi tiết của các tài khoản: TK 338, 138, 344.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Vay và nợ thuê tài chính ngắn hạn (Mã số 320)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giá trị các khoản doanh nghiệp đi vay, còn nợ các ngân hàng, tổ chức, công ty tài chính và các đối tượng khác có kỳ hạn thanh toán còn lại không quá 12 tháng tại thời điểm báo cáo. Số liệu để ghi vào chỉ tiêu này căn cứ vào số dư Có chi tiết của TK 341 và 34311 (chi tiết phần đến hạn thanh toán trong 12 tháng tiếp theo).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Dự phòng phải trả ngắn hạn (Mã số 321)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khoản dự phòng cho các khoản dự kiến phải trả không quá 12 tháng hoặc trong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 Số liệu để ghi vào chỉ tiêu này căn cứ vào số dư Có chi tiết của Tài khoản 352 “Dự phòng phải trả”.</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Quỹ khen thưởng, phúc lợi (Mã số 322)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Quỹ khen thưởng, Quỹ phúc lợi, Quỹ thưởng ban quản lý điều hành chưa sử dụng tại thời điểm báo cáo. Số liệu để ghi vào chỉ tiêu này là số dư Có của Tài khoản 353 “Quỹ khen thưởng, phúc lợi”.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Quỹ bình ổn giá (Mã số 323)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Quỹ bình ổn giá hiện có tại thời điểm báo cáo. Số liệu để ghi vào chỉ tiêu này là số dư Có của Tài khoản 357 - Quỹ bình ổn giá.</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Giao dịch mua bán lại trái phiếu Chính phủ (Mã số 324)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Chỉ tiêu này phản ánh giá trị trái phiếu Chính phủ của bên bán khi chưa kết thúc thời hạn hợp đồng mua bán lại tại thời điểm báo cáo. Số liệu để ghi vào chỉ tiêu này là số dư Có của Tài khoản 171 “Giao dịch mua bán lại trái phiếu Chính phủ”.</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g) Nợ dài hạn (Mã số 330)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giá trị các khoản nợ dài hạn của doanh nghiệp bao gồm những khoản nợ có thời hạn thanh toán còn lại từ 12 tháng trở lên hoặc trên một chu kỳ sản xuất, kinh doanh thông thường tại thời điểm báo cáo, như: Khoản phải trả người bán, phải trả nội bộ, các khoản phải trả dài hạn khác, vay và nợ thuê tài chính dài hạn… tại thời điểm báo cáo. Mã số 330 = Mã số 331 + Mã số 332 + Mã số 333 + Mã số 334 + Mã số 335 + Mã số 336 + Mã số 337 + Mã số 338 + Mã số 339 + Mã số 340 + Mã số 341 + Mã số 342 + Mã số 343.</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Phải trả người bán dài hạn (Mã số 331)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còn phải trả cho người bán có thời hạn thanh toán còn lại trên 12 tháng hoặc hơn một chu kỳ sản xuất, kinh doanh thông thường tại thời điểm báo cáo. Số liệu để ghi vào chỉ tiêu này căn cứ vào số dư Có chi tiết của tài khoản 331 “Phải trả cho người bán”, mở cho từng người bán.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Người mua trả tiền trước dài hạn (Mã số 332)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tiền người mua ứng trước để mua sản phầm, hàng hóa, dịch vụ, tài sản cố định, bất động sản đầu tư và doanh nghiệp có nghĩa vụ cung cấp trên 12 tháng hoặc hơn một chu kỳ sản xuất, kinh doanh thông thường tại thời điểm báo cáo (không bao gồm các khoản doanh thu nhận trước). Số liệu để ghi vào chỉ tiêu này căn cứ vào số phát sinh Có chi tiết của tài khoản 131 “Phải thu của khách hàng” mở chi tiết cho từng khách hàng.</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Chi phí phải trả dài hạn (Mã số 333)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các khoản nợ còn phải trả do đã nhận hàng hóa, dịch vụ nhưng chưa có hóa đơn hoặc các khoản chi phí của kỳ báo cáo chưa có đủ hồ sơ, tài liệu nhưng chắc chắn sẽ phát sinh cần phải được tính trước vào chi phí sản xuất, kinh doanh và chỉ phải thanh toán sau 12 tháng hoặc sau chu kỳ sản xuất, kinh doanh thông thường tiếp theo tại thời điểm báo cáo, như lãi vay phải trả của kỳ báo cáo nhưng chi phải thanh toán khi hợp đồng vay dài hạn đáo hạn. Số liệu để ghi vào chỉ tiêu này căn cứ vào số dư Có chi tiết của Tài khoản 335 “Chi phí phải trả”.</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Phải trả nội bộ về vốn kinh doanh (Mã số 334)</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vi-VN"/>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 Mã số 411.</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vi-VN"/>
        </w:rPr>
        <w:t>Chỉ tiêu chỉ ghi ở Bảng cân đối kế toán đơn vị cấp dưới không có tư cách pháp nhân hạch toán phụ thuộc, phản ánh các khoản đơn vị cấp dưới phải trả cho đơn vị cấp trên về vốn kinh doanh.</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này căn cứ vào chi tiết số dư Có Tài khoản 3361 “Phải trả nội bộ về vốn kinh doanh”. Khi đơn vị cấp trên lập Bảng cân đối kế toán tổng hợp toàn doanh nghiệp, chỉ tiêu này được bù trừ với chỉ tiêu “Vốn kinh doanh ở đơn vị trực thuộc” trên Bảng cân đối kế toán của đơn vị cấp trên.</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Phải trả nội bộ dài hạn (Mã số 335)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trả nội bộ có kỳ hạn thanh toán còn lại trên 12 tháng hoặc hơn một chu kỳ sản xuất, kinh doanh thông thường tại thời điểm báo cáo (ngoài phải trả về vốn kinh doanh) giữa đơn vị cấp trên và đơn vị trực thuộc không có tư cách pháp nhân hạch toán phụ thuộc và giữa các đơn vị hạch toán phụ thuộc trong một doanh nghiệp. Số liệu để ghi vào chỉ tiêu này căn cứ vào số dư Có chi tiết của các tài khoản 3362, 3363, 3368. Khi đơn vị cấp trên lập Báo cáo tài chính tổng hợp với các đơn vị cấp dưới hạch toán phụ thuộc, chỉ tiêu này được bù trừ với chỉ tiêu “Phải thu nội bộ dài hạn” trên Bảng cân đối kế toán của các đơn vị hạch toán phụ thuộc.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Doanh thu chưa thực hiện dài hạn (Mã số 336)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 xml:space="preserve">Chỉ tiêu này phản ánh các khoản doanh thu chưa thực hiện tương ứng với phần nghĩa vụ mà doanh nghiệp sẽ phải thực hiện trong sau 12 tháng hoặc sau một chu kỳ sản xuất, kinh doanh thông thường tiếp </w:t>
      </w:r>
      <w:r w:rsidRPr="005B2A45">
        <w:rPr>
          <w:rFonts w:ascii="Arial" w:eastAsia="Times New Roman" w:hAnsi="Arial" w:cs="Arial"/>
          <w:sz w:val="20"/>
          <w:szCs w:val="20"/>
          <w:lang w:val="vi-VN"/>
        </w:rPr>
        <w:lastRenderedPageBreak/>
        <w:t>theo tại thời điểm báo cáo. Số liệu để ghi vào chỉ tiêu này là số dư Có chi tiết của tài khoản 3387 – “Doanh thu chưa thực hiện”.</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Phải trả dài hạn khác (Mã số 337)</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phải trả khác có kỳ hạn thanh toán còn lại trên 12 tháng hoặc hơn một chu kỳ sản xuất, kinh doanh thông thường tại thời điểm báo cáo, ngoài các khoản nợ phải trả đã được phản ánh trong các chỉ tiêu khác, như: Các khoản nhận ký cược, ký quỹ dài hạn, cho mượn dài hạn, khoản chênh lệch giữa giá bán trả chậm, trả góp theo cam kết với giá bán trả ngay dài hạn… Số liệu để ghi vào chỉ tiêu này căn cứ vào số dư Có chi tiết của các tài khoản: TK 338, 344.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Vay và nợ thuê tài chính dài hạn (Mã số 338)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các khoản doanh nghiệp vay, nợ của các ngân hàng, tổ chức, công ty tài chính và các đối tượng khác, có kỳ hạn thanh toán còn lại trên 12 tại thời điểm báo cáo, như: Số tiền Vay ngân hàng, khoản phải trả về tài sản cố định thuê tài chính, tiền thu phát hành trái phiếu thường... Số liệu để ghi vào chỉ tiêu này là số dư Có chi tiết các tài khoản: TK 341 và kết quả tìm được của số dư Có TK 34311 trừ (-) dư Nợ TK 34312 cộng (+) dư Có TK 34313.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Trái phiếu chuyển đổi (Mã số 339)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phần nợ gốc của trái phiếu chuyển đổi do doanh nghiệp phát hành tại thời điểm báo cáo. Số liệu để ghi vào chỉ tiêu này là số dư Có chi tiết của tài khoản 3432 – “Trái phiếu chuyển đổi”.</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Cổ phiếu ưu đãi (Mã số 340)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cổ phiếu ưu đãi theo mệnh giá mà bắt buộc người phát hành phải mua lại tại một thời điểm đã được xác định trong tương lai. Số liệu để ghi vào chỉ tiêu này căn cứ vào số dư Có chi tiết TK 41112 – Cổ phiếu ưu đãi (chi tiết loại cổ phiếu ưu đãi được phân loại là nợ phải trả).</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Thuế thu nhập hoãn lại phải trả (Mã số 341)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thuế thu nhập doanh nghiệp hoãn lại phải trả tại thời điểm báo cáo. Số liệu để ghi vào chỉ tiêu này là số dư Có Tài khoản</w:t>
      </w:r>
      <w:r w:rsidRPr="005B2A45">
        <w:rPr>
          <w:rFonts w:ascii="Arial" w:eastAsia="Times New Roman" w:hAnsi="Arial" w:cs="Arial"/>
          <w:i/>
          <w:iCs/>
          <w:sz w:val="20"/>
          <w:szCs w:val="20"/>
          <w:lang w:val="vi-VN"/>
        </w:rPr>
        <w:t xml:space="preserve"> </w:t>
      </w:r>
      <w:r w:rsidRPr="005B2A45">
        <w:rPr>
          <w:rFonts w:ascii="Arial" w:eastAsia="Times New Roman" w:hAnsi="Arial" w:cs="Arial"/>
          <w:sz w:val="20"/>
          <w:szCs w:val="20"/>
          <w:lang w:val="vi-VN"/>
        </w:rPr>
        <w:t>347 “Thuế thu nhập hoãn lại phải trả”.</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vi-VN" w:eastAsia="en-US"/>
        </w:rPr>
        <w:t>Nếu các khoản chênh lệch tạm thời chịu thuế và chênh lệch tạm thời được khấu trừ liên quan đến cùng một đối tượng nộp thuế và được quyết toán với cùng một cơ quan thuế thì thuế thu nhập hoãn lại phải trả được bù trừ với tài sản thuế hoãn lại. Trường hợp này chỉ tiêu “Thuế thu nhập hoãn lại phải trả” phản ánh số chênh lệch giữa thuế thu nhập hoãn lại phải trả lớn hơn tài sản thuế hoãn lại.</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sz w:val="20"/>
          <w:szCs w:val="20"/>
          <w:lang w:val="vi-VN" w:eastAsia="en-US"/>
        </w:rPr>
        <w:t>+</w:t>
      </w:r>
      <w:r w:rsidRPr="005B2A45">
        <w:rPr>
          <w:rFonts w:ascii="Arial" w:eastAsia="Times New Roman" w:hAnsi="Arial" w:cs="Arial"/>
          <w:b/>
          <w:bCs/>
          <w:sz w:val="20"/>
          <w:szCs w:val="20"/>
          <w:lang w:val="vi-VN" w:eastAsia="en-US"/>
        </w:rPr>
        <w:t xml:space="preserve"> Dự phòng phải trả dài hạn (Mã số 342)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khoản dự phòng cho các khoản dự kiến phải trả sau 12 tháng hoặc sau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 Số liệu để ghi vào chỉ tiêu này căn cứ vào số dư Có chi tiết của Tài khoản 352 “Dự phòng phải trả”.</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Quỹ phát triển khoa học và công nghệ (Mã số 343)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Quỹ phát triển khoa học và công nghệ chưa sử dụng tại thời điểm báo cáo. Số liệu để ghi vào chỉ tiêu này là số dư Có của tài khoản 356 “Quỹ phát triển khoa học và công nghệ”.</w:t>
      </w:r>
    </w:p>
    <w:p w:rsidR="005B2A45" w:rsidRPr="005B2A45" w:rsidRDefault="005B2A45" w:rsidP="005B2A45">
      <w:pPr>
        <w:spacing w:before="120" w:after="0" w:line="240" w:lineRule="auto"/>
        <w:rPr>
          <w:rFonts w:ascii=".VnTime" w:eastAsia="Times New Roman" w:hAnsi=".VnTime" w:cs="Times New Roman"/>
          <w:sz w:val="28"/>
          <w:szCs w:val="28"/>
          <w:lang w:val="vi-VN"/>
        </w:rPr>
      </w:pPr>
      <w:bookmarkStart w:id="49" w:name="diem_h_1_4_112"/>
      <w:r w:rsidRPr="005B2A45">
        <w:rPr>
          <w:rFonts w:ascii="Arial" w:eastAsia="Times New Roman" w:hAnsi="Arial" w:cs="Arial"/>
          <w:b/>
          <w:bCs/>
          <w:i/>
          <w:iCs/>
          <w:sz w:val="20"/>
          <w:szCs w:val="20"/>
          <w:lang w:val="vi-VN"/>
        </w:rPr>
        <w:t>h) Vốn chủ sở hữu (Mã số 400 = Mã số 410 + Mã số 430)</w:t>
      </w:r>
      <w:bookmarkEnd w:id="49"/>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Vốn chủ sở hữu (Mã số 410)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các khoản vốn kinh doanh thuộc sở hữu của cổ đông, thành viên góp vốn, như: Vốn đầu tư của chủ sở hữu, các quỹ trích từ lợi nhuận sau thuế và lợi nhuận sau thuế chưa phân phối, chênh lệch đánh giá lại tài sản, chênh lệch tỷ giá…</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Mã số 410 = Mã số 411 + Mã số 412 + Mã số 413 + Mã số 414 + Mã số 415 + Mã số 416 + Mã số 417 + Mã số 418 + Mã số 419 + Mã số 420 + Mã số 421 + Mã số 422.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Vốn góp của chủ sở hữu (Mã số 411)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số vốn đã thực góp của các chủ sở hữu vào doanh nghiệp (đối với công ty cổ phần phản ánh vốn góp của các cổ đông theo mệnh giá cổ phiếu) tại thời điểm báo cáo. Tại đơn vị hạch toán phụ thuộc, chỉ tiêu này có thể phản ánh số vốn được cấp nếu doanh nghiệp quy định đơn vị hạch toán phụ thuộc ghi nhận vào TK 411. Số liệu để ghi vào chỉ tiêu này là số dư Có của tài khoản 4111 “Vốn góp của chủ sở hữu”. Đối với công ty cổ phần, Mã số 411 = Mã số 411a + Mã số 411b</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Cổ phiếu phổ thông có quyền biểu quyết (Mã số 411a)</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chỉ sử dụng tại công ty cổ phần, phản ánh mệnh giá của cổ phiếu phổ thông có quyền biểu quyết. Số liệu để ghi vào chỉ tiêu này là số dư Có TK 41111 – Cổ phiếu phổ thông có quyền biểu quyết.</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w:t>
      </w:r>
      <w:r w:rsidRPr="005B2A45">
        <w:rPr>
          <w:rFonts w:ascii="Arial" w:eastAsia="Times New Roman" w:hAnsi="Arial" w:cs="Arial"/>
          <w:i/>
          <w:iCs/>
          <w:sz w:val="20"/>
          <w:szCs w:val="20"/>
          <w:lang w:val="vi-VN"/>
        </w:rPr>
        <w:t xml:space="preserve"> Cổ phiếu ưu đãi (Mã số 411b)</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cổ phiếu ưu đãi theo mệnh giá nhưng người phát hành không có nghĩa vụ phải mua lại. Số liệu để ghi vào chỉ tiêu này căn cứ vào số dư Có chi tiết TK 41112 – Cổ phiếu ưu đãi (chi tiết loại cổ phiếu ưu đãi được phân loại là vốn chủ sở hữu).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Thặng dư vốn cổ phần (Mã số 412)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thặng dư vốn cổ phần ở thời điểm báo cáo của công ty cổ phần. Số liệu để ghi vào chỉ tiêu này là số dư Có của Tài khoản 4112 “Thặng dư vốn cổ phần”. Nếu TK 4112 có số dư Nợ thì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Quyền chọn chuyển đổi trái phiếu (Mã số 413)</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cấu phần vốn của trái phiếu chuyển đổi do doanh nghiệp phát hành tại thời điểm báo cáo. Số liệu để ghi vào chỉ tiêu này là số dư Có chi tiết của tài khoản 4113 – “Quyền chọn chuyển đổi trái phiếu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w:t>
      </w:r>
      <w:r w:rsidRPr="005B2A45">
        <w:rPr>
          <w:rFonts w:ascii="Arial" w:eastAsia="Times New Roman" w:hAnsi="Arial" w:cs="Arial"/>
          <w:b/>
          <w:bCs/>
          <w:i/>
          <w:iCs/>
          <w:sz w:val="20"/>
          <w:szCs w:val="20"/>
          <w:lang w:val="vi-VN"/>
        </w:rPr>
        <w:t xml:space="preserve"> Vốn khác của chủ sở hữu (Mã số 414)</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các khoản vốn khác của chủ sở hữu tại thời điểm báo cáo. Số liệu để ghi vào chỉ tiêu này là số dư Có Tài khoản 4118 “Vốn khác”.</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Cổ phiếu quỹ (Mã số 415)</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giá trị cổ phiếu quỹ hiện có ở thời điểm báo cáo của công ty cổ phần. Số liệu để ghi vào chỉ tiêu này là số dư Nợ của Tài khoản 419 “Cổ phiếu quỹ”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w:t>
      </w:r>
      <w:r w:rsidRPr="005B2A45">
        <w:rPr>
          <w:rFonts w:ascii="Arial" w:eastAsia="Times New Roman" w:hAnsi="Arial" w:cs="Arial"/>
          <w:b/>
          <w:bCs/>
          <w:i/>
          <w:iCs/>
          <w:sz w:val="20"/>
          <w:szCs w:val="20"/>
          <w:lang w:val="vi-VN"/>
        </w:rPr>
        <w:t xml:space="preserve"> Chênh lệch đánh giá lại tài sản (Mã số 416)</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số chênh lệch do đánh giá lại tài sản được ghi nhận trực tiếp vào vốn chủ sở hữu hiện có tại thời điểm báo cáo. Số liệu để ghi vào chỉ tiêu này là số dư Có của Tài khoản 412 “Chênh lệch đánh giá lại tài sản”. Trường hợp tài khoản 412 có số dư Nợ thì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w:t>
      </w:r>
      <w:r w:rsidRPr="005B2A45">
        <w:rPr>
          <w:rFonts w:ascii="Arial" w:eastAsia="Times New Roman" w:hAnsi="Arial" w:cs="Arial"/>
          <w:b/>
          <w:bCs/>
          <w:i/>
          <w:iCs/>
          <w:sz w:val="20"/>
          <w:szCs w:val="20"/>
          <w:lang w:val="vi-VN"/>
        </w:rPr>
        <w:t xml:space="preserve"> Chênh lệch tỷ giá hối đoái (Mã số 417)</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chênh lệch tỷ giá hối đoái phát sinh trong giai đoạn trước hoạt động của doanh nghiệp do Nhà nước sở hữu 100% vốn điều lệ thực hiện nhiệm vụ an ninh, quốc phòng, ổn định kinh tế vĩ mô chưa được xử lý tại thời điểm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này là số dư Có của tài khoản 413 “Chênh lệch tỷ giá hối đoái”. Trường hợp TK 413 có số dư Nợ thì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Trường hợp đơn vị sử dụng ngoại tệ làm đơn vị tiền tệ trong kế toán, chỉ tiêu này còn phản ánh khoản chênh lệch tỷ giá hối đoái do chuyển đổi Báo cáo tài chính lập bằng ngoại tệ sang Đồng Việt Nam.</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Quỹ đầu tư phát triển (Mã số 418)</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Chỉ tiêu này phản ánh số Quỹ đầu tư phát triển chưa sử dụng tại thời điểm báo cáo. Số liệu để ghi vào chỉ tiêu này là số dư Có của tài khoản 414 “Quỹ đầu tư phát triển”.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Quỹ hỗ trợ sắp xếp doanh nghiệp (Mã số 419)</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Quỹ hỗ trợ sắp xếp doanh nghiệp chưa sử dụng tại thời điểm báo cáo. Số liệu để ghi vào chỉ tiêu này là số dư Có của tài khoản 417 – “Quỹ hỗ trợ sắp xếp doanh nghiệp”.</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Quỹ khác thuộc vốn chủ sở hữu (Mã số 420)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quỹ khác thuộc vốn chủ sở hữu doanh nghiệp trích lập từ lợi nhuận sau thuế chưa phân phối hiện có tại thời điểm báo cáo. Số liệu để ghi vào chỉ tiêu này là số dư Có tài khoản 418 “Các quỹ khác thuộc vốn chủ sở hữu”.</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Lợi nhuận sau thuế chưa phân phối (Mã số 421)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lãi (hoặc lỗ) sau thuế chưa được quyết toán hoặc chưa phân phối tại thời điểm báo cáo. Số liệu để ghi vào chỉ tiêu này là số dư Có của tài khoản 421 “Lợi nhuận sau thuế chưa phân phối”. Trường hợp tài khoản 421 có số dư Nợ thì số liệu chỉ tiêu này được ghi bằng số âm dưới hình thức ghi trong ngoặc đơn (...). Mã số 421 = Mã số 421a + Mã số 421b</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Lợi nhuận sau thuế chưa phân phối lũy kế đến cuối kỳ trước (Mã số 421a)</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lãi (hoặc lỗ) chưa được quyết toán hoặc chưa phân phối lũy kế đến thời điểm cuối kỳ trước (đầu kỳ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“Lợi nhuận sau thuế chưa phân phối lũy kế đến cuối kỳ trước” trên Bảng cân đối kế toán quý là số dư Có của tài khoản 4211 “Lợi nhuận sau thuế chưa phân phối năm trước” cộng với số dư Có chi tiết của Tài khoản 4212 “Lợi nhuận sau thuế chưa phân phối năm nay”, chi tiết số lợi nhuận lũy kế từ đầu năm đến đầu kỳ báo cáo. Trường hợp tài khoản 4211, 4212 có số dư Nợ thì số liệu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“Lợi nhuận sau thuế chưa phân phối đến cuối kỳ trước” trên Bảng cân đối kế toán năm là số dư Có của tài khoản 4211 “Lợi nhuận sau thuế chưa phân phối năm trước”. Trường hợp tài khoản 4211, 4212 có số dư Nợ thì số liệu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i/>
          <w:iCs/>
          <w:sz w:val="20"/>
          <w:szCs w:val="20"/>
          <w:lang w:val="vi-VN"/>
        </w:rPr>
        <w:t>+ Lợi nhuận sau thuế chưa phân phối kỳ này (Mã số 421b)</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số lãi (hoặc lỗ) chưa được quyết toán hoặc chưa phân phối phát sinh trong kỳ báo cáo.</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“Lợi nhuận sau thuế chưa phân phối kỳ này” trên Bảng cân đối kế toán quý là số dư Có của tài khoản 4212 “Lợi nhuận sau thuế chưa phân phối năm nay”, chi tiết số lợi nhuận phát sinh trong quý báo cáo. Trường hợp tài khoản 4212 có số dư Nợ thì số liệu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Số liệu để ghi vào chỉ tiêu “Lợi nhuận sau thuế chưa phân phối kỳ này” trên Bảng cân đối kế toán năm là số dư Có của tài khoản 4212 “Lợi nhuận sau thuế chưa phân phối năm nay”. Trường hợp tài khoản 4212 có số dư Nợ thì số liệu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 Nguồn vốn đầu tư xây dựng cơ bản (Mã số 422)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số nguồn vốn đầu tư xây dựng cơ bản hiện có tại thời điểm báo cáo. Số liệu để ghi vào chỉ tiêu này là số dư Có của tài khoản 441 “Nguồn vốn đầu tư xây dựng cơ bản”.</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i) Nguồn kinh phí và quỹ khác (Mã số 430)</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Là chỉ tiêu tổng hợp phản ánh tổng số kinh phí sự nghiệp, dự án được cấp để chi tiêu cho hoạt động sự nghiệp, dự án (sau khi trừ đi các khoản chi sự nghiệp, dự án); Nguồn kinh phí đã hình thành TSCĐ tại thời điểm báo cáo. Mã số 430 = Mã số 431 + Mã số 432.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Nguồn kinh phí (Mã số 431)</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lastRenderedPageBreak/>
        <w:t>Chỉ tiêu này phản ánh nguồn kinh phí sự nghiệp, dự án được cấp nhưng chưa sử dụng hết, hoặc số chi sự nghiệp, dự án lớn hơn nguồn kinh phí sự nghiệp, dự án. Số liệu để ghi vào chỉ tiêu này là số chênh lệch giữa số dư Có của tài khoản 461 “Nguồn kinh phí sự nghiệp” với số dư Nợ tài khoản 161 “Chi sự nghiệp”. Trường hợp số dư Nợ TK 161 lớn hơn số dư Có TK 461 thì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w:t>
      </w:r>
      <w:r w:rsidRPr="005B2A45">
        <w:rPr>
          <w:rFonts w:ascii="Arial" w:eastAsia="Times New Roman" w:hAnsi="Arial" w:cs="Arial"/>
          <w:i/>
          <w:iCs/>
          <w:sz w:val="20"/>
          <w:szCs w:val="20"/>
          <w:lang w:val="vi-VN"/>
        </w:rPr>
        <w:t xml:space="preserve"> Nguồn kinh phí đã hình thành TSCĐ (Mã số 432)</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sz w:val="20"/>
          <w:szCs w:val="20"/>
          <w:lang w:val="vi-VN"/>
        </w:rPr>
        <w:t>Chỉ tiêu này phản ánh tổng số nguồn kinh phí đã hình thành TSCĐ hiện có tại thời điểm báo cáo. Số liệu để ghi vào chỉ tiêu này là số dư Có của tài khoản 466 “Nguồn kinh phí đã hình thành TSCĐ”.</w:t>
      </w:r>
    </w:p>
    <w:p w:rsidR="005B2A45" w:rsidRPr="005B2A45" w:rsidRDefault="005B2A45" w:rsidP="005B2A45">
      <w:pPr>
        <w:spacing w:before="120" w:after="0" w:line="240" w:lineRule="auto"/>
        <w:rPr>
          <w:rFonts w:ascii=".VnTime" w:eastAsia="Times New Roman" w:hAnsi=".VnTime" w:cs="Times New Roman"/>
          <w:sz w:val="28"/>
          <w:szCs w:val="28"/>
          <w:lang w:val="vi-VN"/>
        </w:rPr>
      </w:pPr>
      <w:r w:rsidRPr="005B2A45">
        <w:rPr>
          <w:rFonts w:ascii="Arial" w:eastAsia="Times New Roman" w:hAnsi="Arial" w:cs="Arial"/>
          <w:b/>
          <w:bCs/>
          <w:i/>
          <w:iCs/>
          <w:sz w:val="20"/>
          <w:szCs w:val="20"/>
          <w:lang w:val="vi-VN"/>
        </w:rPr>
        <w:t>k) Tổng cộng nguồn vốn (Mã số 440)</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vi-VN"/>
        </w:rPr>
        <w:t>Phản ánh tổng số các nguồn vốn hình thành tài sản của doanh nghiệp tại thời điểm báo cáo. Mã số 440 = Mã số 300 + Mã số 400.</w:t>
      </w:r>
    </w:p>
    <w:tbl>
      <w:tblPr>
        <w:tblW w:w="0" w:type="auto"/>
        <w:tblCellMar>
          <w:left w:w="0" w:type="dxa"/>
          <w:right w:w="0" w:type="dxa"/>
        </w:tblCellMar>
        <w:tblLook w:val="0000" w:firstRow="0" w:lastRow="0" w:firstColumn="0" w:lastColumn="0" w:noHBand="0" w:noVBand="0"/>
      </w:tblPr>
      <w:tblGrid>
        <w:gridCol w:w="4320"/>
        <w:gridCol w:w="540"/>
        <w:gridCol w:w="4320"/>
      </w:tblGrid>
      <w:tr w:rsidR="005B2A45" w:rsidRPr="005B2A45" w:rsidTr="005B2A45">
        <w:tc>
          <w:tcPr>
            <w:tcW w:w="4320"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vi-VN"/>
              </w:rPr>
              <w:t>Chỉ tiêu “Tổng cộng Tài sản</w:t>
            </w:r>
          </w:p>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Mã số 270”</w:t>
            </w:r>
          </w:p>
        </w:tc>
        <w:tc>
          <w:tcPr>
            <w:tcW w:w="540"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4320"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Chỉ tiêu “Tổng cộng Nguồn vốn</w:t>
            </w:r>
          </w:p>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Mã số 440”</w:t>
            </w:r>
          </w:p>
        </w:tc>
      </w:tr>
    </w:tbl>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b/>
          <w:bCs/>
          <w:sz w:val="20"/>
          <w:szCs w:val="20"/>
          <w:lang w:val="nl-NL"/>
        </w:rPr>
        <w:t>2. Lập và trình Bảng cân đối kế toán của doanh nghiệp không đáp ứng giả định hoạt động liên tục (</w:t>
      </w:r>
      <w:bookmarkStart w:id="50" w:name="bieumau_ms_b01_cdhd_dnklt_1"/>
      <w:r w:rsidRPr="005B2A45">
        <w:rPr>
          <w:rFonts w:ascii="Arial" w:eastAsia="Times New Roman" w:hAnsi="Arial" w:cs="Arial"/>
          <w:b/>
          <w:bCs/>
          <w:sz w:val="20"/>
          <w:szCs w:val="20"/>
          <w:lang w:val="nl-NL"/>
        </w:rPr>
        <w:t>Mẫu số B 01/CDHĐ – DNKLT</w:t>
      </w:r>
      <w:bookmarkEnd w:id="50"/>
      <w:r w:rsidRPr="005B2A45">
        <w:rPr>
          <w:rFonts w:ascii="Arial" w:eastAsia="Times New Roman" w:hAnsi="Arial" w:cs="Arial"/>
          <w:b/>
          <w:b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2.1. Việc trình bày các chỉ tiêu của Bảng cân đối kế toán khi doanh nghiệp không đáp ứng giả định hoạt động liên tục được thực hiện tương tự như Bảng cân đối kế toán của doanh nghiệp khi đang hoạt động ngoại trừ một số điều chỉnh sau: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(a) Không phân biệt ngắn hạn và dài hạn: Các chỉ tiêu được lập không căn cứ vào thời hạn còn lại kể từ ngày lập báo cáo là trên 12 tháng hay không quá 12 tháng hoặc hơn một chu kỳ kinh doanh thông thường hay trong một chu kỳ kinh doanh thông thường;</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(b) Không trình bày các chỉ tiêu dự phòng do toàn bộ tài sản, nợ phải trả đã được đánh giá lại theo giá trị thuần có thể thực hiện được, giá trị có thể thu hồi hoặc giá trị hợp lý;</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2.2. Một số chỉ tiêu có phương pháp lập khác với Bảng cân đối kế toán của doanh nghiệp đang hoạt động liên tục như sau: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a) Chỉ tiêu “Chứng khoán kinh doanh” (Mã số 121)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giá trị ghi sổ của chứng khoán kinh doanh sau khi đã đánh giá lại. Doanh nghiệp không phải trình bày chỉ tiêu “Dự phòng giảm giá chứng khoán kinh doanh” do số dự phòng giảm giá được ghi giảm trực tiếp vào giá trị ghi sổ của chứng khoán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Các chỉ tiêu liên quan đến các khoản đầu tư vào công ty con, công ty liên doanh, liên kết, góp vốn đầu tư vào đơn vị khác phản ánh theo giá trị ghi sổ sau khi đã đánh giá lại các khoản đầu tư trên. Doanh nghiệp không phải trình bày chỉ tiêu “Dự phòng đầu tư tài chính dài hạn” do số dự phòng được ghi giảm trực tiếp vào giá trị ghi sổ của các khoản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 Các chỉ tiêu liên quan đến các khoản phải thu phản ánh theo giá trị ghi sổ sau khi đã đánh giá lại các khoản phải thu. Doanh nghiệp không phải trình bày chỉ tiêu “Dự phòng phải thu khó đòi” do số dự phòng được ghi giảm trực tiếp vào giá trị ghi sổ của các khoản phải thu.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d) Chỉ tiêu “Hàng tồn kho” Mã số 140: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giá trị ghi sổ của hàng tồn kho sau khi đã đánh giá lại. Số liệu chỉ tiêu này bao gồm cả các khoản chi phí sản xuất, kinh doanh dở dang và thiết bị, vật tư, phụ tùng thay thế được phân loại là dài hạn trên Bảng Cân đối kế toán của doanh nghiệp đang hoạt động liên tục. Doanh nghiệp không phải trình bày chỉ tiêu “Dự phòng giảm giá hàng tồn kho” do số dự phòng giảm giá được ghi giảm trực tiếp vào giá trị ghi sổ của hàng tồn kho.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e) Các chỉ tiêu liên quan đến TSCĐ hữu hình, TSCĐ vô hình, TSCĐ thuê tài chính, Bất động sản đầu tư phản ánh theo giá trị ghi sổ sau khi đã đánh giá lại các tài sản trên. Doanh nghiệp không phải trình bày chỉ tiêu “Nguyên giá” do giá trị sổ sách là giá đánh giá lại, không trình bày chỉ tiêu “Hao mòn lũy kế” do số khấu hao đã được ghi giảm trực tiếp vào giá trị sổ sách của tài sản.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2.3. Các chỉ tiêu khác được lập trình bày bằng cách gộp nội dung và số liệu của các chỉ tiêu tương ứng ở phần dài hạn và ngắn hạn của doanh nghiệp đang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51" w:name="dieu_113"/>
      <w:r w:rsidRPr="005B2A45">
        <w:rPr>
          <w:rFonts w:ascii="Arial" w:eastAsia="Times New Roman" w:hAnsi="Arial" w:cs="Arial"/>
          <w:b/>
          <w:bCs/>
          <w:sz w:val="20"/>
          <w:szCs w:val="20"/>
          <w:lang w:val="nl-NL"/>
        </w:rPr>
        <w:t>Điều 113. Hướng dẫn lập và trình bày Báo cáo kết quả hoạt động kinh doanh</w:t>
      </w:r>
      <w:bookmarkEnd w:id="51"/>
      <w:r w:rsidRPr="005B2A45">
        <w:rPr>
          <w:rFonts w:ascii="Arial" w:eastAsia="Times New Roman" w:hAnsi="Arial" w:cs="Arial"/>
          <w:b/>
          <w:bCs/>
          <w:sz w:val="20"/>
          <w:szCs w:val="20"/>
          <w:lang w:val="nl-NL"/>
        </w:rPr>
        <w:t xml:space="preserve"> (</w:t>
      </w:r>
      <w:bookmarkStart w:id="52" w:name="bieumau_ms_02_dn_1"/>
      <w:r w:rsidRPr="005B2A45">
        <w:rPr>
          <w:rFonts w:ascii="Arial" w:eastAsia="Times New Roman" w:hAnsi="Arial" w:cs="Arial"/>
          <w:b/>
          <w:bCs/>
          <w:sz w:val="20"/>
          <w:szCs w:val="20"/>
          <w:lang w:val="nl-NL"/>
        </w:rPr>
        <w:t>Mẫu số B02-DN</w:t>
      </w:r>
      <w:bookmarkEnd w:id="52"/>
      <w:r w:rsidRPr="005B2A45">
        <w:rPr>
          <w:rFonts w:ascii="Arial" w:eastAsia="Times New Roman" w:hAnsi="Arial" w:cs="Arial"/>
          <w:b/>
          <w:b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1. Nội dung và kết cấu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Báo cáo kết quả hoạt động kinh doanh phản ánh tình hình và kết quả hoạt động kinh doanh của doanh nghiệp, bao gồm kết quả từ hoạt động kinh doanh chính và kết quả từ các hoạt động tài chính và hoạt động khác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lập Báo cáo kết quả hoạt động kinh doanh tổng hợp giữa doanh nghiệp và đơn vị cấp dưới không có tư cách pháp nhân hạch toán phụ thuộc, doanh nghiệp phải loại trừ toàn bộ các khoản doanh thu, thu nhập, chi phí phát sinh từ các giao dịch nội bộ.</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Báo cáo kết quả hoạt động kinh doanh gồm có 5 cột: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Cột số 1: Các chỉ tiêu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Cột số 2: Mã số của các chỉ tiêu tương ứng;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Cột số 3: Số hiệu tương ứng với các chỉ tiêu của báo cáo này được thể hiện chỉ tiêu trên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Cột số 4: Tổng số phát sinh trong kỳ báo cáo năm;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Cột số 5: Số liệu của năm trước (để so sánh).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2. Cơ sở lập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Báo cáo kết quả hoạt động kinh doanh của năm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sổ kế toán tổng hợp và sổ kế toán chi tiết trong kỳ dùng cho các tài khoản từ loại 5 đến loại 9.</w:t>
      </w:r>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53" w:name="khoan_3_113"/>
      <w:r w:rsidRPr="005B2A45">
        <w:rPr>
          <w:rFonts w:ascii="Arial" w:eastAsia="Times New Roman" w:hAnsi="Arial" w:cs="Arial"/>
          <w:b/>
          <w:bCs/>
          <w:sz w:val="20"/>
          <w:szCs w:val="20"/>
          <w:lang w:val="nl-NL"/>
        </w:rPr>
        <w:t>3. Nội dung và phương pháp lập các chỉ tiêu trong Báo cáo Kết quả hoạt động kinh doanh</w:t>
      </w:r>
      <w:bookmarkEnd w:id="53"/>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 Doanh thu bán hàng và cung cấp dịch vụ (Mã số 01):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Chỉ tiêu này phản ánh tổng doanh thu bán hàng hóa, thành phẩm, bất động sản đầu tư, doanh thu cung cấp dịch vụ và doanh thu khác trong năm báo cáo của doanh nghiệp. Số liệu để ghi vào chỉ tiêu này là luỹ kế số phát sinh bên Có của Tài khoản 511 “Doanh thu bán hàng và cung cấp dịch vụ”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đơn vị cấp trên lập báo cáo tổng hợp với các đơn vị cấp dưới không có tư cách pháp nhân, các khoản doanh thu bán hàng và cung cấp dịch vụ phát sinh từ các giao dịch nội bộ đều phải loại trừ.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Chỉ tiêu này không bao gồm các loại thuế gián thu, như thuế GTGT (kể cả thuế GTGT nộp theo phương pháp trực tiếp), thuế tiêu thụ đặc biệt, thuế xuất khẩu, thuế bảo vệ môi trường và các loại thuế, phí gián thu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3.2. Các khoản giảm trừ doanh thu (Mã số 02):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hợp các khoản được ghi giảm trừ vào tổng doanh thu trong năm, bao gồm: Các khoản chiết khấu thương mại, giảm giá hàng bán, hàng bán bị trả lại trong kỳ báo cáo. Số liệu để ghi vào chỉ tiêu này là luỹ kế số phát sinh bên Nợ TK 511 “Doanh thu bán hàng và cung cấp dịch vụ” đối ứng với bên Có các TK 521 “Các khoản giảm trừ doanh thu”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thuế gián thu, phí mà doanh nghiệp không được hưởng phải nộp NSNN (được kế toán ghi giảm doanh thu trên sổ kế toán TK 511) do các khoản này về bản chất là các khoản thu hộ Nhà nước, không nằm trong cơ cấu doanh thu và không được coi là khoản giảm trừ doanh thu.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3.3. Doanh thu thuần về bán hàng và cung cấp dịch vụ (Mã số 10):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Chỉ tiêu này phản ánh số doanh thu bán hàng hóa, thành phẩm, BĐS đầu tư, doanh thu cung cấp dịch vụ và doanh thu khác đã trừ các khoản giảm trừ (chiết khấu thương mại, giảm giá hàng bán, hàng bán bị trả </w:t>
      </w:r>
      <w:r w:rsidRPr="005B2A45">
        <w:rPr>
          <w:rFonts w:ascii="Arial" w:eastAsia="Times New Roman" w:hAnsi="Arial" w:cs="Arial"/>
          <w:sz w:val="20"/>
          <w:szCs w:val="20"/>
          <w:lang w:val="nl-NL"/>
        </w:rPr>
        <w:lastRenderedPageBreak/>
        <w:t>lại) trong kỳ báo cáo, làm căn cứ tính kết quả hoạt động kinh doanh của doanh nghiệp. Mã số 10 = Mã số 01 - Mã số 02.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3.4. Giá vốn hàng bán (Mã số 11):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giá vốn của hàng hóa, BĐS đầu tư, giá thành sản xuất của thành phẩm đã bán, chi phí trực tiếp của khối lượng dịch vụ hoàn thành đã cung cấp, chi phí khác được tính vào giá vốn hoặc ghi giảm giá vốn hàng bán trong kỳ báo cáo. Số liệu để ghi vào chỉ tiêu này là luỹ kế số phát sinh bên Có của Tài khoản 632 “Giá vốn hàng bán” trong kỳ báo cáo đối ứng bên Nợ của Tài khoản 911 “Xác định kết quả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đơn vị cấp trên lập báo cáo tổng hợp với các đơn vị cấp dưới không có tư cách pháp nhân, các khoản giá vốn hàng bán phát sinh từ các giao dịch nội bộ đều phải loại trừ.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3.5. Lợi nhuận gộp về bán hàng và cung cấp dịch vụ (Mã số 20):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số chênh lệch giữa doanh thu thuần về bán hàng hoá, thành phẩm, BĐS đầu tư và cung cấp dịch vụ với giá vốn hàng bán phát sinh trong kỳ báo cáo. Mã số 20 = Mã số 10 - Mã số 11.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3.6. Doanh thu hoạt động tài chính (Mã số 21):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doanh thu hoạt động tài chính thuần phát sinh trong kỳ báo cáo của doanh nghiệp. Số liệu để ghi vào chỉ tiêu này là luỹ kế số phát sinh bên Nợ của Tài khoản 515 “Doanh thu hoạt động tài chính” đối ứng với bên Có TK 911 “Xác định kết quả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đơn vị cấp trên lập báo cáo tổng hợp với các đơn vị cấp dưới không có tư cách pháp nhân, các khoản doanh thu hoạt động tài chính phát sinh từ các giao dịch nội bộ đều phải loại trừ.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3.7. Chi phí tài chính (Mã số 22):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chi phí tài chính, gồm tiền lãi vay phải trả, chi phí bản quyền, chi phí hoạt động liên doanh,... phát sinh trong kỳ báo cáo của doanh nghiệp. Số liệu để ghi vào chỉ tiêu này là luỹ kế số phát sinh bên Có TK 635 “Chi phí tài chính” đối ứng với bên Nợ TK 911 “Xác định kết quả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đơn vị cấp trên lập báo cáo tổng hợp với các đơn vị cấp dưới không có tư cách pháp nhân, các khoản chi phí tài chính phát sinh từ các giao dịch nội bộ đều phải loại trừ.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3.8. Chi phí lãi vay (Mã số 23):</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chi phí lãi vay phải trả được tính vào chi phí tài chính trong kỳ báo cáo. Số liệu để ghi vào chỉ tiêu này được căn cứ vào Sổ kế toán chi tiết Tài khoản 635.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3.9. Chi phí bán hàng (Mã số 25):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chi phí bán hàng hóa, thành phẩm đã bán, dịch vụ đã cung cấp phát sinh trong kỳ báo cáo. Số liệu để ghi vào chỉ tiêu này là tổng cộng số phát sinh bên Có của Tài khoản 641 “Chi phí bán hàng”, đối ứng với bên Nợ của Tài khoản 911 “Xác định kết quả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3.10. Chi phí quản lý doanh nghiệp (Mã số 26):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chi phí quản lý doanh nghiệp phát sinh trong kỳ báo cáo. Số liệu để ghi vào chỉ tiêu này là tổng cộng số phát sinh bên Có của Tài khoản 642 “Chi phí quản lý doanh nghiệp”, đối ứng với bên Nợ của Tài khoản 911 “Xác định kết quả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3.11. Lợi nhuận thuần từ hoạt động kinh doanh (Mã số 30):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kết quả hoạt động kinh doanh của doanh nghiệp trong kỳ báo cáo. Chỉ tiêu này được tính toán trên cơ sở lợi nhuận gộp về bán hàng và cung cấp dịch vụ cộng (+) Doanh thu hoạt động tài chính trừ (-) Chi phí tài chính, chi phí bán hàng và chi phí quản lý doanh nghiệp phát sinh trong kỳ báo cáo. Mã số 30 = Mã số 20 + (Mã số 21 - Mã số 22) - Mã số 25 - Mã số 26.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3.12. Thu nhập khác (Mã số 31):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Chỉ tiêu này phản ánh các khoản thu nhập khác, phát sinh trong kỳ báo cáo. Số liệu để ghi vào chỉ tiêu này được căn cứ vào tổng số phát sinh bên Nợ của Tài khoản 711 “Thu nhập khác” đối ứng với bên Có của Tài khoản 911 “Xác định kết quả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Riêng đối với giao dịch thanh lý, nhượng bán TSCĐ, BĐSĐT, thì số liệu để ghi vào chỉ tiêu này là phần chênh lệch giữa khoản thu từ việc thanh lý, nhượng bán TSCĐ, BĐSĐT cao hơn giá trị còn lại của TSCĐ, BĐSĐT và chi phí thanh lý.</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đơn vị cấp trên lập báo cáo tổng hợp với các đơn vị cấp dưới không có tư cách pháp nhân, các khoản thu nhập khác phát sinh từ các giao dịch nội bộ đều phải loại trừ.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3.13. Chi phí khác (Mã số 32):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các khoản chi phí khác phát sinh trong kỳ báo cáo. Số liệu để ghi vào chỉ tiêu này được căn cứ vào tổng số phát sinh bên Có của Tài khoản 811 “Chi phí khác” đối ứng với bên Nợ của Tài khoản 911 “Xác định kết quả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Riêng đối với giao dịch thanh lý, nhượng bán TSCĐ, BĐSĐT, thì số liệu để ghi vào chỉ tiêu này là phần chênh lệch giữa khoản thu từ việc thanh lý, nhượng bán TSCĐ, BĐSĐT nhỏ hơn giá trị còn lại của TSCĐ, BĐSĐT và chi phí thanh lý.</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Khi đơn vị cấp trên lập báo cáo tổng hợp với các đơn vị cấp dưới không có tư cách pháp nhân, các khoản chi phí khác phát sinh từ các giao dịch nội bộ đều phải loại trừ.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3.14. Lợi nhuận khác (Mã số 40):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số chênh lệch giữa thu nhập khác (sau khi đã trừ thuế GTGT phải nộp tính theo phương pháp trực tiếp) với chi phí khác phát sinh trong kỳ báo cáo. Mã số 40 = Mã số 31 - Mã số 32.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3.15. Tổng lợi nhuận kế toán trước thuế (Mã số 50):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số lợi nhuận kế toán thực hiện trong năm báo cáo của doanh nghiệp trước khi trừ chi phí thuế thu nhập doanh nghiệp từ hoạt động kinh doanh, hoạt động khác phát sinh trong kỳ báo cáo. Mã số 50 = Mã số 30 + Mã số 40.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3.16. Chi phí thuế thu nhập doanh nghiệp hiện hành (Mã số 51):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chi phí thuế thu nhập doanh nghiệp hiện hành phát sinh trong năm báo cáo. Số liệu để ghi vào chỉ tiêu này được căn cứ vào tổng số phát sinh bên Có Tài khoản 8211 “Chi phí thuế thu nhập doanh nghiệp hiện hành” đối ứng với bên Nợ TK 911 “Xác định kết quả kinh doanh” trên sổ kế toán chi tiết TK 8211, hoặc căn cứ vào số phát sinh bên Nợ TK 8211 đối ứng với bên Có TK 911 trong kỳ báo cáo, (trường hợp này số liệu được ghi vào chỉ tiêu này bằng số âm dưới hình thức ghi trong ngoặc đơn (...) trên sổ kế toán chi tiết TK 8211).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3.17. Chi phí thuế thu nhập doanh nghiệp hoãn lại (Mã số 52):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chi phí thuế thu nhập doanh nghiệp hoãn lại hoặc thu nhập thuế thu nhập hoãn lại phát sinh trong năm báo cáo. Số liệu để ghi vào chỉ tiêu này được căn cứ vào tổng số phát sinh bên Có Tài khoản 8212 “Chi phí thuế thu nhập doanh nghiệp hoãn lại” đối ứng với bên Nợ TK 911 “Xác định kết quả kinh doanh” trên sổ kế toán chi tiết TK 8212, hoặc căn cứ vào số phát sinh bên Nợ TK 8212 đối ứng với bên Có TK 911 trong kỳ báo cáo, (trường hợp này số liệu được ghi vào chỉ tiêu này bằng số âm dưới hình thức ghi trong ngoặc đơn (...) trên sổ kế toán chi tiết TK 8212).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3.18. Lợi nhuận sau thuế thu nhập doanh nghiệp (Mã số 60):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tổng số lợi nhuận thuần (hoặc lỗ) sau thuế từ các hoạt động của doanh nghiệp (sau khi trừ chi phí thuế thu nhập doanh nghiệp) phát sinh trong năm báo cáo. Mã số 60 = Mã số 50 – (Mã số 51+ Mã số 52).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3.19. Lãi cơ bản trên cổ phiếu (Mã số 70):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Chỉ tiêu này phản ánh lãi cơ bản trên cổ phiếu, chưa tính đến các công cụ được phát hành trong tương lai có khả năng pha loãng giá trị cổ phiếu. Chỉ tiêu này được trình bày trên Báo cáo tài chính của công ty </w:t>
      </w:r>
      <w:r w:rsidRPr="005B2A45">
        <w:rPr>
          <w:rFonts w:ascii="Arial" w:eastAsia="Times New Roman" w:hAnsi="Arial" w:cs="Arial"/>
          <w:sz w:val="20"/>
          <w:szCs w:val="20"/>
          <w:lang w:val="nl-NL"/>
        </w:rPr>
        <w:lastRenderedPageBreak/>
        <w:t>cổ phần là doanh nghiệp độc lập. Đối với công ty mẹ là công ty cổ phần, chỉ tiêu này chỉ được trình bày trên Báo cáo tài chính hợp nhất, không trình bày trên Báo cáo tài chính riêng của công ty mẹ.</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Quỹ khen thưởng, phúc lợi được trích từ lợi nhuận sau thuế, lãi cơ bản trên cổ phiếu được xác định theo công thức sau:</w:t>
      </w:r>
    </w:p>
    <w:tbl>
      <w:tblPr>
        <w:tblW w:w="0" w:type="auto"/>
        <w:tblCellMar>
          <w:left w:w="0" w:type="dxa"/>
          <w:right w:w="0" w:type="dxa"/>
        </w:tblCellMar>
        <w:tblLook w:val="0000" w:firstRow="0" w:lastRow="0" w:firstColumn="0" w:lastColumn="0" w:noHBand="0" w:noVBand="0"/>
      </w:tblPr>
      <w:tblGrid>
        <w:gridCol w:w="1704"/>
        <w:gridCol w:w="564"/>
        <w:gridCol w:w="3420"/>
        <w:gridCol w:w="540"/>
        <w:gridCol w:w="2294"/>
      </w:tblGrid>
      <w:tr w:rsidR="005B2A45" w:rsidRPr="005B2A45" w:rsidTr="005B2A45">
        <w:tc>
          <w:tcPr>
            <w:tcW w:w="1704" w:type="dxa"/>
            <w:vMerge w:val="restart"/>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lang w:val="nl-NL"/>
              </w:rPr>
            </w:pPr>
            <w:r w:rsidRPr="005B2A45">
              <w:rPr>
                <w:rFonts w:ascii="Arial" w:eastAsia="Times New Roman" w:hAnsi="Arial" w:cs="Arial"/>
                <w:sz w:val="20"/>
                <w:szCs w:val="20"/>
                <w:lang w:val="nl-NL"/>
              </w:rPr>
              <w:t>Lãi cơ bản trên cổ phiếu</w:t>
            </w:r>
          </w:p>
        </w:tc>
        <w:tc>
          <w:tcPr>
            <w:tcW w:w="564" w:type="dxa"/>
            <w:vMerge w:val="restart"/>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3420"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Lợi nhuận hoặc lỗ phân bổ cho cổ đông sở hữu cổ phiếu phổ thông</w:t>
            </w:r>
          </w:p>
        </w:tc>
        <w:tc>
          <w:tcPr>
            <w:tcW w:w="540"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2294"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Số trích quỹ khen thưởng, phúc lợi</w:t>
            </w:r>
          </w:p>
        </w:tc>
      </w:tr>
      <w:tr w:rsidR="005B2A45" w:rsidRPr="005B2A45" w:rsidTr="005B2A45">
        <w:tc>
          <w:tcPr>
            <w:tcW w:w="0" w:type="auto"/>
            <w:vMerge/>
            <w:vAlign w:val="center"/>
          </w:tcPr>
          <w:p w:rsidR="005B2A45" w:rsidRPr="005B2A45" w:rsidRDefault="005B2A45" w:rsidP="005B2A45">
            <w:pPr>
              <w:spacing w:before="120" w:after="0" w:line="240" w:lineRule="auto"/>
              <w:rPr>
                <w:rFonts w:ascii=".VnTime" w:eastAsia="Times New Roman" w:hAnsi=".VnTime" w:cs="Times New Roman"/>
                <w:sz w:val="28"/>
                <w:szCs w:val="28"/>
              </w:rPr>
            </w:pPr>
          </w:p>
        </w:tc>
        <w:tc>
          <w:tcPr>
            <w:tcW w:w="0" w:type="auto"/>
            <w:vMerge/>
            <w:vAlign w:val="center"/>
          </w:tcPr>
          <w:p w:rsidR="005B2A45" w:rsidRPr="005B2A45" w:rsidRDefault="005B2A45" w:rsidP="005B2A45">
            <w:pPr>
              <w:spacing w:before="120" w:after="0" w:line="240" w:lineRule="auto"/>
              <w:rPr>
                <w:rFonts w:ascii=".VnTime" w:eastAsia="Times New Roman" w:hAnsi=".VnTime" w:cs="Times New Roman"/>
                <w:sz w:val="28"/>
                <w:szCs w:val="28"/>
              </w:rPr>
            </w:pPr>
          </w:p>
        </w:tc>
        <w:tc>
          <w:tcPr>
            <w:tcW w:w="6254" w:type="dxa"/>
            <w:gridSpan w:val="3"/>
            <w:tcBorders>
              <w:top w:val="nil"/>
              <w:left w:val="nil"/>
              <w:bottom w:val="nil"/>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Số lượng bình quân gia quyền của cổ phiếu phổ thông đang lưu hành trong kỳ</w:t>
            </w:r>
          </w:p>
        </w:tc>
      </w:tr>
    </w:tbl>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xml:space="preserve">Việc xác định lợi nhuận hoặc lỗ phân bổ cho cổ đông sở hữu cổ phiếu phổ thông và số lượng bình quân gia quyền của cổ phiếu phổ thông đang lưu hành trong kỳ được thực hiện theo hướng dẫn của Thông tư số </w:t>
      </w:r>
      <w:bookmarkStart w:id="54" w:name="tvpllink_xjgfarcmhy_1"/>
      <w:r w:rsidRPr="005B2A45">
        <w:rPr>
          <w:rFonts w:ascii="Arial" w:eastAsia="Times New Roman" w:hAnsi="Arial" w:cs="Arial"/>
          <w:sz w:val="20"/>
          <w:szCs w:val="20"/>
          <w:lang w:val="nl-NL"/>
        </w:rPr>
        <w:t>21/2006/TT-BTC</w:t>
      </w:r>
      <w:bookmarkEnd w:id="54"/>
      <w:r w:rsidRPr="005B2A45">
        <w:rPr>
          <w:rFonts w:ascii="Arial" w:eastAsia="Times New Roman" w:hAnsi="Arial" w:cs="Arial"/>
          <w:sz w:val="20"/>
          <w:szCs w:val="20"/>
          <w:lang w:val="nl-NL"/>
        </w:rPr>
        <w:t xml:space="preserve"> ngày 20/3/2006 của Bộ Tài chính và các văn bản sửa đổi, bổ sung thay thế.</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b/>
          <w:bCs/>
          <w:i/>
          <w:iCs/>
          <w:sz w:val="20"/>
          <w:szCs w:val="20"/>
          <w:lang w:val="en-US" w:eastAsia="en-US"/>
        </w:rPr>
        <w:t>3.20. Lãi suy giảm trên cổ phiếu (Mã số 71)</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3.20.1. Chỉ tiêu này phản ánh lãi suy giảm trên cổ phiếu, có tính đến sự tác động của các công cụ trong tương lai có thể được chuyển đổi thành cổ phiếu và pha loãng giá trị cổ phiếu.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trình bày trên Báo cáo tài chính của công ty cổ phần là doanh nghiệp độc lập. Đối với công ty mẹ là công ty cổ phần, chỉ tiêu này chỉ được trình bày trên Báo cáo tài chính hợp nhất, không trình bày trên Báo cáo tài chính riêng của công ty mẹ.</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3.20.2. Lãi suy giảm trên cổ phiếu được xác định như sau</w:t>
      </w:r>
    </w:p>
    <w:tbl>
      <w:tblPr>
        <w:tblW w:w="0" w:type="auto"/>
        <w:tblCellMar>
          <w:left w:w="0" w:type="dxa"/>
          <w:right w:w="0" w:type="dxa"/>
        </w:tblCellMar>
        <w:tblLook w:val="0000" w:firstRow="0" w:lastRow="0" w:firstColumn="0" w:lastColumn="0" w:noHBand="0" w:noVBand="0"/>
      </w:tblPr>
      <w:tblGrid>
        <w:gridCol w:w="1704"/>
        <w:gridCol w:w="564"/>
        <w:gridCol w:w="3420"/>
        <w:gridCol w:w="540"/>
        <w:gridCol w:w="2294"/>
      </w:tblGrid>
      <w:tr w:rsidR="005B2A45" w:rsidRPr="005B2A45" w:rsidTr="005B2A45">
        <w:tc>
          <w:tcPr>
            <w:tcW w:w="1704" w:type="dxa"/>
            <w:vMerge w:val="restart"/>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lang w:val="nl-NL"/>
              </w:rPr>
            </w:pPr>
            <w:r w:rsidRPr="005B2A45">
              <w:rPr>
                <w:rFonts w:ascii="Arial" w:eastAsia="Times New Roman" w:hAnsi="Arial" w:cs="Arial"/>
                <w:sz w:val="20"/>
                <w:szCs w:val="20"/>
                <w:lang w:val="nl-NL"/>
              </w:rPr>
              <w:t>Lãi suy giảm trên cổ phiếu</w:t>
            </w:r>
          </w:p>
        </w:tc>
        <w:tc>
          <w:tcPr>
            <w:tcW w:w="564" w:type="dxa"/>
            <w:vMerge w:val="restart"/>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3420"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Lợi nhuận hoặc lỗ phân bổ cho cổ đông sở hữu cổ phiếu phổ thông</w:t>
            </w:r>
          </w:p>
        </w:tc>
        <w:tc>
          <w:tcPr>
            <w:tcW w:w="540"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2294"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Số trích quỹ khen thưởng, phúc lợi</w:t>
            </w:r>
          </w:p>
        </w:tc>
      </w:tr>
      <w:tr w:rsidR="005B2A45" w:rsidRPr="005B2A45" w:rsidTr="005B2A45">
        <w:tc>
          <w:tcPr>
            <w:tcW w:w="0" w:type="auto"/>
            <w:vMerge/>
            <w:vAlign w:val="center"/>
          </w:tcPr>
          <w:p w:rsidR="005B2A45" w:rsidRPr="005B2A45" w:rsidRDefault="005B2A45" w:rsidP="005B2A45">
            <w:pPr>
              <w:spacing w:before="120" w:after="0" w:line="240" w:lineRule="auto"/>
              <w:rPr>
                <w:rFonts w:ascii=".VnTime" w:eastAsia="Times New Roman" w:hAnsi=".VnTime" w:cs="Times New Roman"/>
                <w:sz w:val="28"/>
                <w:szCs w:val="28"/>
              </w:rPr>
            </w:pPr>
          </w:p>
        </w:tc>
        <w:tc>
          <w:tcPr>
            <w:tcW w:w="0" w:type="auto"/>
            <w:vMerge/>
            <w:vAlign w:val="center"/>
          </w:tcPr>
          <w:p w:rsidR="005B2A45" w:rsidRPr="005B2A45" w:rsidRDefault="005B2A45" w:rsidP="005B2A45">
            <w:pPr>
              <w:spacing w:before="120" w:after="0" w:line="240" w:lineRule="auto"/>
              <w:rPr>
                <w:rFonts w:ascii=".VnTime" w:eastAsia="Times New Roman" w:hAnsi=".VnTime" w:cs="Times New Roman"/>
                <w:sz w:val="28"/>
                <w:szCs w:val="28"/>
              </w:rPr>
            </w:pPr>
          </w:p>
        </w:tc>
        <w:tc>
          <w:tcPr>
            <w:tcW w:w="3420"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Số bình quân gia quyền của cổ phiếu phổ thông đang lưu hành trong kỳ</w:t>
            </w:r>
          </w:p>
        </w:tc>
        <w:tc>
          <w:tcPr>
            <w:tcW w:w="540"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2294" w:type="dxa"/>
            <w:tcBorders>
              <w:top w:val="nil"/>
              <w:left w:val="nil"/>
              <w:bottom w:val="single" w:sz="8" w:space="0" w:color="auto"/>
              <w:right w:val="nil"/>
            </w:tcBorders>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Số lượng cổ phiếu phổ thông dự kiến được phát hành thêm</w:t>
            </w:r>
          </w:p>
        </w:tc>
      </w:tr>
    </w:tbl>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3.20.3. Xác định lợi nhuận (hoặc lỗ) phân bổ cho cổ đông sở hữu cổ phiếu phổ thông để tính lãi suy giảm trên cổ phiếu</w:t>
      </w:r>
    </w:p>
    <w:tbl>
      <w:tblPr>
        <w:tblW w:w="0" w:type="auto"/>
        <w:tblCellMar>
          <w:left w:w="0" w:type="dxa"/>
          <w:right w:w="0" w:type="dxa"/>
        </w:tblCellMar>
        <w:tblLook w:val="0000" w:firstRow="0" w:lastRow="0" w:firstColumn="0" w:lastColumn="0" w:noHBand="0" w:noVBand="0"/>
      </w:tblPr>
      <w:tblGrid>
        <w:gridCol w:w="1908"/>
        <w:gridCol w:w="526"/>
        <w:gridCol w:w="1634"/>
        <w:gridCol w:w="540"/>
        <w:gridCol w:w="1800"/>
        <w:gridCol w:w="540"/>
        <w:gridCol w:w="1574"/>
      </w:tblGrid>
      <w:tr w:rsidR="005B2A45" w:rsidRPr="005B2A45" w:rsidTr="005B2A45">
        <w:tc>
          <w:tcPr>
            <w:tcW w:w="1908"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Lợi nhuận hoặc lỗ phân bổ cho cổ phiếu phổ thông</w:t>
            </w:r>
          </w:p>
        </w:tc>
        <w:tc>
          <w:tcPr>
            <w:tcW w:w="526"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1634"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Lợi nhuận hoặc lỗ sau thuế TNDN</w:t>
            </w:r>
          </w:p>
        </w:tc>
        <w:tc>
          <w:tcPr>
            <w:tcW w:w="540"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1800"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Các khoản điều chỉnh giảm</w:t>
            </w:r>
          </w:p>
        </w:tc>
        <w:tc>
          <w:tcPr>
            <w:tcW w:w="540"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1574"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Các khoản điều chỉnh tăng</w:t>
            </w:r>
          </w:p>
        </w:tc>
      </w:tr>
    </w:tbl>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công ty trình bày lãi cơ bản trên cổ phiếu trên Báo cáo tài chính hợp nhất thì lợi nhuận hoặc lỗ sau thuế thu nhập doanh nghiệp trong kỳ là lợi nhuận hoặc lỗ sau thuế thu nhập doanh nghiệp được tính trên cơ sở thông tin hợp nhất. Trường hợp công ty trình bày trên Báo cáo tài chính riêng thì lợi nhuận hoặc lỗ sau thuế thu nhập doanh nghiệp trong kỳ là lợi nhuận hoặc lỗ sau thuế của riêng công ty.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Các khoản điều chỉnh giảm lợi nhuận hoặc lỗ sau thuế thu nhập doanh nghiệp để tính lợi nhuận hoặc lỗ phân bổ cho cổ phiếu phổ thông khi xác định lãi suy giảm trên cổ phiếu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a1. Cổ tức của cổ phiếu ưu đãi: Cổ tức của cổ phiếu ưu đãi bao gồm: Cổ tức của cổ phiếu ưu đãi không lũy kế được thông báo trong kỳ báo cáo và cổ tức của cổ phiếu ưu đãi luỹ kế phát sinh trong kỳ báo cáo. Cổ tức của cổ phiếu ưu đãi được tính như sau:</w:t>
      </w:r>
    </w:p>
    <w:tbl>
      <w:tblPr>
        <w:tblW w:w="0" w:type="auto"/>
        <w:tblCellMar>
          <w:left w:w="0" w:type="dxa"/>
          <w:right w:w="0" w:type="dxa"/>
        </w:tblCellMar>
        <w:tblLook w:val="0000" w:firstRow="0" w:lastRow="0" w:firstColumn="0" w:lastColumn="0" w:noHBand="0" w:noVBand="0"/>
      </w:tblPr>
      <w:tblGrid>
        <w:gridCol w:w="2197"/>
        <w:gridCol w:w="661"/>
        <w:gridCol w:w="2075"/>
        <w:gridCol w:w="537"/>
        <w:gridCol w:w="1951"/>
      </w:tblGrid>
      <w:tr w:rsidR="005B2A45" w:rsidRPr="005B2A45" w:rsidTr="005B2A45">
        <w:tc>
          <w:tcPr>
            <w:tcW w:w="2197"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lang w:val="nl-NL"/>
              </w:rPr>
            </w:pPr>
            <w:r w:rsidRPr="005B2A45">
              <w:rPr>
                <w:rFonts w:ascii="Arial" w:eastAsia="Times New Roman" w:hAnsi="Arial" w:cs="Arial"/>
                <w:sz w:val="20"/>
                <w:szCs w:val="20"/>
                <w:lang w:val="nl-NL"/>
              </w:rPr>
              <w:t>Cổ tức của cổ phiếu ưu đãi</w:t>
            </w:r>
          </w:p>
        </w:tc>
        <w:tc>
          <w:tcPr>
            <w:tcW w:w="661"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w:t>
            </w:r>
          </w:p>
        </w:tc>
        <w:tc>
          <w:tcPr>
            <w:tcW w:w="2075"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Tỷ lệ cổ tức của cổ phiếu ưu đãi</w:t>
            </w:r>
          </w:p>
        </w:tc>
        <w:tc>
          <w:tcPr>
            <w:tcW w:w="537"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x</w:t>
            </w:r>
          </w:p>
        </w:tc>
        <w:tc>
          <w:tcPr>
            <w:tcW w:w="1951" w:type="dxa"/>
            <w:tcMar>
              <w:top w:w="0" w:type="dxa"/>
              <w:left w:w="108" w:type="dxa"/>
              <w:bottom w:w="0" w:type="dxa"/>
              <w:right w:w="108" w:type="dxa"/>
            </w:tcMar>
            <w:vAlign w:val="center"/>
          </w:tcPr>
          <w:p w:rsidR="005B2A45" w:rsidRPr="005B2A45" w:rsidRDefault="005B2A45" w:rsidP="005B2A45">
            <w:pPr>
              <w:spacing w:before="120" w:after="0" w:line="240" w:lineRule="auto"/>
              <w:jc w:val="center"/>
              <w:rPr>
                <w:rFonts w:ascii=".VnTime" w:eastAsia="Times New Roman" w:hAnsi=".VnTime" w:cs="Times New Roman"/>
                <w:sz w:val="28"/>
                <w:szCs w:val="28"/>
              </w:rPr>
            </w:pPr>
            <w:r w:rsidRPr="005B2A45">
              <w:rPr>
                <w:rFonts w:ascii="Arial" w:eastAsia="Times New Roman" w:hAnsi="Arial" w:cs="Arial"/>
                <w:sz w:val="20"/>
                <w:szCs w:val="20"/>
                <w:lang w:val="nl-NL"/>
              </w:rPr>
              <w:t>Mệnh giá cổ phiếu ưu đãi</w:t>
            </w:r>
          </w:p>
        </w:tc>
      </w:tr>
    </w:tbl>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Khoản chênh lệch lớn hơn giữa giá trị hợp lý của khoản thanh toán cho người sở hữu với giá trị ghi sổ của cổ phiếu ưu đãi khi công ty cổ phần mua lại cổ phiếu ưu đãi của người sở hữu.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pacing w:val="-2"/>
          <w:sz w:val="20"/>
          <w:szCs w:val="20"/>
        </w:rPr>
        <w:t>- Khoản chênh lệch lớn hơn giữa giá trị hợp lý của cổ phiếu phổ thông hoặc các khoản thanh toán khác thực hiện theo điều kiện chuyển đổi có lợi tại thời điểm thanh toán với giá trị hợp lý của cổ phiếu phổ thông được phát hành theo điều kiện chuyển đổi gốc.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Các khoản cổ tức hoặc các khoản khác liên quan tới cổ phiếu phổ thông tiềm năng có tác động suy giảm;</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lastRenderedPageBreak/>
        <w:t>- Các khoản lãi được ghi nhận trong kỳ liên quan tới cổ phiếu phổ thông tiềm năng có tác động suy giảm; và</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Các yếu tố khác làm giảm lợi nhuận sau thuế nếu chuyển đổi cổ phiếu phổ thông tiềm năng có tác động suy giảm thành cổ phiếu phổ thông.Ví dụ, các khoản chi phí để chuyển đổi trái phiếu chuyển đổi thành cổ phiếu phổ thông làm giảm lợi nhuận sau thuế thu nhập doanh nghiệp trong kỳ.</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b. Xác định các khoản điều chỉnh tăng lợi nhuận hoặc lỗ sau thuế thu nhập doanh nghiệp:</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Khoản chênh lệch lớn hơn giữa giá trị hợp lý của khoản thanh toán cho người sở hữu với giá trị ghi sổ của cổ phiếu ưu đãi khi công ty cổ phần mua lại cổ phiếu ưu đãi của người sở hữu.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Các yếu tố làm tăng lợi nhuận sau thuế nếu chuyển đổi cổ phiếu phổ thông tiềm năng có tác động suy giảm thành cổ phiếu phổ thông.Ví dụ, khi chuyển đổi trái phiếu chuyển đổi thành cổ phiếu phổ thông thì doanh nghiệp sẽ được giảm chi phí lãi vay liên quan tới trái phiếu chuyển đổi và việc làm tăng lợi nhuận sau thuế thu nhập doanh nghiệp trong kỳ.</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3.20.4. Số lượng cổ phiếu để tính lãi suy giảm trên cổ phiếu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Số lượng cổ phiếu để tính lãi suy giảm trên cổ phiếu được xác định là số bình quân gia quyền của cổ phiếu phổ thông lưu hành trong kỳ cộng (+) với số bình quân gia quyền của cổ phiếu phổ thông sẽ được phát hành thêm trong trường hợp tất cả các cổ phiếu phổ thông tiềm năng có tác động suy giảm đều được chuyển đổi thành cổ phiếu phổ thông.</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 xml:space="preserve">a. Việc xác định số lượng bình quân gia quyền của cổ phiếu phổ thông đang lưu hành trong kỳ được thực hiện theo hướng dẫn của Thông tư số </w:t>
      </w:r>
      <w:bookmarkStart w:id="55" w:name="tvpllink_xjgfarcmhy"/>
      <w:r w:rsidRPr="005B2A45">
        <w:rPr>
          <w:rFonts w:ascii="Arial" w:eastAsia="Times New Roman" w:hAnsi="Arial" w:cs="Arial"/>
          <w:sz w:val="20"/>
          <w:szCs w:val="20"/>
        </w:rPr>
        <w:t>21/2006/TT-BTC</w:t>
      </w:r>
      <w:bookmarkEnd w:id="55"/>
      <w:r w:rsidRPr="005B2A45">
        <w:rPr>
          <w:rFonts w:ascii="Arial" w:eastAsia="Times New Roman" w:hAnsi="Arial" w:cs="Arial"/>
          <w:sz w:val="20"/>
          <w:szCs w:val="20"/>
        </w:rPr>
        <w:t xml:space="preserve"> ngày 20/3/2006 của Bộ Tài chính và các văn bản sửa đổi, bổ sung, thay thế.</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b. Xác định số lượng bình quân gia quyền của cổ phiếu phổ thông sẽ được phát hành thêm trong kỳ</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rPr>
        <w:t>Cổ phiếu phổ thông sẽ được phát hành thêm trong kỳ được coi là cổ phiếu phổ thông tiềm năng có tác động làm suy giảm lãi trên cổ phiếu; gồm:</w:t>
      </w:r>
    </w:p>
    <w:p w:rsidR="005B2A45" w:rsidRPr="005B2A45" w:rsidRDefault="005B2A45" w:rsidP="005B2A45">
      <w:pPr>
        <w:spacing w:before="120" w:after="0" w:line="240" w:lineRule="auto"/>
        <w:outlineLvl w:val="6"/>
        <w:rPr>
          <w:rFonts w:ascii="Times New Roman" w:eastAsia="Times New Roman" w:hAnsi="Times New Roman" w:cs="Times New Roman"/>
          <w:b/>
          <w:bCs/>
          <w:sz w:val="26"/>
          <w:szCs w:val="26"/>
        </w:rPr>
      </w:pPr>
      <w:r w:rsidRPr="005B2A45">
        <w:rPr>
          <w:rFonts w:ascii="Arial" w:eastAsia="Times New Roman" w:hAnsi="Arial" w:cs="Arial"/>
          <w:sz w:val="20"/>
          <w:szCs w:val="20"/>
          <w:lang w:val="nl-NL"/>
        </w:rPr>
        <w:t>- Quyền chọn mua chứng quyền và các công cụ tương đương;</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Công cụ tài chính có thể chuyển đổi;</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Cổ phiếu phổ thông phát hành có điều kiện;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Hợp đồng được thanh toán bằng cổ phiếu phổ thông hoặc bằng tiền;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Các quyền chọn đã được mua;</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Quyền chọn bán đã phát hành.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Việc xác định số lượng cổ phiếu phổ thông sẽ được phát hành thêm trong kỳ được thực hiện theo quy định của Chuẩn mực kế toán “Lãi trên cổ phiếu”.</w:t>
      </w:r>
    </w:p>
    <w:p w:rsidR="005B2A45" w:rsidRPr="005B2A45" w:rsidRDefault="005B2A45" w:rsidP="005B2A45">
      <w:pPr>
        <w:spacing w:before="120" w:after="0" w:line="240" w:lineRule="auto"/>
        <w:rPr>
          <w:rFonts w:ascii=".VnTime" w:eastAsia="Times New Roman" w:hAnsi=".VnTime" w:cs="Times New Roman"/>
          <w:sz w:val="28"/>
          <w:szCs w:val="28"/>
        </w:rPr>
      </w:pPr>
      <w:bookmarkStart w:id="56" w:name="dieu_114"/>
      <w:r w:rsidRPr="005B2A45">
        <w:rPr>
          <w:rFonts w:ascii="Arial" w:eastAsia="Times New Roman" w:hAnsi="Arial" w:cs="Arial"/>
          <w:b/>
          <w:bCs/>
          <w:sz w:val="20"/>
          <w:szCs w:val="20"/>
          <w:lang w:val="nl-NL"/>
        </w:rPr>
        <w:t>Điều 114. Hướng dẫn lập và trình bày Báo cáo lưu chuyển tiền tệ</w:t>
      </w:r>
      <w:bookmarkEnd w:id="56"/>
      <w:r w:rsidRPr="005B2A45">
        <w:rPr>
          <w:rFonts w:ascii="Arial" w:eastAsia="Times New Roman" w:hAnsi="Arial" w:cs="Arial"/>
          <w:b/>
          <w:bCs/>
          <w:sz w:val="20"/>
          <w:szCs w:val="20"/>
          <w:lang w:val="nl-NL"/>
        </w:rPr>
        <w:t xml:space="preserve"> (</w:t>
      </w:r>
      <w:bookmarkStart w:id="57" w:name="bieumau_ms_03_dn_1"/>
      <w:r w:rsidRPr="005B2A45">
        <w:rPr>
          <w:rFonts w:ascii="Arial" w:eastAsia="Times New Roman" w:hAnsi="Arial" w:cs="Arial"/>
          <w:b/>
          <w:bCs/>
          <w:sz w:val="20"/>
          <w:szCs w:val="20"/>
          <w:lang w:val="nl-NL"/>
        </w:rPr>
        <w:t>Mẫu số B03 – DN</w:t>
      </w:r>
      <w:bookmarkEnd w:id="57"/>
      <w:r w:rsidRPr="005B2A45">
        <w:rPr>
          <w:rFonts w:ascii="Arial" w:eastAsia="Times New Roman" w:hAnsi="Arial" w:cs="Arial"/>
          <w:b/>
          <w:b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b/>
          <w:bCs/>
          <w:sz w:val="20"/>
          <w:szCs w:val="20"/>
          <w:lang w:val="nl-NL"/>
        </w:rPr>
        <w:t>1. Nguyên tắc lập và trình bày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1.1. Việc lập và trình bày báo cáo lưu chuyển tiền tệ hàng năm và các kỳ kế toán giữa niên độ phải tuân thủ các quy định của Chuẩn mực kế toán “Báo cáo lưu chuyển tiền tệ” và Chuẩn mực kế toán “Báo cáo tài chính giữa niên độ”. Phương pháp lập Báo cáo lưu chuyển tiền tệ được hướng dẫn cho các giao dịch phổ biến nhất, doanh nghiệp căn cứ bản chất từng giao dịch để trình bày các luồng tiền một cách phù hợp nếu chưa có hướng dẫn cụ thể trong Thông tư này. Các chỉ tiêu không có số liệu thì không phải trình bày, doanh nghiệp được đánh lại số thứ tự nhưng không được thay đổi mã số của các chỉ tiêu.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1.2. Các khoản đầu tư ngắn hạn được coi là tương đương tiền trình bày trên báo cáo lưu chuyển tiền tệ chỉ bao gồm các khoản đầu tư ngắn hạn có thời hạn thu hồi hoặc đáo hạn không quá 3 tháng có khả năng chuyển đổi dễ dàng thành một lượng tiền xác định và không có rủi ro trong chuyển đổi thành tiền kể từ ngày mua khoản đầu tư đó tại thời điểm báo cáo. Ví dụ kỳ phiếu ngân hàng, tín phiếu kho bạc, chứng chỉ tiền gửi… có thời hạn thu hồi hoặc đáo hạn không quá 3 tháng kể từ ngày mua.</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1.3. Doanh nghiệp phải trình bày các luồng tiền trên Báo cáo lưu chuyển tiền tệ theo ba loại hoạt động: Hoạt động kinh doanh, hoạt động đầu tư và hoạt động tài chính theo quy định của chuẩn mực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Luồng tiền từ hoạt động kinh doanh là luồng tiền phát sinh từ các hoạt động tạo ra doanh thu chủ yếu của doanh nghiệp và các hoạt động khác không phải là các hoạt động đầu tư hay hoạt động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Luồng tiền từ hoạt động đầu tư là luồng tiền phát sinh từ các hoạt động mua sắm, xây dựng, thanh lý, nhượng bán các tài sản dài hạn và các khoản đầu tư khác không được phân loại là các khoản tương đương tiền;</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 Luồng tiền từ hoạt động tài chính là luồng tiền phát sinh từ các hoạt động tạo ra các thay đổi về quy mô và kết cấu của vốn chủ sở hữu và vốn vay của doanh nghiệp.</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1.4. Doanh nghiệp được trình bày luồng tiền từ các hoạt động kinh doanh, hoạt động đầu tư và hoạt động tài chính theo cách thức phù hợp nhất với đặc điểm kinh doanh của doanh nghiệp.</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1.5. Các luồng tiền phát sinh từ các hoạt động kinh doanh, hoạt động đầu tư và hoạt động tài chính sau đây được báo cáo trên cơ sở thuần: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Thu tiền và chi trả tiền hộ khách hàng như tiền thuê thu hộ, chi hộ và trả lại cho chủ sở hữu tài sản;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Thu tiền và chi tiền đối với các khoản có vòng quay nhanh, thời gian đáo hạn ngắn như: Mua, bán ngoại tệ; Mua, bán các khoản đầu tư; Các khoản đi vay hoặc cho vay ngắn hạn khác có thời hạn thanh toán không quá 3 tháng.</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1.6. Các luồng tiền phát sinh từ các giao dịch bằng ngoại tệ phải được quy đổi ra đồng tiền chính thức sử dụng trong ghi sổ kế toán và lập Báo cáo tài chính theo tỷ giá hối đoái tại thời điểm phát sinh giao dịch.</w:t>
      </w:r>
    </w:p>
    <w:p w:rsidR="005B2A45" w:rsidRPr="005B2A45" w:rsidRDefault="005B2A45" w:rsidP="005B2A45">
      <w:pPr>
        <w:spacing w:before="120" w:after="0" w:line="240" w:lineRule="auto"/>
        <w:rPr>
          <w:rFonts w:ascii=".VnTime" w:eastAsia="Times New Roman" w:hAnsi=".VnTime" w:cs="Times New Roman"/>
          <w:sz w:val="20"/>
          <w:szCs w:val="20"/>
          <w:lang w:val="en-US" w:eastAsia="en-US"/>
        </w:rPr>
      </w:pPr>
      <w:r w:rsidRPr="005B2A45">
        <w:rPr>
          <w:rFonts w:ascii="Arial" w:eastAsia="Times New Roman" w:hAnsi="Arial" w:cs="Arial"/>
          <w:sz w:val="20"/>
          <w:szCs w:val="20"/>
          <w:lang w:val="nl-NL" w:eastAsia="en-US"/>
        </w:rPr>
        <w:t>1.7. Các giao dịch về đầu tư và tài chính không trực tiếp sử dụng tiền hay các khoản tương đương tiền không được trình bày trong Báo cáo lưu chuyển tiền tệ, Ví dụ:</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Việc mua tài sản bằng cách nhận các khoản nợ liên quan trực tiếp hoặc thông qua nghiệp vụ cho thuê tài chính;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Việc mua một doanh nghiệp thông qua phát hành cổ phiếu;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Việc chuyển nợ thành vốn chủ sở hữu.</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1.8. Các khoản mục tiền và tương đương tiền đầu kỳ và cuối kỳ, ảnh hưởng của thay đổi tỷ giá hối đoái quy đổi tiền và các khoản tương đương tiền bằng ngoại tệ hiện có cuối kỳ phải được trình bày thành các chỉ tiêu riêng biệt trên Báo cáo lưu chuyển tiền tệ để đối chiếu số liệu với các khoản mục tương ứng trên Bảng Cân đối kế toán.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1.9. Doanh nghiệp phải trình bày giá trị và lý do của các khoản tiền và tương đương tiền có số dư cuối kỳ lớn do doanh nghiệp nắm giữ nhưng không được sử dụng do có sự hạn chế của pháp luật hoặc các ràng buộc khác mà doanh nghiệp phải thực hiện.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1.10. Trường hợp doanh nghiệp đi vay để thanh toán thẳng cho nhà thầu, người cung cấp hàng hoá, dịch vụ (tiền vay được chuyển thẳng từ bên cho vay sang nhà thầu, người cung cấp mà không chuyển qua tài khoản của doanh nghiệp) thì doanh nghiệp vẫn phải trình bày trên báo cáo lưu chuyển tiền tệ, cụ thể:</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Số tiền đi vay được trình bày là luồng tiền vào của hoạt động tài chính;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Số tiền trả cho người cung cấp hàng hoá, dịch vụ hoặc trả cho nhà thầu được trình bày là luồng tiền ra từ hoạt động kinh doanh hoặc hoạt động đầu tư tùy thuộc vào từng giao dịch.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1.11. Trường hợp doanh nghiệp phát sinh khoản thanh toán bù trừ với cùng một đối tượng, việc trình bày báo cáo lưu chuyển tiền tệ được thực hiện theo nguyên tắc: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Nếu việc thanh toán bù trừ liên quan đến các giao dịch được phân loại trong cùng một luồng tiền thì được trình bày trên cơ sở thuần (ví dụ trong giao dịch hàng đổi hàng không tương tự…);</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lastRenderedPageBreak/>
        <w:t>- Nếu việc thanh toán bù trừ liên quan đến các giao dịch được phân loại trong các luồng tiền khác nhau thì doanh nghiệp không được trình bày trên cơ sở thuần mà phải trình bày riêng rẽ giá trị của từng giao dịch (Ví dụ bù trừ tiền bán hàng phải thu với khoản đi vay…).</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12. Đối với luồng tiền từ giao dịch mua, bán lại trái phiếu chính phủ và các giao dịch REPO chứng khoán: Bên bán trình bày là luồng tiền từ hoạt động tài chính; Bên mua trình bày là luồng tiền từ hoạt động đầu tư.</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b/>
          <w:bCs/>
          <w:sz w:val="20"/>
          <w:szCs w:val="20"/>
          <w:lang w:val="nl-NL"/>
        </w:rPr>
        <w:t>2. Cơ sở lập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Việc lập Báo cáo lưu chuyển tiền tệ được căn cứ vào:</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Bảng Cân đối kế toán;</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kết quả hoạt động kinh doanh;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Báo cáo lưu chuyển tiền tệ kỳ trước;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Các tài liệu kế toán khác, như: Sổ kế toán tổng hợp, sổ kế toán chi tiết các tài khoản “Tiền mặt”, “Tiền gửi Ngân hàng”, “Tiền đang chuyển”; Sổ kế toán tổng hợp và sổ kế toán chi tiết của các tài khoản liên quan khác, bảng tính và phân bổ khấu hao TSCĐ và các tài liệu kế toán chi tiết khác...</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b/>
          <w:bCs/>
          <w:sz w:val="20"/>
          <w:szCs w:val="20"/>
          <w:lang w:val="nl-NL"/>
        </w:rPr>
        <w:t>3. Yêu cầu về mở và ghi sổ kế toán phục vụ lập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kế toán chi tiết các tài khoản phải thu, phải trả, hàng tồn kho phải được theo dõi chi tiết cho từng giao dịch để có thể trình bày luồng tiền thu hồi hoặc thanh toán theo 3 loại hoạt động: Hoạt động kinh doanh, hoạt động đầu tư và hoạt động tài chính. Ví dụ: Khoản tiền trả nợ cho nhà thầu liên quan đến hoạt động XDCB được phân loại là luồng tiền từ hoạt động đầu tư, khoản trả tiền nợ người bán cung cấp hàng hóa dịch vụ cho sản xuất, kinh doanh được phân loại là luồng tiền từ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Đối với sổ kế toán chi tiết các tài khoản phản ánh tiền phải được chi tiết để theo dõi các luồng tiền thu và chi liên quan đến 3 loại hoạt động: Hoạt động kinh doanh, hoạt động đầu tư và hoạt động tài chính làm căn cứ tổng hợp khi lập Báo cáo lưu chuyển tiền tệ. Ví dụ, đối với khoản tiền trả ngân hàng về gốc và lãi vay, kế toán phải phản ánh riêng số tiền trả lãi vay là luồng tiền từ hoạt động kinh doanh hoặc đầu tư và số tiền trả gốc vay là luồng tiền từ hoạt động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Tại thời điểm cuối niên độ kế toán, khi lập Báo cáo lưu chuyển tiền tệ, doanh nghiệp phải xác định các khoản đầu tư ngắn hạn có thời hạn thu hồi hoặc đáo hạn không quá 3 tháng kể từ ngày mua thoả mãn định nghĩa được coi là tương đương tiền phù hợp với quy định của Chuẩn mực “Báo cáo lưu chuyển tiền tệ” để loại trừ ra khỏi luồng tiền từ hoạt động đầu tư. Giá trị của các khoản tương đương tiền được cộng (+) vào chỉ tiêu “Tiền và các khoản tương đương tiền cuối kỳ” trên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4. Phương pháp lập Báo cáo lưu chuyển tiền tệ năm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4.1. Lập báo cáo các chỉ tiêu luồng tiền từ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Luồng tiền từ hoạt động kinh doanh phản ánh các luồng tiền vào và luồng tiền ra liên quan đến hoạt động sản xuất, kinh doanh trong kỳ, bao gồm cả luồng tiền liên quan đến chứng khoán nắm giữ vì mục đích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Luồng tiền từ hoạt động kinh doanh được lập theo một trong hai phương pháp: Phương pháp trực tiếp hoặc phương pháp gián tiếp.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xml:space="preserve">4.1.1. Lập báo cáo các chỉ tiêu luồng tiền từ hoạt động kinh doanh theo phương pháp trực tiếp (Xem </w:t>
      </w:r>
      <w:bookmarkStart w:id="58" w:name="bieumau_ms_03_dn_2"/>
      <w:r w:rsidRPr="005B2A45">
        <w:rPr>
          <w:rFonts w:ascii="Arial" w:eastAsia="Times New Roman" w:hAnsi="Arial" w:cs="Arial"/>
          <w:b/>
          <w:bCs/>
          <w:i/>
          <w:iCs/>
          <w:sz w:val="20"/>
          <w:szCs w:val="20"/>
          <w:lang w:val="nl-NL"/>
        </w:rPr>
        <w:t>Mẫu số B 03-DN</w:t>
      </w:r>
      <w:bookmarkEnd w:id="58"/>
      <w:r w:rsidRPr="005B2A45">
        <w:rPr>
          <w:rFonts w:ascii="Arial" w:eastAsia="Times New Roman" w:hAnsi="Arial" w:cs="Arial"/>
          <w:b/>
          <w:bCs/>
          <w:i/>
          <w:i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Nguyên tắc lập: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Theo phương pháp trực tiếp, các luồng tiền vào và luồng tiền ra từ hoạt động kinh doanh được xác định và trình bày trong Báo cáo lưu chuyển tiền tệ bằng cách phân tích và tổng hợp trực tiếp các khoản tiền thu vào và chi ra theo từng nội dung thu, chi từ các sổ kế toán tổng hợp và chi tiết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Phương pháp lập các chỉ tiêu cụ thể</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lastRenderedPageBreak/>
        <w:t>- Tiền thu từ bán hàng, cung cấp dịch vụ và doanh thu khác (Mã số 01)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thu (tổng giá thanh toán) trong kỳ do bán hàng hóa, thành phẩm, cung cấp dịch vụ, tiền bản quyền, phí, hoa hồng và các khoản doanh thu khác (như bán chứng khoán kinh doanh), kể cả các khoản tiền đã thu từ các khoản nợ phải thu liên quan đến các giao dịch bán hàng hoá, cung cấp dịch vụ và doanh thu khác phát sinh từ các kỳ trước nhưng kỳ này mới thu được tiền và số tiền ứng trước của người mua hàng hoá, dịch vụ.</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tiền thu từ thanh lý, nhượng bán TSCĐ, BĐSĐT, tiền thu hồi các khoản cho vay, góp vốn đầu tư vào đơn vị khác, cổ tức và lợi nhuận được chia và các khoản tiền thu khác được phân loại là luồng tiền từ hoạt động đầu tư; Các khoản tiền thu được do đi vay, nhận vốn góp của chủ sở hữu được phân loại là luồng tiền từ hoạt động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(phần thu tiền), sổ kế toán các tài khoản phải thu (chi tiết tiền thu từ bán hàng, cung cấp dịch vụ chuyển trả ngay các khoản nợ phải trả), sau khi đối chiếu với sổ kế toán các TK 511, 131 (chi tiết các khoản doanh thu bán hàng, cung cấp dịch vụ thu tiền ngay, số tiền thu hồi các khoản phải thu hoặc thu tiền ứng trước trong kỳ) hoặc các TK 515, 121 (chi tiết số tiền thu từ bán chứng khoán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trả cho người cung cấp hàng hoá, dịch vụ (Mã số 02)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trả trong kỳ do mua hàng hóa, dịch vụ, thanh toán các khoản chi phí phục vụ cho sản xuất, kinh doanh, kể cả số tiền chi mua chứng khoán kinh doanh và số tiền đã thanh toán các khoản nợ phải trả hoặc ứng trước cho người bán hàng hóa, cung cấp dịch vụ liên quan đến hoạt động sản xuất,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tiền chi để mua sắm, xây dựng TSCĐ, BĐSĐT, XDCB (kể cả chi mua NVL để sử dụng cho XDCB), tiền chi cho vay, góp vốn đầu tư vào đơn vị khác, và các khoản tiền chi khác được phân loại là luồng tiền từ hoạt động đầu tư; Các khoản tiền chi trả nợ gốc vay, trả lại vốn góp cho chủ sở hữu, cổ tức và lợi nhuận đã trả cho chủ sở hữu được phân loại là luồng tiền từ hoạt động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(phần chi tiền), sổ kế toán các tài khoản phải thu và đi vay (chi tiết tiền đi vay nhận được hoặc thu nợ phải thu chuyển trả ngay các khoản nợ phải trả), sau khi đối chiếu với sổ kế toán các TK 331, các TK phản ánh hàng tồn kho. Chỉ tiêu này được ghi bằng số âm dưới hình thức ghi trong ngoặc đơn (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trả cho người lao động (Mã số 03)</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trả cho người lao động trong kỳ báo cáo về tiền lương, tiền công, phụ cấp, tiền thưởng... do doanh nghiệp đã thanh toán hoặc tạm ứng.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(chi tiết tiền trả cho người lao động), sau khi đối chiếu với sổ kế toán TK 334 (chi tiết số đã trả bằng tiền)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lãi vay đã trả (Mã số 04)</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theo quy định của Chuẩn mực kế toán “Chi phí đi vay” để xác định số lãi vay đã trả của luồng tiền từ hoạt động kinh doanh và luồng tiền hoạt động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113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lastRenderedPageBreak/>
        <w:t>- Thuế TNDN đã nộp (Mã số 05)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nộp thuế TNDN cho Nhà nước trong kỳ báo cáo, bao gồm số tiền thuế TNDN đã nộp của kỳ này, số thuế TNDN còn nợ từ các kỳ trước đã nộp trong kỳ này và số thuế TNDN nộp trước (nếu có).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113 (chi tiết tiền nộp thuế TNDN), sau khi đối chiếu với sổ kế toán TK 3334. Chỉ tiêu này được ghi bằng số âm dưới hình thức ghi trong ngoặc đơn (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thu khác từ hoạt động kinh doanh (Mã số 06)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thu từ các khoản khác từ hoạt động kinh doanh, ngoài khoản tiền thu được phản ánh ở Mã số 01, như: Tiền thu từ khoản thu nhập khác (tiền thu về được bồi thường, được phạt, tiền thưởng và các khoản tiền thu khác...); Tiền đã thu do được hoàn thuế; Tiền thu được do nhận ký quỹ, ký cược; Tiền thu hồi các khoản đưa đi ký cược, ký quỹ; Tiền thu từ nguồn kinh phí sự nghiệp, dự án (nếu có); Tiền được các tổ chức, cá nhân bên ngoài thưởng, hỗ trợ; Tiền nhận được ghi tăng các quỹ do cấp trên cấp hoặc cấp dưới nộp...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sau khi đối chiếu với sổ kế toán các TK 711, 133, 141, 244 và sổ kế toán các tài khoản khác có liên quan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khác cho hoạt động kinh doanh (Mã số 07)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chi cho các khoản khác, ngoài các khoản tiền chi liên quan đến hoạt động sản xuất, kinh doanh trong kỳ báo cáo được phản ánh ở Mã số 02, 03, 04, 05, như: Tiền chi bồi thường, bị phạt và các khoản chi phí khác; Tiền nộp các loại thuế (không bao gồm thuế TNDN); Tiền nộp các loại phí, lệ phí, tiền thuê đất; Tiền nộp các khoản BHXH, BHYT, BHTN, KPCĐ; Tiền chi đưa đi ký cược, ký quỹ; Tiền trả lại các khoản nhận ký cược, ký quỹ, tiền chi trực tiếp bằng nguồn dự phòng phải trả; Tiền chi trực tiếp từ quỹ khen thưởng, phúc lợi; Quỹ phát triển khoa học và công nghệ; Tiền chi trực tiếp từ các quỹ khác thuộc vốn chủ sở hữu; Tiền chi trực tiếp từ nguồn kinh phí sự nghiệp, kinh phí dự 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trong kỳ báo cáo, sau khi đối chiếu với sổ kế toán các TK 811, 161, 244, 333, 338, 344, 352, 353, 356 và các Tài khoản liên quan khác.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Lưu chuyển tiền thuần từ hoạt động kinh doanh (Mã số 20)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“Lưu chuyển tiền thuần từ hoạt động kinh doanh” phản ánh chênh lệch giữa tổng số tiền thu vào với tổng số tiền chi ra từ hoạt động kinh doanh trong kỳ báo cáo. Số liệu để ghi vào chỉ tiêu này được tính bằng tổng cộng số liệu các chỉ tiêu từ Mã số 01 đến Mã số 07. Nếu số liệu chỉ tiêu này là số âm thì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Mã số 20 = Mã số 01 + Mã số 02 + Mã số 03 + Mã số 04 + Mã số 05 + Mã số 06 + Mã số 07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xml:space="preserve">4.1.2. Lập báo cáo các chỉ tiêu luồng tiền từ hoạt động kinh doanh theo phương pháp gián tiếp (Xem </w:t>
      </w:r>
      <w:bookmarkStart w:id="59" w:name="bieumau_ms_03_dn_3"/>
      <w:r w:rsidRPr="005B2A45">
        <w:rPr>
          <w:rFonts w:ascii="Arial" w:eastAsia="Times New Roman" w:hAnsi="Arial" w:cs="Arial"/>
          <w:b/>
          <w:bCs/>
          <w:i/>
          <w:iCs/>
          <w:sz w:val="20"/>
          <w:szCs w:val="20"/>
          <w:lang w:val="nl-NL"/>
        </w:rPr>
        <w:t>Mẫu số B03-DN</w:t>
      </w:r>
      <w:bookmarkEnd w:id="59"/>
      <w:r w:rsidRPr="005B2A45">
        <w:rPr>
          <w:rFonts w:ascii="Arial" w:eastAsia="Times New Roman" w:hAnsi="Arial" w:cs="Arial"/>
          <w:b/>
          <w:bCs/>
          <w:i/>
          <w:i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Nguyên tắc lập: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Theo phương pháp gián tiếp, các luồng tiền vào và các luồng tiền ra từ hoạt động kinh doanh được tính và xác định trước hết bằng cách điều chỉnh lợi nhuận trước thuế TNDN của hoạt động kinh doanh khỏi ảnh hưởng của các khoản mục không phải bằng tiền, các thay đổi trong kỳ của hàng tồn kho, các khoản phải thu, phải trả từ hoạt động kinh doanh và các khoản mà ảnh hưởng về tiền của chúng là luồng tiền từ hoạt động đầu tư, gồm: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chi phí không bằng tiền, như: Khấu hao TSCĐ, dự phòng...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lãi, lỗ không bằng tiền, như lãi, lỗ chênh lệch tỷ giá hối đoái, góp vốn bằng tài sản phi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lãi, lỗ được phân loại là luồng tiền từ hoạt động đầu tư, như: Lãi, lỗ về thanh lý, nhượng bán TSCĐ và bất động sản đầu tư, tiền lãi cho vay, lãi tiền gửi, cổ tức và lợi nhuận được chia...;</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 Chi phí lãi vay đã ghi nhận vào Báo cáo kết quả hoạt động kinh doanh trong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Luồng tiền từ hoạt động kinh doanh được điều chỉnh tiếp tục với sự thay đổi vốn lưu động, chi phí trả trước dài hạn và các khoản thu, chi khác từ hoạt động kinh doanh, như: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thay đổi trong kỳ báo cáo của khoản mục hàng tồn kho, các khoản phải thu, các khoản phải trả từ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thay đổi của chi phí trả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Lãi tiền vay đã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Thuế TNDN đã nộp;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Tiền thu khác từ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Tiền chi khác từ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Phương pháp lập các chỉ tiêu cụ thể</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Lợi nhuận trước thuế (Mã số 01)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lấy từ chỉ tiêu Tổng lợi nhuận kế toán trước thuế (Mã số 50) trên Báo cáo kết quả hoạt động kinh doanh trong kỳ báo cáo. Nếu số liệu này là số âm (trường hợp lỗ), thì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Khấu hao TSCĐ và BĐSĐT (Mã số 02)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Trường hợp doanh nghiệp bóc tách riêng được số khấu hao còn nằm trong hàng tồn kho và số khấu hao đã được tính vào báo cáo kết quả hoạt động kinh doanh trong kỳ: Chỉ tiêu “Khấu hao TSCĐ và BĐSĐT” chỉ bao gồm số khấu hao đã được tính vào báo cáo kết quả hoạt động kinh doanh trong kỳ; Chỉ tiêu “Tăng, giảm hàng tồn kho” không bao gồm số khấu hao nằm trong giá trị hàng tồn kho cuối kỳ (chưa được xác định là tiêu thụ trong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Trường hợp doanh nghiệp không thể bóc tách riêng được số khấu hao còn nằm trong hàng tồn kho và khấu hao số đã được tính vào báo cáo kết quả hoạt động kinh doanh trong kỳ thì thực hiện theo nguyên tắc: Chỉ tiêu “Khấu hao TSCĐ và BĐSĐT” bao gồm số khấu hao đã được tính vào báo cáo kết quả hoạt động kinh doanh trong kỳ cộng với số khấu hao liên quan đến hàng tồn kho chưa tiêu thụ; Chỉ tiêu “Tăng, giảm hàng tồn kho” bao gồm cả số khấu hao TSCĐ nằm trong giá trị hàng tồn kho cuối kỳ (chưa được xác định là tiêu thụ trong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Trong mọi trường hợp, doanh nghiệp đều phải loại trừ khỏi Báo cáo lưu chuyển tiền tệ số khấu hao nằm trong giá trị xây dựng cơ bản dở dang, số hao mòn đã ghi giảm nguồn kinh phí, quỹ khen thưởng phúc lợi đã hình thành TSCĐ, giảm Quỹ phát triển KH&amp;CN đã hình thành TSCĐ phát sinh trong kỳ. Số liệu chỉ tiêu này được cộng (+) vào số liệu chỉ tiêu "Lợi nhuận trước thuế".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Các khoản dự phòng (Mã số 03)</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ảnh hưởng của việc trích lập, hoàn nhập và sử dụng các khoản dự phòng đến các luồng tiền trong kỳ báo cáo. Chỉ tiêu này được lập căn cứ vào số chênh lệch giữa số dư đầu kỳ và số dư cuối kỳ của các khoản dự phòng tổn thất tài sản (dự phòng giảm giá chứng khoán kinh doanh, dự phòng tổn thất đầu tư tài chính, dự phòng giảm giá hàng tồn kho, dự phòng nợ phải thu khó đòi) và dự phòng phải trả trên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 vào số liệu chỉ tiêu “Lợi nhuận trước thuế” nếu tổng số dư cuối kỳ của các khoản dự phòng lớn hơn tổng số dư đầu kỳ hoặc được trừ vào số liệu chỉ tiêu “Lợi nhuận trước thuế” nếu tổng số dư cuối kỳ của các khoản dự phòng nhỏ hơn tổng số dư đầu kỳ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Lãi/lỗ chênh lệch tỷ giá hối đoái do đánh giá lại các khoản mục tiền tệ có gốc ngoại tệ (Mã số 04)</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lãi (hoặc lỗ) chênh lệch tỷ giá hối đoái do đánh giá lại các khoản mục tiền tệ có gốc ngoại tệ đã được phản ánh vào lợi nhuận trước thuế trong kỳ báo cáo. Chỉ tiêu này được lập căn cứ vào chênh lệch số phát sinh Có và phát sinh Nợ TK 4131 đối chiếu sổ kế toán TK 515 (chi tiết lãi do đánh giá lại các khoản mục tiền tệ có gốc ngoại tệ) hoặc TK 635 (chi tiết lỗ do đánh giá lại các khoản mục tiền tệ có gốc ngoại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Số liệu chỉ tiêu này được trừ (-) vào số liệu chỉ tiêu “Lợi nhuận trước thuế”, nếu có lãi chênh lệch tỷ giá hối đoái, hoặc được cộng (+) vào chỉ tiêu “Lợi nhuận trước thuế”, nếu có lỗ chênh lệch tỷ giá hối đoái.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Lãi/lỗ từ hoạt động đầu tư (Mã số 05)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căn cứ vào tổng số lãi, lỗ phát sinh trong kỳ đã được phản ánh vào lợi nhuận trước thuế nhưng được phân loại là luồng tiền từ hoạt động đầu tư, gồm: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Lãi, lỗ từ việc thanh lý, nhượng bán TSCĐ, BĐSĐT;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Lãi, lỗ từ việc đánh giá lại tài sản phi tiền tệ mang đi góp vốn, đầu tư vào đơn vị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Lãi, lỗ từ việc bán, thu hồi các khoản đầu tư tài chính (không bao gồm lãi, lỗ mua bán chứng khoán kinh doanh), như: Các khoản đầu tư vào công ty con, liên doanh, liên kết; Các khoản đầu tư nắm giữ đến ngày đáo hạn;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Khoản tổn thất hoặc hoàn nhập tổn thất của các khoản đầu tư nắm giữ đến ngày đáo hạn;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Lãi cho vay, lãi tiền gửi, cổ tức và lợi nhuận được chia.</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sổ kế toán các TK 5117, 515, 711, 632, 635, 811 và các tài khoản khác có liên quan (chi tiết phần lãi, lỗ được xác định là luồng tiền từ hoạt động đầu tư)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trừ (-) vào số liệu chỉ tiêu “Lợi nhuận trước thuế” nếu hoạt động đầu tư có lãi thuần và được ghi bằng số âm dưới hình thức ghi trong ngoặc đơn (…); hoặc được cộng (+) vào chỉ tiêu “Lợi nhuận trước thuế”, nếu hoạt động đầu tư có lỗ thuần.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Chi phí lãi vay (Mã số 06)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chi phí lãi vay đã ghi nhận vào Báo cáo kết quả hoạt động kinh doanh trong kỳ báo cáo, kể cả chi phí phát hành trái phiếu của trái phiếu thường và trái phiếu chuyển đổi; Số chi phí lãi vay hàng kỳ tính theo lãi suất thực tế được ghi tăng cấu phần nợ của trái phiếu chuyển đổi. Chỉ tiêu này được lập căn cứ vào sổ kế toán TK 635 (chi tiết chi phí lãi vay kỳ báo cáo) sau khi đối chiếu với chỉ tiêu “Chi phí lãi vay” trong Báo cáo kết quả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vào số liệu chỉ tiêu “Lợi nhuận trước thuế”.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Các khoản điều chỉnh khác (Mã số 07)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số trích lập hoặc hoàn nhập Quỹ Bình ổn giá hoặc Quỹ phát triển khoa học và công nghệ trong kỳ. Chỉ tiêu này được lập căn cứ vào sổ kế toán các TK 356, 357.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vào số liệu chỉ tiêu “Lợi nhuận trước thuế” nếu trong kỳ trích lập thêm các Quỹ hoặc được trừ khỏi chỉ tiêu “Lợi nhuận trước thuế” nếu trong kỳ hoàn nhập các quỹ.</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Lợi nhuận kinh doanh trước những thay đổi vốn lưu động (Mã số 08)</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luồng tiền được tạo ra từ hoạt động kinh doanh trong kỳ báo cáo sau khi đã loại trừ ảnh hưởng của các khoản mục thu nhập và chi phí không phải bằng tiền. Chỉ tiêu này được lập căn cứ vào lợi nhuận trước thuế TNDN cộng (+) các khoản điều chỉnh. Mã số 08 = Mã số 01 + Mã số 02 + Mã số 03 + Mã số 04 + Mã số 05 + Mã số 06 + Mã số 07. Nếu số liệu chỉ tiêu này là số âm thì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Tăng, giảm các khoản phải thu (Mã số 09)</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các chênh lệch giữa số dư cuối kỳ và số dư đầu kỳ của các tài khoản phải thu (chi tiết phần liên quan đến hoạt động sản xuất, kinh doanh), như: TK 131, 136, 138, 133, 141, 244, 331 (chi tiết số trả trước cho người bán)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phải thu liên quan đến hoạt động đầu tư, như: Số tiền ứng trước cho nhà thầu XDCB; Phải thu về cho vay (cả gốc và lãi); Phải thu về lãi tiền gửi, cổ tức và lợi nhuận được chia; Phải thu về thanh lý, nhượng bán TSCĐ, BĐSĐT, các khoản đầu tư tài chính; Giá trị TSCĐ mang đi cầm cố, thế chấp…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Số liệu chỉ tiêu này được cộng (+) vào chỉ tiêu “Lợi nhuận kinh doanh trước những thay đổi vốn lưu động” nếu tổng các số dư cuối kỳ nhỏ hơn tổng các số dư đầu kỳ. Số liệu chỉ tiêu này được trừ (-) vào số liệu </w:t>
      </w:r>
      <w:r w:rsidRPr="005B2A45">
        <w:rPr>
          <w:rFonts w:ascii="Arial" w:eastAsia="Times New Roman" w:hAnsi="Arial" w:cs="Arial"/>
          <w:sz w:val="20"/>
          <w:szCs w:val="20"/>
          <w:lang w:val="nl-NL"/>
        </w:rPr>
        <w:lastRenderedPageBreak/>
        <w:t>chỉ tiêu “Lợi nhuận kinh doanh trước những thay đổi vốn lưu động” nếu tổng các số dư cuối kỳ lớn hơn tổng các số dư đầu kỳ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Tăng, giảm hàng tồn kho (Mã số 10)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các chênh lệch giữa số dư cuối kỳ và số dư đầu kỳ của các tài khoản hàng tồn kho (không bao gồm số dư của tài khoản “Dự phòng giảm giá hàng tồn kho” trên cơ sở đã loại trừ: Giá trị hàng tồn kho dùng cho hoạt động đầu tư XDCB hoặc hàng tồn kho dùng để trao đổi lấy TSCĐ, BĐSĐT; Chi phí sản xuất thử được tính vào nguyên giá TSCĐ hình thành từ XDCB. Trường hợp trong kỳ mua hàng tồn kho nhưng chưa xác định được mục đích sử dụng (cho hoạt động kinh doanh hay đầu tư XDCB) thì giá trị hàng tồn kho được tính trong chỉ tiêu này.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doanh nghiệp bóc tách riêng được số khấu hao TSCĐ còn nằm trong hàng tồn kho và khấu hao số đã được tính vào báo cáo kết quả hoạt động kinh doanh trong kỳ (chỉ tiêu “Khấu hao TSCĐ” - mã số 02 chỉ bao gồm số khấu hao TSCĐ đã được tính vào báo cáo kết quả hoạt động kinh doanh trong kỳ) thì chỉ tiêu này không bao gồm số khấu hao TSCĐ nằm trong giá trị hàng tồn kho cuối kỳ (chưa được xác định là tiêu thụ trong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doanh nghiệp không thể bóc tách riêng được số khấu hao TSCĐ còn nằm trong hàng tồn kho và khấu hao số đã được tính vào báo cáo kết quả hoạt động kinh doanh trong kỳ (chỉ tiêu “Khấu hao TSCĐ” - mã số 02 bao gồm cả số khấu hao TSCĐ liên quan đến hàng tồn kho chưa tiêu thụ) thì chỉ tiêu này bao gồm cả số khấu hao TSCĐ nằm trong giá trị hàng tồn kho cuối kỳ (chưa được xác định là tiêu thụ trong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 vào chỉ tiêu “Lợi nhuận kinh doanh trước những thay đổi vốn lưu động” nếu tổng các số dư cuối kỳ nhỏ hơn tổng các số dư đầu kỳ. Số liệu chỉ tiêu này được trừ (-) vào chỉ tiêu “Lợi nhuận kinh doanh trước những thay đổi vốn lưu động” nếu tổng các số dư cuối kỳ lớn hơn tổng các số dư đầu kỳ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Tăng, giảm các khoản phải trả (Mã số 11)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các chênh lệch giữa số dư cuối kỳ với số dư đầu kỳ của các tài khoản nợ phải trả (chi tiết phần liên quan đến hoạt động sản xuất, kinh doanh), như: TK 331, 333, 334, 335, 336, 337, 338, 344, 131 (chi tiết người mua trả tiền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số thuế TNDN phải nộp (phát sinh Có TK 3334), lãi tiền vay phải trả (phát sinh Có TK 335, chi tiết lãi vay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phải trả liên quan đến hoạt động đầu tư, như: Số tiền người mua trả trước liên quan đến việc thanh lý, nhượng bán TSCĐ, BĐSĐT; Các khoản phải trả liên quan đến hoạt động mua sắm, xây dựng TSCĐ, BĐSĐT; Các khoản phải trả mua các công cụ vốn và công cụ nợ..; và các khoản phải trả liên quan đến hoạt động tài chính, như: Phải trả gốc vay, gốc trái phiếu, nợ thuê tài chính; Cổ tức, lợi nhuận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 vào chỉ tiêu “Lợi nhuận kinh doanh trước những thay đổi vốn lưu động” nếu tổng các số dư cuối kỳ lớn hơn tổng số dư đầu kỳ. Số liệu chỉ tiêu này được trừ (-) vào số liệu chỉ tiêu “Lợi nhuận kinh doanh trước những thay đổi vốn lưu động” nếu tổng các số dư cuối kỳ nhỏ hơn tổng các số dư đầu kỳ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Tăng, giảm chi phí trả trước (Mã số 12)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chênh lệch giữa số dư cuối kỳ và số dư đầu kỳ của TK 242 “Chi phí trả trước” trong kỳ báo cáo trên cơ sở đã loại trừ khoản chi phí trả trước liên quan đến luồng tiền từ hoạt động đầu tư, như: Tiền thuê đất đủ tiêu chuẩn ghi nhận là TSCĐ vô hình và khoản trả trước lãi vay được vốn hóa.</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 vào chỉ tiêu “Lợi nhuận kinh doanh trước những thay đổi vốn lưu động” nếu số dư cuối kỳ nhỏ hơn số dư đầu kỳ. Số liệu chỉ tiêu này được trừ (-) vào số liệu chỉ tiêu “Lợi nhuận kinh doanh trước những thay đổi vốn lưu động” nếu số dư cuối kỳ lớn hơn số dư đầu kỳ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Tăng, giảm chứng khoán kinh doanh (Mã số 13)</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Chỉ tiêu này được lập căn cứ vào tổng chênh lệch giữa số dư cuối kỳ và số dư đầu kỳ của TK 121 “Chứng khoán kinh doanh”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cộng (+) vào chỉ tiêu “Lợi nhuận kinh doanh trước những thay đổi vốn lưu động” nếu số dư cuối kỳ nhỏ hơn số dư đầu kỳ. Số liệu chỉ tiêu này được trừ (-) vào số liệu chỉ tiêu “Lợi nhuận kinh doanh trước những thay đổi vốn lưu động” nếu số dư cuối kỳ lớn hơn số dư đầu kỳ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lãi vay đã trả (Mã số 14)</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theo quy định của Chuẩn mực kế toán “Chi phí đi vay” để xác định số lãi vay đã trả của luồng tiền từ hoạt động kinh doanh và luồng tiền hoạt động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113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chỉ tiêu này được trừ (-) vào số liệu chỉ tiêu “Lợi nhuận kinh doanh trước những thay đổi vốn lưu động”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Thuế TNDN đã nộp (Mã số 15)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nộp thuế TNDN cho Nhà nước trong kỳ báo cáo, bao gồm số tiền thuế TNDN đã nộp của kỳ này, số thuế TNDN còn nợ từ các kỳ trước đã nộp trong kỳ này và số thuế TNDN nộp trước (nếu có).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113 (chi tiết tiền nộp thuế TNDN), sau khi đối chiếu với sổ kế toán TK 3334. Số liệu chỉ tiêu này được trừ (-) vào số liệu chỉ tiêu “Lợi nhuận kinh doanh trước những thay đổi vốn lưu động”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thu khác từ hoạt động kinh doanh (Mã số 16)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các khoản tiền thu khác phát sinh từ hoạt động kinh doanh ngoài các khoản đã nêu ở các Mã số từ 01 đến 14, như: Tiền thu từ nguồn kinh phí sự nghiệp, dự án (nếu có); Tiền được các tổ chức, cá nhân bên ngoài thưởng, hỗ trợ ghi tăng các quỹ của doanh nghiệp; Tiền nhận được ghi tăng các quỹ do cấp trên cấp hoặc cấp dưới nộp; Lãi tiền gửi của Quỹ bình ổn giá (nếu không được ghi nhận vào doanh thu hoạt động tài chính mà ghi tăng Quỹ trực tiếp); Tiền thu từ cổ phần hóa tại các doanh nghiệp được cổ phần hóa...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sổ kế toán các TK 111, 112, 113 sau khi đối chiếu với sổ kế toán các tài khoản có liên quan trong kỳ báo cáo. Số liệu chỉ tiêu này được cộng (+) vào số liệu chỉ tiêu “Lợi nhuận kinh doanh trước những thay đổi vốn lưu động”.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khác cho hoạt động kinh doanh (Mã số 17)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các khoản tiền chi khác phát sinh từ hoạt động kinh doanh ngoài các khoản đã nêu ở các Mã số từ 01 đến 14, như: Tiền chi từ Quỹ khen thưởng, phúc lợi, Quỹ phát triển khoa học và công nghệ; Tiền chi trực tiếp bằng nguồn kinh phí sự nghiệp, dự án; Tiền chi trực tiếp từ tiền thu cổ phần hóa nộp lên cấp trên, nộp cho chủ sở hữu; Tiền chi phí cổ phần hóa, tiền hỗ trợ người lao động theo chính sách...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sổ kế toán các TK 111, 112, 113 sau khi đối chiếu với sổ kế toán các tài khoản có liên quan trong kỳ báo cáo. Số liệu chỉ tiêu này được trừ (-) vào số liệu chỉ tiêu “Lợi nhuận kinh doanh trước những thay đổi vốn lưu động”.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Lưu chuyển tiền thuần từ hoạt động kinh doanh (Mã số 20)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Chỉ tiêu “Lưu chuyển tiền thuần từ hoạt động kinh doanh” phản ánh chênh lệch giữa tổng số tiền thu vào với tổng số tiền chi ra từ hoạt động kinh doanh trong kỳ báo cáo. Số liệu chỉ tiêu này được tính bằng tổng cộng số liệu các chỉ tiêu có mã số từ Mã số 08 đến Mã số 16. Nếu số liệu chỉ tiêu này là số âm thì sẽ được ghi dưới hình thức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Mã số 20 = Mã số 08 + Mã số 09 + Mã số 10 + Mã số 11 + Mã số 12 + Mã số 13 + Mã số 14 + Mã số 15 + Mã số 16 + Mã số 17</w:t>
      </w:r>
    </w:p>
    <w:p w:rsidR="005B2A45" w:rsidRPr="005B2A45" w:rsidRDefault="005B2A45" w:rsidP="005B2A45">
      <w:pPr>
        <w:spacing w:before="120" w:after="0" w:line="240" w:lineRule="auto"/>
        <w:rPr>
          <w:rFonts w:ascii=".VnTime" w:eastAsia="Times New Roman" w:hAnsi=".VnTime" w:cs="Times New Roman"/>
          <w:b/>
          <w:bCs/>
          <w:i/>
          <w:iCs/>
          <w:sz w:val="20"/>
          <w:szCs w:val="20"/>
          <w:lang w:val="en-US" w:eastAsia="en-US"/>
        </w:rPr>
      </w:pPr>
      <w:r w:rsidRPr="005B2A45">
        <w:rPr>
          <w:rFonts w:ascii="Arial" w:eastAsia="Times New Roman" w:hAnsi="Arial" w:cs="Arial"/>
          <w:b/>
          <w:bCs/>
          <w:i/>
          <w:iCs/>
          <w:sz w:val="20"/>
          <w:szCs w:val="20"/>
          <w:lang w:val="nl-NL" w:eastAsia="en-US"/>
        </w:rPr>
        <w:t>4.2. Lập báo cáo các chỉ tiêu luồng tiền từ hoạt động đầu tư</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a) Nguyên tắc lập:</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Luồng tiền từ hoạt động đầu tư được lập và trình bày trên Báo cáo lưu chuyển tiền tệ một cách riêng biệt các luồng tiền vào và các luồng tiền ra, trừ trường hợp các luồng tiền được báo cáo trên cơ sở thuần đề cập trong đoạn 18 của Chuẩn mực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Luồng tiền từ hoạt động đầu tư được lập theo phương pháp trực tiếp hoặc trực tiếp có điều chỉnh.</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Theo phương pháp trực tiếp, các luồng tiền vào, ra trong kỳ từ hoạt động đầu tư được xác định bằng cách phân tích và tổng hợp trực tiếp các khoản tiền thu vào và chi ra theo từng nội dung thu, chi từ các ghi chép kế toán của doanh nghiệp.</w:t>
      </w:r>
    </w:p>
    <w:p w:rsidR="005B2A45" w:rsidRPr="005B2A45" w:rsidRDefault="005B2A45" w:rsidP="005B2A45">
      <w:pPr>
        <w:spacing w:before="120" w:after="0" w:line="240" w:lineRule="auto"/>
        <w:rPr>
          <w:rFonts w:ascii=".VnTime" w:eastAsia="Times New Roman" w:hAnsi=".VnTime" w:cs="Times New Roman"/>
          <w:sz w:val="28"/>
          <w:szCs w:val="28"/>
        </w:rPr>
      </w:pPr>
      <w:r w:rsidRPr="005B2A45">
        <w:rPr>
          <w:rFonts w:ascii="Arial" w:eastAsia="Times New Roman" w:hAnsi="Arial" w:cs="Arial"/>
          <w:sz w:val="20"/>
          <w:szCs w:val="20"/>
          <w:lang w:val="nl-NL"/>
        </w:rPr>
        <w:t>+ Theo phương pháp trực tiếp có điều chỉnh, các luồng tiền vào và ra trong kỳ được xác định bằng số chênh lệch giữa số dư cuối kỳ và số dư đầu kỳ của các khoản mục trên Bảng cân đối kế toán có liên quan sau đó điều chỉnh cho ảnh hưởng của các khoản mục phi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 Thông tư này hướng dẫn lập luồng tiền từ hoạt động đầu tư theo phương pháp trực tiếp. Trường hợp lập theo phương pháp trực tiếp có điều chỉnh, doanh nghiệp vận dụng phương pháp lập Báo cáo lưu chuyển tiền tệ hợp nhất được quy định tại Thông tư số </w:t>
      </w:r>
      <w:bookmarkStart w:id="60" w:name="tvpllink_exsntzsnsn"/>
      <w:r w:rsidRPr="005B2A45">
        <w:rPr>
          <w:rFonts w:ascii="Arial" w:eastAsia="Times New Roman" w:hAnsi="Arial" w:cs="Arial"/>
          <w:sz w:val="20"/>
          <w:szCs w:val="20"/>
          <w:lang w:val="nl-NL"/>
        </w:rPr>
        <w:t>202/2014/TT-BTC</w:t>
      </w:r>
      <w:bookmarkEnd w:id="60"/>
      <w:r w:rsidRPr="005B2A45">
        <w:rPr>
          <w:rFonts w:ascii="Arial" w:eastAsia="Times New Roman" w:hAnsi="Arial" w:cs="Arial"/>
          <w:sz w:val="20"/>
          <w:szCs w:val="20"/>
          <w:lang w:val="nl-NL"/>
        </w:rPr>
        <w:t xml:space="preserve"> ngày 22/12/2014 của Bộ Tài chính hướng dẫn phương pháp lập và trình bày Báo cáo tài chính hợp nhất và các văn bản sửa đổi, bổ sung, thay thế.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b) Phương pháp lập các chỉ tiêu cụ thể theo phương pháp trực tiếp (Xem </w:t>
      </w:r>
      <w:bookmarkStart w:id="61" w:name="bieumau_ms_03_dn_4"/>
      <w:r w:rsidRPr="005B2A45">
        <w:rPr>
          <w:rFonts w:ascii="Arial" w:eastAsia="Times New Roman" w:hAnsi="Arial" w:cs="Arial"/>
          <w:sz w:val="20"/>
          <w:szCs w:val="20"/>
          <w:lang w:val="nl-NL"/>
        </w:rPr>
        <w:t>Mẫu số B03-DN</w:t>
      </w:r>
      <w:bookmarkEnd w:id="61"/>
      <w:r w:rsidRPr="005B2A45">
        <w:rPr>
          <w:rFonts w:ascii="Arial" w:eastAsia="Times New Roman" w:hAnsi="Arial" w:cs="Arial"/>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mua sắm, xây dựng TSCĐ và các tài sản dài hạn khác (Mã số 21)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thực chi để mua sắm, xây dựng TSCĐ hữu hình, TSCĐ vô hình, tiền chi cho giai đoạn triển khai đã được vốn hoá thành TSCĐ vô hình, tiền chi cho hoạt động đầu tư xây dựng dở dang, đầu tư bất động sản trong kỳ báo cáo. Chi phí sản xuất thử sau khi bù trừ với số tiền thu từ bán sản phẩm sản xuất thử của TSCĐ hình thành từ hoạt động XDCB được cộng vào chỉ tiêu này (nếu chi lớn hơn thu) hoặc trừ vào chỉ tiêu này (nếu thu lớn hơn chi).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phản ánh cả số tiền đã thực trả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mua nguyên vật liệu, tài sản sử dụng chung cho cả mục đích sản xuất, kinh doanh và đầu tư XDCB nhưng cuối kỳ chưa xác định được giá trị nguyên vật liệu, tài sản sẽ sử dụng cho hoạt động đầu tư XDCB hay hoạt động sản xuất, kinh doanh thì số tiền đã trả không phản ánh vào chỉ tiêu này mà phản ánh ở luồng tiền từ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số nhận nợ thuê tài chính, giá trị tài sản phi tiền tệ khác dùng để thanh toán khi mua sắm TSCĐ, BĐSDT, XDCB hoặc giá trị TSCĐ, BĐSĐT, XDCB tăng trong kỳ nhưng chưa được trả bằng tiền.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(chi tiết số tiền chi mua sắm, xây dựng TSCĐ và các tài sản dài hạn khác, kể cả số tiền lãi vay đã trả được vốn hóa), sổ kế toán các tài khoản phải thu (chi tiết tiền thu nợ chuyển trả ngay cho hoạt động mua sắm, XDCB), sổ kế toán TK 3411 (chi tiết số tiền vay nhận được chuyển trả ngay cho người bán), sổ kế toán TK 331 (chi tiết khoản ứng trước hoặc trả nợ cho nhà thầu XDCB, trả nợ cho người bán TSCĐ, BĐSĐT), sau khi đối chiếu với sổ kế toán các TK 211, 213, 217, 241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lastRenderedPageBreak/>
        <w:t>- Tiền thu thanh lý, nhượng bán TSCĐ và các tài sản dài hạn khác (Mã số 22)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số tiền thuần đã thu từ việc thanh lý, nhượng bán TSCĐ hữu hình, TSCĐ vô hình và bất động sản đầu tư trong kỳ báo cáo, kể cả số tiền thu hồi các khoản nợ phải thu liên quan trực tiếp tới việc thanh lý, nhượng bán TSCĐ và tài sản dài hạn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số thu bằng tài sản phi tiền tệ hoặc số tiền phải thu nhưng chưa thu được trong kỳ báo cáo từ việc thanh lý nhượng bán TSCĐ, BĐSĐT và tài sản dài hạn khác; Không bao gồm các khoản chi phí phi tiền tệ liên quan đến hoạt động thanh lý nhượng bán TSCĐ, BĐSĐT và giá trị còn lại của TSCĐ, BĐSĐT do đem đi góp vốn liên doanh, liên kết hoặc các khoản tổn thất.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là chênh lệch giữa số tiền thu và số tiền chi cho việc thanh lý, nhượng bán TSCĐ, BĐSĐT và các tài sản dài hạn khác. Số tiền thu được lấy từ sổ kế toán các TK 111, 112, 113, sau khi đối chiếu với sổ kế toán các TK 711, 5117, 131 (chi tiết tiền thu thanh lý, nhượng bán TSCĐ, BĐS đầu tư và các tài sản dài hạn khác) trong kỳ báo cáo. Số tiền chi được lấy từ sổ kế toán các TK 111, 112, 113, sau khi đối chiếu với sổ kế toán các TK 632, 811 (Chi tiết chi về thanh lý, nhượng bán TSCĐ, BĐS đầu tư) trong kỳ báo cáo. Chỉ tiêu này được ghi bằng số âm dưới hình thức ghi trong ngoặc đơn (…) nếu số tiền thực thu nhỏ hơn số tiền thực chi.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cho vay và mua các công cụ nợ của đơn vị khác (Mã số 23)</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gửi vào ngân hàng có kỳ hạn trên 3 tháng, tiền đã chi cho bên khác vay, tiền chi của bên mua trong giao dịch mua bán lại trái phiếu Chính phủ và REPO chứng khoán, chi mua các công cụ nợ của đơn vị khác (trái phiếu, thương phiếu, cổ phiếu ưu đãi phân loại là nợ phải trả…) vì mục đích đầu tư nắm giữ đến ngày đáo hạn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tiền chi mua các công cụ nợ được coi là các khoản tương đương tiền và mua các công cụ nợ nắm giữ vì mục đích kinh doanh (kiếm lời từ chênh lệch giá mua, bán); Các khoản cho vay, mua các công cụ nợ đã trả bằng tài sản phi tiền tệ hoặc đảo nợ.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TK 128, 171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thu hồi cho vay, bán lại công cụ nợ của đơn vị khác (Mã số 24)</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thu từ việc rút tiền gửi ngân hàng có kỳ hạn trên 3 tháng; Tiền thu của bên mua trong giao dịch mua bán lại trái phiếu Chính phủ và REPO chứng khoán; Tiền thu hồi lại gốc đã cho vay, gốc trái phiếu, cổ phiếu ưu đãi được phân loại là nợ phải trả và các công cụ nợ của đơn vị khác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tiền thu từ bán các công cụ nợ được coi là các khoản tương đương tiền và bán các công cụ nợ được phân loại là chứng khoán kinh doanh; Không bao gồm các khoản thu hồi bằng tài sản phi tiền tệ hoặc chuyển công cụ nợ thành công cụ vốn của đơn vị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TK 128, 171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chi đầu tư góp vốn vào đơn vị khác (Mã số 25)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chi để đầu tư vào công cụ vốn của đơn vị khác trong kỳ báo cáo (kể cả tiền chi trả nợ để mua công cụ vốn từ kỳ trước), bao gồm tiền chi đầu tư vốn dưới hình thức mua cổ phiếu phổ thông có quyền biểu quyết, mua cổ phiếu ưu đãi được phân loại là vốn chủ sở hữu, góp vốn vào công ty con, công ty liên doanh, liên kết,…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tiền chi mua cổ phiếu nắm giữ vì mục đích kinh doanh; Chi mua cổ phiếu ưu đãi được phân loại là nợ phải trả, Đầu tư vào đơn vị khác bằng tài sản phi tiền tệ; đầu tư dưới hình thức phát hành cổ phiếu hoặc trái phiếu; Chuyển công cụ nợ thành vốn góp hoặc còn nợ chưa thanh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các TK 221, 222, 2281, 331 trong kỳ báo cáo và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thu hồi đầu tư vốn vào đơn vị khác (Mã số 26)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Chỉ tiêu này được lập căn cứ vào tổng số tiền đã thu hồi do bán lại hoặc thanh lý các khoản vốn đã đầu tư vào đơn vị khác trong kỳ báo cáo (kể cả tiền thu nợ phải thu bán công cụ vốn từ kỳ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tiền thu do bán cổ phiếu nắm giữ vì mục đích kinh doanh; Giá trị khoản đầu tư được thu hồi bằng tài sản phi tiền tệ, bằng công cụ nợ hoặc công cụ vốn của đơn vị khác; Hoặc chưa được thanh toán bằng tiền.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các TK 221, 222, 2281, 131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Thu lãi tiền cho vay, cổ tức và lợi nhuận được chia (Mã số 27)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số tiền thu về các khoản tiền lãi cho vay, lãi tiền gửi, lãi trái phiếu, cổ tức và lợi nhuận nhận được từ đầu tư vốn vào các đơn vị khác trong kỳ báo cáo. Chỉ tiêu này không bao gồm các khoản lãi, cổ tức nhận được bằng cổ phiếu hoặc bằng tài sản phi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sau khi đối chiếu với sổ kế toán TK 515.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Lưu chuyển tiền thuần từ hoạt động đầu tư (Mã số 30)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“Lưu chuyển tiền thuần từ hoạt động đầu tư” phản ánh chênh lệch giữa tổng số tiền thu vào với tổng số tiền chi ra từ hoạt động đầu tư trong kỳ báo cáo. Chỉ tiêu này được tính bằng tổng cộng số liệu các chỉ tiêu có mã số từ Mã số 21 đến Mã số 27. Nếu số liệu chỉ tiêu này là số âm thì được ghi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Mã số 30 = Mã số 21 + Mã số 22 + Mã số 23 + Mã số 24 + Mã số 25 + Mã số 26 + Mã số 27</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4.3. Lập báo cáo các chỉ tiêu luồng tiền từ hoạt động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Nguyên tắc lập: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Luồng tiền từ hoạt động tài chính được lập và trình bày trên Báo cáo lưu chuyển tiền tệ một cách riêng biệt các luồng tiền vào và các luồng tiền ra, trừ trường hợp các luồng tiền được báo cáo trên cơ sở thuần được đề cập trong Chuẩn mực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Luồng tiền từ hoạt động tài chính được lập theo phương pháp trực tiếp hoặc trực tiếp có điều chỉnh.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Theo phương pháp trực tiếp, các luồng tiền vào và ra trong kỳ từ hoạt động tài chính được xác định bằng cách phân tích và tổng hợp trực tiếp các khoản tiền thu vào và chi ra theo từng nội dung thu, chi từ các ghi chép kế toán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Theo phương pháp trực tiếp có điều chỉnh, các luồng tiền vào và ra trong kỳ được xác định bằng số chênh lệch giữa số dư cuối kỳ và số dư đầu kỳ của các khoản mục trên Bảng cân đối kế toán có liên quan sau đó điều chỉnh cho ảnh hưởng của các khoản mục phi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 Thông tư này hướng dẫn lập luồng tiền từ hoạt động tài chính theo phương pháp trực tiếp. Trường hợp lập theo phương pháp trực tiếp có điều chỉnh, doanh nghiệp vận dụng phương pháp lập Báo cáo lưu chuyển tiền tệ hợp nhất được quy định tại Thông tư số </w:t>
      </w:r>
      <w:bookmarkStart w:id="62" w:name="tvpllink_exsntzsnsn_1"/>
      <w:r w:rsidRPr="005B2A45">
        <w:rPr>
          <w:rFonts w:ascii="Arial" w:eastAsia="Times New Roman" w:hAnsi="Arial" w:cs="Arial"/>
          <w:sz w:val="20"/>
          <w:szCs w:val="20"/>
          <w:lang w:val="nl-NL"/>
        </w:rPr>
        <w:t>202/2014/TT-BTC</w:t>
      </w:r>
      <w:bookmarkEnd w:id="62"/>
      <w:r w:rsidRPr="005B2A45">
        <w:rPr>
          <w:rFonts w:ascii="Arial" w:eastAsia="Times New Roman" w:hAnsi="Arial" w:cs="Arial"/>
          <w:sz w:val="20"/>
          <w:szCs w:val="20"/>
          <w:lang w:val="nl-NL"/>
        </w:rPr>
        <w:t xml:space="preserve"> ngày 22/12/2014 của Bộ Tài chính hướng dẫn phương pháp lập và trình bày Báo cáo tài chính hợp nhất và các văn bản sửa đổi, bổ sung, thay thế.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b. Phương pháp lập các chỉ tiêu cụ thể theo phương pháp trực tiếp (Xem </w:t>
      </w:r>
      <w:bookmarkStart w:id="63" w:name="bieumau_ms_03_dn_5"/>
      <w:r w:rsidRPr="005B2A45">
        <w:rPr>
          <w:rFonts w:ascii="Arial" w:eastAsia="Times New Roman" w:hAnsi="Arial" w:cs="Arial"/>
          <w:sz w:val="20"/>
          <w:szCs w:val="20"/>
          <w:lang w:val="nl-NL"/>
        </w:rPr>
        <w:t>Mẫu số B03-DN</w:t>
      </w:r>
      <w:bookmarkEnd w:id="63"/>
      <w:r w:rsidRPr="005B2A45">
        <w:rPr>
          <w:rFonts w:ascii="Arial" w:eastAsia="Times New Roman" w:hAnsi="Arial" w:cs="Arial"/>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thu từ phát hành cổ phiếu, nhận vốn góp của chủ sở hữu (Mã số 31)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thu do các chủ sở hữu của doanh nghiệp góp vốn trong kỳ báo cáo. Chỉ tiêu này không bao gồm các khoản vay và nợ được chuyển thành vốn, khoản lợi nhuận sau thuế chưa phân phối chuyển thành vốn góp (kể cả trả cổ tức bằng cổ phiếu) hoặc nhận vốn góp của chủ sở hữu bằng tài sản phi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Đối với công ty cổ phần, chỉ tiêu này phản ánh số tiền đã thu do phát hành cổ phiếu phổ thông theo giá thực tế phát hành, kể cả tiền thu từ phát hành cổ phiếu ưu đãi được phân loại là vốn chủ sở hữu và phần quyền chọn của trái phiếu chuyển đổi nhưng không bao gồm số tiền đã thu do phát hành cổ phiếu ưu đãi được phân loại là nợ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Số liệu để ghi vào chỉ tiêu này lấy từ sổ kế toán các TK 111, 112, 113 sau khi đối chiếu với sổ kế toán TK 411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trả lại vốn góp cho các chủ sở hữu, mua lại cổ phiếu đã phát hành (Mã số 32)</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trả do hoàn lại vốn góp cho các chủ sở hữu của doanh nghiệp dưới các hình thức hoàn trả bằng tiền hoặc mua lại cổ phiếu của doanh nghiệp đã phát hành bằng tiền để huỷ bỏ hoặc sử dụng làm cổ phiếu quỹ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trả lại cổ phiếu ưu đãi được phân loại là nợ phải trả, vốn góp của chủ sở hữu bằng tài sản phi tiền tệ hoặc sử dụng vốn góp để bù lỗ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các TK 411, 419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thu từ đi vay (Mã số 33)</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nhận được trong kỳ do doanh nghiệp đi vay các tổ chức tài chính, tín dụng và các đối tượng khác trong kỳ báo cáo, kể cả vay dưới hình thức phát hành trái phiếu thông thường hoặc trái phiếu chuyển đổi hoặc phát hành cổ phiếu ưu đãi có điều khoản bắt buộc người phát hành phải mua lại tại một thời điểm nhất định trong tương lai (được phân loại là nợ phải trả). Chỉ tiêu này cũng bao gồm số tiền bên bán nhận được trong giao dịch mua bán lại trái phiếu Chính phủ và các giao dịch Repo chứng khoán khác. Chỉ tiêu này không bao gồm các khoản đi vay bằng tài sản phi tiền tệ hoặc nợ thuê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vay dưới hình thức phát hành trái phiếu thường, chỉ tiêu này phản ánh tổng số tiền đã nhận được trong kỳ (bằng mệnh giá trái phiếu điều chỉnh với các khoản chiết khấu, phụ trội trái phiếu hoặc lãi trái phiếu trả trước - nếu có);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vay dưới hình thức phát hành trái phiếu chuyển đổi, chỉ tiêu này phản ánh số tiền tương ứng với phần nợ gốc của trái phiếu chuyển đổi;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vay dưới hình thức phát hành cổ phiếu ưu đãi, chỉ tiêu này phản ánh tổng số tiền đã nhận được trong kỳ do doanh nghiệp phát hành cổ phiếu ưu đãi được phân loại là nợ phải trả do kèm theo điều kiện người phát hành phải mua lại cổ phiếu tại một thời điểm nhất định trong tương lai. Trường hợp điều khoản quy định người phát hành chỉ có nghĩa vụ mua lại cổ phiếu từ người nắm giữ theo mệnh giá, chỉ tiêu này chỉ phản ánh số tiền thu được theo mệnh giá cổ phiếu ưu đãi (số tiền thu được cao hơn mệnh giá đã được kế toán là thặng dư vốn cổ phần được trình bày ở chỉ tiêu “Tiền thu từ phát hành cổ phiếu, nhận vốn góp của chủ sở hữu” (Mã số 31));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Trường hợp vay dưới trong giao dịch mua bán lại trái phiếu Chính phủ, chỉ tiêu này phản ánh tổng số tiền đã nhận được trong kỳ tại bên bán trong giao dịch mua, bán lại trái phiếu Chính phủ và REPO chứng khoán.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các tài khoản phải trả (chi tiết tiền vay nhận được chuyển trả ngay các khoản nợ phải trả) sau khi đối chiếu với sổ kế toán các TK 171, 3411, 3431, 3432, 41112 và các tài khoản khác có liên quan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trả nợ gốc vay (Mã số 34)</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trả về khoản nợ gốc vay, kể cả tiền trả nợ gốc trái phiếu thông thường, trái phiếu chuyển đổi hoặc cổ phiếu ưu đãi có điều khoản bắt buộc người phát hành phải mua lại tại một thời điểm nhất định trong tương lai (được phân loại là nợ phải trả) trong kỳ báo cáo. Chỉ tiêu này cũng bao gồm số tiền bên bán đã trả lại cho bên mua trong giao dịch mua bán lại trái phiếu Chính phủ và các giao dịch Repo chứng khoán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các khoản trả gốc vay bằng tài sản phi tiền tệ hoặc chuyển nợ vay thành vốn góp.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Số liệu để ghi vào chỉ tiêu này lấy từ sổ kế toán các TK 111, 112, sổ kế toán các tài khoản phải thu (phần tiền trả nợ vay từ tiền thu các khoản phải thu), sau khi đối chiếu với sổ kế toán TK 171, 3411, 3431, </w:t>
      </w:r>
      <w:r w:rsidRPr="005B2A45">
        <w:rPr>
          <w:rFonts w:ascii="Arial" w:eastAsia="Times New Roman" w:hAnsi="Arial" w:cs="Arial"/>
          <w:sz w:val="20"/>
          <w:szCs w:val="20"/>
          <w:lang w:val="nl-NL"/>
        </w:rPr>
        <w:lastRenderedPageBreak/>
        <w:t>3432, 41112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TK 171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trả nợ gốc thuê tài chính (Mã số 35)</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đã trả về khoản nợ thuê tài chính trong kỳ báo cáo. Chỉ tiêu không bao gồm khoản trả nợ thuê tài chính bằng tài sản phi tiền tệ hoặc chuyển nợ thuê tài chính thành vốn góp.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sổ kế toán các tài khoản phải thu (chi tiết tiền trả nợ thuê tài chính từ tiền thu các khoản phải thu), sau khi đối chiếu với sổ kế toán TK 3412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Cổ tức, lợi nhuận đã trả cho chủ sở hữu (Mã số 36)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tiền cổ tức và lợi nhuận đã trả cho các chủ sở hữu của doanh nghiệp (kể cả số thuế thu nhập cá nhân đã nộp thay cho chủ sở hữu) trong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không bao gồm khoản lợi nhuận được chuyển thành vốn góp của chủ sở hữu, trả cổ tức bằng cổ phiếu hoặc trả bằng tài sản phi tiền tệ và các khoản lợi nhuận đã dùng để trích lập các quỹ.</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lấy từ sổ kế toán các TK 111, 112, 113, sau khi đối chiếu với sổ kế toán các TK 421, 338 (chi tiết số tiền đã trả về cổ tức và lợi nhuận) trong kỳ báo cáo. Chỉ tiêu này được ghi bằng số âm dưới hình thức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Lưu chuyển tiền thuần từ hoạt động tài chính (Mã số 40)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lưu chuyển tiền thuần từ hoạt động tài chính phản ánh chênh lệch giữa tổng số tiền thu vào với tổng số tiền chi ra từ hoạt động tài chính trong kỳ báo cáo. Chỉ tiêu này được tính bằng tổng cộng số liệu các chỉ tiêu có mã số từ Mã số 31 đến Mã số 36. Nếu số liệu chỉ tiêu này là số âm thì ghi trong ngoặc đơn (...). Mã số 40 = Mã số 31 + Mã số 32 + Mã số 33 + Mã số 34 + Mã số 35 + Mã số 36.</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xml:space="preserve">4.4. Tổng hợp các luồng tiền trong kỳ (Xem </w:t>
      </w:r>
      <w:bookmarkStart w:id="64" w:name="bieumau_ms_03_dn_6"/>
      <w:r w:rsidRPr="005B2A45">
        <w:rPr>
          <w:rFonts w:ascii="Arial" w:eastAsia="Times New Roman" w:hAnsi="Arial" w:cs="Arial"/>
          <w:b/>
          <w:bCs/>
          <w:i/>
          <w:iCs/>
          <w:sz w:val="20"/>
          <w:szCs w:val="20"/>
          <w:lang w:val="nl-NL"/>
        </w:rPr>
        <w:t>Mẫu số B03-DN</w:t>
      </w:r>
      <w:bookmarkEnd w:id="64"/>
      <w:r w:rsidRPr="005B2A45">
        <w:rPr>
          <w:rFonts w:ascii="Arial" w:eastAsia="Times New Roman" w:hAnsi="Arial" w:cs="Arial"/>
          <w:b/>
          <w:bCs/>
          <w:i/>
          <w:i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Lưu chuyển tiền thuần trong kỳ (Mã số 50)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“Lưu chuyển tiền thuần trong kỳ” phản ánh chênh lệch giữa tổng số tiền thu vào với tổng số tiền chi ra từ ba loại hoạt động: Hoạt động kinh doanh, hoạt động đầu tư và hoạt động tài chính của doanh nghiệp trong kỳ báo cáo. Mã số 50 = Mã số 20 + Mã số 30 + Mã số 40. Nếu số liệu chỉ tiêu này là số âm thì ghi trong ngoặc đơn (...).</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và tương đương tiền đầu kỳ (Mã số 60)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số liệu chỉ tiêu “Tiền và tương đương tiền” đầu kỳ báo cáo (Mã số 110, cột “Số đầu kỳ” trên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Ảnh hưởng của thay đổi tỷ giá hối đoái quy đổi ngoại tệ (Mã số 61)</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tổng số chênh lệch tỷ giá hối đoái do đánh giá lại số dư cuối kỳ của tiền và các khoản tương đương tiền bằng ngoại tệ (Mã số 110 của Bảng cân đối kế toán) tại thời điểm cuối kỳ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Số liệu để ghi vào chỉ tiêu này được lấy từ sổ kế toán các TK 111, 112, 113, 128 và các tài khoản liên quan (chi tiết các khoản thoả mãn định nghĩa là tương đương tiền), sau khi đối chiếu với sổ kế toán chi tiết TK 4131 trong kỳ báo cáo. Chỉ tiêu này được ghi bằng số dương nếu có lãi tỷ giá và được ghi bằng số âm dưới hình thức ghi trong ngoặc đơn (…) nếu phát sinh lỗ tỷ giá.</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 Tiền và tương đương tiền cuối kỳ (Mã số 70)</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Chỉ tiêu này được lập căn cứ vào số liệu chỉ tiêu “Tiền và tương đương tiền” cuối kỳ báo cáo (Mã số 110, cột “Số cuối kỳ” trên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Chỉ tiêu này bằng số “Tổng cộng” của các chỉ tiêu Mã số 50, 60 và 61 và bằng chỉ tiêu Mã số 110 trên Bảng cân đối kế toán kỳ đó. Mã số 70 = Mã số 50 + Mã số 60 + Mã số 61.</w:t>
      </w:r>
    </w:p>
    <w:p w:rsidR="005B2A45" w:rsidRPr="005B2A45" w:rsidRDefault="005B2A45" w:rsidP="005B2A45">
      <w:pPr>
        <w:spacing w:before="120" w:after="0" w:line="240" w:lineRule="auto"/>
        <w:rPr>
          <w:rFonts w:ascii=".VnTime" w:eastAsia="Times New Roman" w:hAnsi=".VnTime" w:cs="Times New Roman"/>
          <w:sz w:val="28"/>
          <w:szCs w:val="28"/>
          <w:lang w:val="nl-NL"/>
        </w:rPr>
      </w:pPr>
      <w:bookmarkStart w:id="65" w:name="dieu_115"/>
      <w:r w:rsidRPr="005B2A45">
        <w:rPr>
          <w:rFonts w:ascii="Arial" w:eastAsia="Times New Roman" w:hAnsi="Arial" w:cs="Arial"/>
          <w:b/>
          <w:bCs/>
          <w:sz w:val="20"/>
          <w:szCs w:val="20"/>
          <w:lang w:val="nl-NL"/>
        </w:rPr>
        <w:t>Điều 115. Phương pháp lập và trình bày Thuyết minh BCTC</w:t>
      </w:r>
      <w:bookmarkEnd w:id="65"/>
      <w:r w:rsidRPr="005B2A45">
        <w:rPr>
          <w:rFonts w:ascii="Arial" w:eastAsia="Times New Roman" w:hAnsi="Arial" w:cs="Arial"/>
          <w:b/>
          <w:bCs/>
          <w:sz w:val="20"/>
          <w:szCs w:val="20"/>
          <w:lang w:val="nl-NL"/>
        </w:rPr>
        <w:t xml:space="preserve"> (</w:t>
      </w:r>
      <w:bookmarkStart w:id="66" w:name="bieumau_ms_09a_dn_2"/>
      <w:r w:rsidRPr="005B2A45">
        <w:rPr>
          <w:rFonts w:ascii="Arial" w:eastAsia="Times New Roman" w:hAnsi="Arial" w:cs="Arial"/>
          <w:b/>
          <w:bCs/>
          <w:sz w:val="20"/>
          <w:szCs w:val="20"/>
          <w:lang w:val="nl-NL"/>
        </w:rPr>
        <w:t>Mẫu số B09 - DN</w:t>
      </w:r>
      <w:bookmarkEnd w:id="66"/>
      <w:r w:rsidRPr="005B2A45">
        <w:rPr>
          <w:rFonts w:ascii="Arial" w:eastAsia="Times New Roman" w:hAnsi="Arial" w:cs="Arial"/>
          <w:b/>
          <w:bCs/>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1. Mục đích của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Bản thuyết minh Báo cáo tài chính là một bộ phận hợp thành không thể tách rời của Báo cáo tài chính doanh nghiệp dùng để mô tả mang tính tường thuật hoặc phân tích chi tiết các thông tin số liệu đã được trình bày trong Bảng Cân đối kế toán, Báo cáo kết quả hoạt động kinh doanh, Báo cáo lưu chuyển tiền tệ cũng như các thông tin cần thiết khác theo yêu cầu của các chuẩn mực kế toán cụ thể.</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Bản thuyết minh Báo cáo tài chính cũng có thể trình bày những thông tin khác nếu doanh nghiệp xét thấy cần thiết cho việc trình bày trung thực, hợp lý Báo cáo tài chính.</w:t>
      </w:r>
      <w:bookmarkStart w:id="67" w:name="_GoBack"/>
      <w:bookmarkEnd w:id="67"/>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2. Nguyên tắc lập và trình bày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Khi lập Báo cáo tài chính năm, doanh nghiệp phải lập Bản thuyết minh Báo cáo tài chính theo đúng quy định của Chuẩn mực kế toán “Trình bày Báo cáo tài chính” và hướng dẫn tại Chế độ Báo cáo tài chính này.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Khi lập Báo cáo tài chính giữa niên độ (kể cả dạng đầy đủ và dạng tóm lược) doanh nghiệp phải lập Bản thuyết minh Báo cáo tài chính chọn lọc theo quy định của Chuẩn mực kế toán “Báo cáo tài chính giữa niên độ” và Thông tư hướng dẫn chuẩn mực.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 Bản thuyết minh Báo cáo tài chính của doanh nghiệp phải trình bày những nội dung dưới đây: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thông tin về cơ sở lập và trình bày Báo cáo tài chính và các chính sách kế toán cụ thể được chọn và áp dụng đối với các giao dịch và các sự kiện quan trọng;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Trình bày các thông tin theo quy định của các chuẩn mực kế toán chưa được trình bày trong các Báo cáo tài chính khác (Các thông tin trọng yếu);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Cung cấp thông tin bổ sung chưa được trình bày trong các Báo cáo tài chính khác, nhưng lại cần thiết cho việc trình bày trung thực và hợp lý tình hình tài chính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d) Bản thuyết minh Báo cáo tài chính phải được trình bày một cách có hệ thống. Doanh nghiệp được chủ động sắp xếp số thứ tự trong thuyết minh Báo cáo tài chính theo cách thức phù hợp nhất với đặc thù của mình theo nguyên tắc mỗi khoản mục trong Bảng cân đối kế toán, Báo cáo kết quả hoạt động kinh doanh và Báo cáo lưu chuyển tiền tệ cần được đánh dấu dẫn tới các thông tin liên quan trong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3. Cơ sở lập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Bảng cân đối kế toán, Báo cáo kết quả hoạt động kinh doanh, Báo cáo lưu chuyển tiền tệ năm báo cáo;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sổ kế toán tổng hợp; Sổ, thẻ kế toán chi tiết hoặc bảng tổng hợp chi tiết có liên quan;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Bản thuyết minh Báo cáo tài chính năm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vào tình hình thực tế của doanh nghiệp và các tài liệu liên quan.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sz w:val="20"/>
          <w:szCs w:val="20"/>
          <w:lang w:val="nl-NL"/>
        </w:rPr>
        <w:t>4. Nội dung và phương pháp lập các chỉ tiêu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4.1. Đặc điểm hoạt động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Trong phần này doanh nghiệp nêu rõ:</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Hình thức sở hữu vốn: Là công ty Nhà nước, công ty cổ phần, công ty trách nhiệm hữu hạn, công ty hợp danh hay doanh nghiệp tư nhân. Đối với doanh nghiệp có vốn đầu tư nước ngoài phải thuyết minh rõ: Tên quốc gia và vùng lãnh thổ của từng nhà đầu tư trong doanh nghiệp (bao gồm chủ đầu tư có quốc tịch VN và quốc tịch nước ngoài) và biến động về cơ cấu vốn chủ sở hữu giữa các nhà đầu tư (tỷ lệ % góp vốn) tại thời điểm kết thúc năm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b) Lĩnh vực kinh doanh: Nêu rõ là sản xuất công nghiệp, kinh doanh thương mại, dịch vụ, xây lắp hoặc tổng hợp nhiều lĩnh vực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 Ngành nghề kinh doanh: Nêu rõ hoạt động kinh doanh chính (Nội dung thuyết minh về hoạt động kinh doanh chính dẫn chiếu theo quy định về hệ thống ngành kinh tế của Việt Nam) và đặc điểm sản phẩm sản xuất hoặc dịch vụ cung cấp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d) Chu kỳ sản xuất, kinh doanh thông thường: Trường hợp chu kỳ kéo dài hơn 12 tháng thì thuyết minh thêm chu kỳ sản xuất kinh doanh bình quân của ngành, lĩnh vực.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đ) Đặc điểm hoạt động của doanh nghiệp trong năm tài chính có ảnh hưởng đến Báo cáo tài chính: Nêu rõ những sự kiện về môi trường pháp lý, diễn biến thị trường, đặc điểm hoạt động kinh doanh, quản lý, tài chính, các sự kiện sáp nhập, chia, tách, thay đổi quy mô... có ảnh hưởng đến Báo cáo tài chính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e) Cấu trúc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Danh sách các công ty con: Trình bày chi tiết tên, địa chỉ, tỷ lệ quyền biểu quyết, tỷ lệ vốn góp, tỷ lệ lợi ích của công ty mẹ tại từng công ty con;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Danh sách các công ty liên doanh, liên kết: Trình bày chi tiết tên, địa chỉ, tỷ lệ quyền biểu quyết, tỷ lệ vốn góp, tỷ lệ lợi ích của doanh nghiệp tại từng công ty liên doanh, liên kết;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Danh sách các đơn vị trực thuộc hạch toán phụ thuộc: Trình bày chi tiết tên, địa chỉ từng đơn vị</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4.2. Kỳ kế toán, đơn vị tiền tệ sử dụng trong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Kỳ kế toán năm ghi rõ kỳ kế toán năm theo năm dương lịch bắt đầu từ ngày 01/01/... đến 31/12/... Nếu doanh nghiệp có năm tài chính khác với năm dương lịch thì ghi rõ ngày bắt đầu và ngày kết thúc kỳ kế toán năm.</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xml:space="preserve">b) Đơn vị tiền tệ sử dụng trong kế toán: ghi rõ là Đồng Việt Nam, hoặc một đơn vị tiền tệ khác được lựa chọn theo quy định của </w:t>
      </w:r>
      <w:bookmarkStart w:id="68" w:name="tvpllink_ignfeduxem_8"/>
      <w:r w:rsidRPr="005B2A45">
        <w:rPr>
          <w:rFonts w:ascii="Arial" w:eastAsia="Times New Roman" w:hAnsi="Arial" w:cs="Arial"/>
          <w:sz w:val="20"/>
          <w:szCs w:val="20"/>
          <w:lang w:val="nl-NL"/>
        </w:rPr>
        <w:t>Luật Kế toán</w:t>
      </w:r>
      <w:bookmarkEnd w:id="68"/>
      <w:r w:rsidRPr="005B2A45">
        <w:rPr>
          <w:rFonts w:ascii="Arial" w:eastAsia="Times New Roman" w:hAnsi="Arial" w:cs="Arial"/>
          <w:sz w:val="20"/>
          <w:szCs w:val="20"/>
          <w:lang w:val="nl-NL"/>
        </w:rPr>
        <w: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4.3. Chuẩn mực và Chế độ kế toán áp dụng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Chế độ kế toán áp dụng: Nêu rõ doanh nghiệp áp dụng chế độ kế toán nào: Chế độ kế toán doanh nghiệp, Chế độ kế toán doanh nghiệp đặc thù được Bộ Tài chính chấp thuận bằng văn bản, Chế độ kế toán doanh nghiệp xây lắp hoặc Chế độ kế toán doanh nghiệp vừa và nhỏ.</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Tuyên bố về việc tuân thủ Chuẩn mực kế toán và Chế độ kế toán: Nêu rõ Báo cáo tài chính có được lập và trình bày phù hợp với các Chuẩn mực và Chế độ kế toán Việt Nam hay không? Báo cáo tài chính được coi là lập và trình bày phù hợp với Chuẩn mực và Chế độ kế toán Việt Nam nếu Báo cáo tài chính tuân thủ mọi quy định của từng chuẩn mực, thông tư hướng dẫn thực hiện Chuẩn mực kế toán và Chế độ kế toán hiện hành mà doanh nghiệp đang áp dụng. Trường hợp không áp dụng chuẩn mực kế toán nào thì phải ghi rõ.</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4.4. Các chính sách kế toán áp dụng trong trường hợp doanh nghiệp đáp ứng giả định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 Nguyên tắc chuyển đổi Báo cáo tài chính lập bằng ngoại tệ sang Đồng Việt Nam: Việc áp dụng tỷ giá khi chuyển đổi Báo cáo tài chính có tuân thủ theo đúng hướng dẫn của Chế độ kế toán doanh nghiệp không (tài sản và nợ phải trả theo tỷ giá cuối kỳ, vốn đầu tư của chủ sở hữu theo tỷ giá tại ngày góp vốn, Báo cáo kết quả hoạt động kinh doanh và Báo cáo lưu chuyển tiền tệ theo tỷ giá thực tế hay tỷ giá bình quân).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 Các loại tỷ giá hối đoái áp dụng trong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Ngân hàng lựa chọn tỷ giá để áp dụng trong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Tỷ giá áp dụng khi ghi nhận và đánh giá lại tài sản;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Tỷ giá áp dụng khi ghi nhận và đánh giá lại nợ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loại tỷ giá áp dụng trong giao dịch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(3) Nguyên tắc xác định lãi suất thực tế (hay còn gọi là lãi suất hiệu lực) dùng để chiết khấu dòng tiền đối với các khoản mục được ghi nhận theo giá trị hiện tại, giá trị phân bổ, giá trị thu hồi... (Mục thuyết minh này chỉ cần thực hiện khi doanh nghiệp đã áp dụng các loại lãi suất để chiết khấu dòng tiền):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xác định lãi suất thực tế (là lãi suất thị trường hay lãi suất ngân hàng thương mại hay lãi suất áp dụng đối với các khoản doanh nghiệp đi vay hoặc căn cứ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Lý do lựa chọn lãi suất thực tế.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(4) Nguyên tắc ghi nhận các khoản tiền và các khoản tương đương tiền: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tiền gửi ngân hàng là có kỳ hạn hay không kỳ hạn;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vàng tiền tệ gồm những loại nào, có sử dụng như hàng tồn kho hay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các khoản tương đương tiền được xác định trên cở sở nào? Có phù hợp với quy định của Chuẩn mực kế toán “Báo cáo lưu chuyển tiền tệ” hay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(5) Nguyên tắc kế toán các khoản đầu tư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Đối với chứng khoán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Thời điểm ghi nhận (đối với chứng khoán niêm yết thuyết minh rõ là T+0 hay thời điểm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ghi sổ được xác định là giá trị hợp lý hay giá gốc;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trích lập dự phòng giảm giá.</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Đối với các khoản đầu tư nắm giữ đến ngày đáo hạn: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ghi sổ được xác định là giá trị hợp lý hay giá gốc;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xác định khoản tổn thất không thu hồi được;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đánh giá lại các khoản thỏa mãn định nghĩa các khoản mục tiền tệ có gốc ngoại tệ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 Đối với các khoản cho vay: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ghi sổ được xác định là giá gốc hay giá trị phân bổ;</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đánh giá lại các khoản thỏa mãn định nghĩa các khoản mục tiền tệ có gốc ngoại tệ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lập dự phòng phải thu khó đòi đối với các khoản cho vay.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d) Đối với các khoản đầu tư vào công ty con, công ty liên doanh, liên kết: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Đối với các công ty con, công ty liên doanh, liên kết được mua trong kỳ, thời điểm ghi nhận ban đầu là thời điểm nào? Có tuân thủ CMKT Hợp nhất kinh doanh đối với công ty con được mua trong kỳ không? Có tuân thủ CMKT Đầu tư vào công ty liên doanh, liên kết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xác định công ty con, công ty liên doanh, liên kết (dựa theo tỷ lệ quyền biểu quyết, tỷ lệ vốn góp hay tỷ lệ lợi ích);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ghi sổ của khoản đầu tư vào công ty con được xác định theo giá gốc, giá trị hợp lý hay giá trị khác? Giá trị ghi sổ của khoản đầu tư vào công ty liên doanh, liên kết được xác định theo giá gốc, phương pháp vốn chủ sở hữu hay phương pháp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lập dự phòng tổn thất đầu tư vào công ty con, công ty liên doanh, liên kết; Báo cáo tài chính để xác định tổn thất (Báo cáo tài chính hợp nhất hay Báo cáo tài chính riêng của công ty con, công ty liên doanh, liên kết);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đ) Đối với các khoản đầu tư vào công cụ vốn của đơn vị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ghi sổ của khoản đầu tư vào đơn vị khác được xác định theo giá gốc hay phương pháp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lập dự phòng tổn thất đầu tư vào đơn vị khác; Báo cáo tài chính để xác định tổn thất (Báo cáo tài chính hợp nhất hay Báo cáo tài chính riêng của đơn vị được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e) Các phương pháp kế toán đối với các giao dịch khác liên quan đến đầu tư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 Giao dịch hoán đổi cổ phiếu;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Giao dịch đầu tư dưới hình thức góp vốn;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Giao dịch dưới hình thức mua lại phần vốn góp;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kế toán đối với khoản cổ tức được chia bằng cổ phiếu;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(6) Nguyên tắc kế toán nợ phải thu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Tiêu chí phân loại các khoản nợ phải thu (phải thu khách hàng, phải thu khác, phải thu nội bộ)</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được theo dõi chi tiết theo kỳ hạn gốc, kỳ hạn còn lại tại thời điểm báo cáo, theo nguyên tệ và theo từng đối tượng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đánh giá lại các khoản thỏa mãn định nghĩa của các khoản mục tiền tệ có gốc ngoại tệ không? Tỷ giá dùng để đánh giá lại là gì?</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ghi nhận nợ phải thu không vượt quá giá trị có thể thu hồi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lập dự phòng phải thu khó đòi.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(7) Nguyên tắc ghi nhận hàng tồn kho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ghi nhận hàng tồn kho: Nêu rõ hàng tồn kho được ghi nhận theo giá gốc hoặc theo giá trị thuần có thể thực hiện được.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tính giá trị hàng tồn kho: Nêu rõ doanh nghiệp áp dụng phương pháp nào (Bình quân gia quyền; nhập trước, xuất trước; hay tính theo giá đích danh, phương pháp giá bán lẻ).</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hạch toán hàng tồn kho: Nêu rõ doanh nghiệp áp dụng phương pháp kê khai thường xuyên hay phương pháp kiểm kê định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lập dự phòng giảm giá hàng tồn kho: Nêu rõ doanh nghiệp lập dự phòng giảm giá hàng tồn kho trên cơ sở chênh lệch lớn hơn của giá gốc và giá trị thuần có thể thực hiện được của hàng tồn kho. Giá trị thuần có thể thực hiện được của hàng tồn kho có được xác định theo đúng quy định của Chuẩn mực kế toán “Hàng tồn kho” hay không? Phương pháp lập dự phòng giảm giá hàng tồn kho là lập theo số chênh lệch giữa số dự phòng phải lập năm nay với số dự phòng đã lập năm trước chưa sử dụng hết dẫn đến năm nay phải lập thêm hay hoàn nhập.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(8) Nguyên tắc kế toán và khấu hao TSCĐ, TSCĐ thuê tài chính, Bất động sản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Nguyên tắc kế toán TSCĐ hữu hình, TSCĐ vô hình: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giá trị ghi sổ của TSCĐ là theo nguyên giá hay giá đánh giá lại.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kế toán các khoản chi phí phát sinh sau ghi nhận ban đầu (chi phí nâng cấp, cải tạo, duy tu, sửa chữa) được ghi nhận vào giá trị ghi sổ hay chi phí sản xuất,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các phương pháp khấu hao TSCĐ; Số phải khấu hao tính theo nguyên giá hay bằng nguyên giá trừ giá trị có thể thu hồi ước tính từ việc thanh lý, nhượng bán TSCĐ;</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quy định khác về quản lý, sử dụng, khấu hao TSCĐ có được tuân thủ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Nguyên tắc kế toán TSCĐ thuê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giá trị ghi sổ được xác định như thế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các phương pháp khấu hao TSCĐ thuê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c) Nguyên tắc kế toán Bất động sản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ghi sổ BĐS đầu tư được ghi nhận theo phương pháp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các phương pháp khấu hao BĐS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(9) Nguyên tắc kế toán các hợp đồng hợp tác kinh doanh (BCC)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Đối với bên góp vốn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 Các khoản vốn (bằng tiền hoặc tài sản phi tiền tệ) góp vào BCC được ghi nhận như thế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Ghi nhận doanh thu, chi phí liên quan đến hợp đồng được ghi nhận như thế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Đối với bên nhận vốn góp (bên thực hiện việc điều hành, phát sinh chi phí chung)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ghi nhận vốn góp của các bên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phân chia doanh thu, chi phí, sản phẩm của hợp đồng.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(10) Nguyên tắc kế toán thuế TNDN hoãn lại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Nguyên tắc kế toán tài sản thuế thu nhập hoãn lại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ghi nhận tài sản thuế thu nhập hoãn lại (chênh lệch tạm thời được khấu trừ, lỗ tính thuế hay ưu đãi thuế chưa sử dụng);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Thuế suất (%) được sử dụng để xác định giá trị tài sản thuế thu nhập hoãn lại;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bù trừ với thuế thu nhập hoãn lại phải trả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xác định khả năng có thu nhập chịu thuế trong tương lai khi ghi nhận tài sản thuế thu nhập hoãn lại không? Có đánh giá lại tài sản thuế thu nhập hoãn lại chưa được ghi nhận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Nguyên tắc kế toán thuế TNDN hoãn lại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Căn cứ ghi nhận thuế thu nhập hoãn lại phải trả (chênh lệch tạm thời chịu thuế);</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Thuế suất (%) được sử dụng để xác định giá trị thuế thu nhập hoãn lại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bù trừ với tài sản thuế thu nhập hoãn lại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(11) Nguyên tắc kế toán chi phí trả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Nêu rõ chi phí trả trước được phân bổ dần vào chi phí sản xuất, kinh doanh bao gồm những khoản chi phí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và thời gian phân bổ chi phí trả trước;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và thời gian phân bổ lợi thế thương mại, lợi thế kinh doanh phát sinh khi cổ phần hóa;</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theo dõi chi tiết chi phí trả trước theo kỳ hạn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(12) Nguyên tắc kế toán nợ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Phân loại nợ phải trả như thế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theo dõi nợ phải trả theo từng đối tượng, kỳ hạn gốc, kỳ hạn còn lại tại thời điểm báo cáo, theo nguyên tệ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đánh giá lại nợ phải trả thỏa mãn định nghĩa các khoản mục tiền tệ có gốc ngoại tệ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ghi nhận nợ phải trả không thấp hơn nghĩa vụ phải thanh toán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lập dự phòng nợ phải trả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(13) Nguyên tắc ghi nhận vay và nợ phải trả thuê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Giá trị khoản vay và nợ thuê tài chính được ghi nhận như thế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theo dõi theo từng đối tượng, kỳ hạn, nguyên tệ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đánh giá lại các khoản vay và nợ thuê tài chính bằng ngoại tệ không? (14) Nguyên tắc ghi nhận và vốn hoá các khoản chi phí đi vay: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ghi nhận chi phí đi vay: Nêu rõ chi phí đi vay được ghi nhận vào chi phí sản xuất, kinh doanh trong kỳ khi phát sinh, trừ khi được vốn hoá theo quy định của Chuẩn mực kế toán “Chi phí đi vay”.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 Tỷ lệ vốn hoá được sử dụng để xác định chi phí đi vay được vốn hoá trong kỳ: Nêu rõ tỷ lệ vốn hoá này là bao nhiêu (Tỷ lệ vốn hoá này được xác định theo công thức tính quy định trong Thông tư hướng dẫn kế toán Chuẩn mực số “Chi phí đi vay”.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(15) Nguyên tắc ghi nhận chi phí phải trả: Nêu rõ các khoản chi phí chưa chi nhưng được ước tính để ghi nhận vào chi phí sản xuất, kinh doanh trong kỳ là những khoản chi phí nào? Cơ sở xác định giá trị của những khoản chi phí đó.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(16) Nguyên tắc và phương pháp ghi nhận các khoản dự phòng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Nguyên tắc ghi nhận dự phòng phải trả: Nêu rõ các khoản dự phòng phải trả đã ghi nhận có thoả mãn các điều kiện quy định trong Chuẩn mực kế toán “Các khoản dự phòng, tài sản và nợ tiềm tàng”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ghi nhận dự phòng phải trả: Nêu rõ các khoản dự phòng phải trả được lập thêm (hoặc hoàn nhập) theo số chênh lệch lớn hơn (hoặc nhỏ hơn) giữa số dự phòng phải trả phải lập năm nay so với số dự phòng phải trả đã lập năm trước chưa sử dụng đang ghi trên sổ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(17) Nguyên tắc ghi nhận doanh thu chưa thực hiện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Doanh thu chưa thực hiện được ghi nhận trên cơ sở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Phương pháp phân bổ doanh thu chưa thực hiện.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(18) Nguyên tắc ghi nhận trái phiếu chuyển đổi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được ghi nhận riêng cấu phần nợ và cấu phần vốn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Lãi suất sử dụng để chiết khấu dòng tiền có tin cậy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(19) Nguyên tắc ghi nhận vốn chủ sở hữu: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Vốn góp của chủ sở hữu có được ghi nhận theo số vốn thực góp không; Thặng dư vốn cổ phần được ghi nhận như thế nào? Khoản quyền chọn trái phiếu chuyển đổi được xác định như thế nào?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Lý do ghi nhận khoản chênh lệch đánh giá lại tài sản và chênh lệch tỷ giá hối đoái?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Lợi nhuận chưa phân phối được xác định như thế nào? Nguyên tắc phân phối lợi nhuận, cổ tức.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(20) Nguyên tắc và phương pháp ghi nhận doanh thu, thu nhập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Doanh thu bán hàng và cung cấp dịch vụ: Có tuân thủ đầy đủ các điều kiện ghi nhận doanh thu quy định tại Chuẩn mực kế toán “Doanh thu và thu nhập khác” hay không? Các phương pháp nào được sử dụng để ghi nhận doanh thu.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Doanh thu hợp đồng xây dựng: Có tuân thủ Chuẩn mực kế toán “Hợp đồng xây dựng” không? Các phương pháp nào được sử dụng để ghi nhận doanh thu hợp đồng xây dựng).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phương pháp ghi nhận doanh thu hoạt động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nguyên tắc ghi nhận thu nhập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(21) Nguyên tắc kế toán các khoản giảm trừ doanh thu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giảm trừ doanh thu gồm những gì?</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tuân thủ Chuẩn mực kế toán “Các sự kiện phát sinh sau ngày kết thúc kỳ kế toán năm” để điều chỉnh doanh thu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(22) Nguyên tắc kế toán giá vốn hàng bán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đảm bảo nguyên tắc phù hợp với doanh thu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đảm bảo nguyên tắc thận trọng, ghi nhận ngay các chi phí vượt trên mức bình thường của hàng tồn kho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ghi giảm giá vốn hàng bán là gì?</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(23) Nguyên tắc và phương pháp ghi nhận chi phí tài chính: Có ghi nhận đầy đủ chi phí lãi vay (kể cả số trích trước), lỗ chênh lệch tỷ giá của kỳ báo cáo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(24) Chi phí bán hàng và chi phí quản lý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Có ghi nhận đầy đủ chi phí bán hàng và chi phí quản lý doanh nghiệp phát sinh trong kỳ không?</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điều chỉnh giảm chi phí bán hàng và chi phí quản lý doanh nghiệp là gì?</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(25) Nguyên tắc và phương pháp ghi nhận chi phí thuế thu nhập doanh nghiệp hiện hành, chi phí thuế thu nhập doanh nghiệp hoãn lại: Chi phí thuế thu nhập doanh nghiệp hiện hành được xác định trên cơ sở thu nhập chịu thuế và thuế suất thuế TNDN trong năm hiện hành. Chi phí thuế thu nhập doanh nghiệp hoãn lại được xác định trên cơ sở số chênh lệch tạm thời được khấu trừ, số chênh lệch tạm thời chịu thuế và thuế suất thuế TNDN. Không bù trừ chi phí thuế TNDN hiện hành với chi phí thuế TNDN hoãn lại.</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(26) Các nguyên tắc và phương pháp kế toán khác: Nêu rõ các nguyên tắc và phương pháp kế toán khác với mục đích giúp cho người sử dụng hiểu được là Báo cáo tài chính của doanh nghiệp đã được trình bày trên cơ sở tuân thủ hệ thống chuẩn mực kế toán Việt Nam do Bộ Tài chính ban hành.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4.5. Các chính sách kế toán áp dụng trong trường hợp doanh nghiệp không đáp ứng giả định hoạt động liên tục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a) Chính sách tái phân loại tài sản và nợ phải trả dài hạn thành ngắn hạn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b) Nguyên tắc xác định giá trị</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đầu tư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khản phải thu;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khoản phải trả;</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Hàng tồn kho;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TSCĐ, Bất động sản đầu tư;</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Các tài sản và nợ phải trả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4.6. Thông tin bổ sung cho các khoản mục trình bày trong Bảng Cân đối kế toán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Trong phần này, doanh nghiệp phải trình bày và phân tích chi tiết các số liệu đã được trình bày trong Bảng Cân đối kế toán để giúp người sử dụng Báo cáo tài chính hiểu rõ hơn nội dung các khoản mục tài sản, nợ phải trả và vốn chủ sở hữu.</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Đơn vị tính giá trị trình bày trong phần “Thông tin bổ sung cho các khoản mục trình bày trong Bảng Cân đối kế toán” là đơn vị tính được sử dụng trong Bảng Cân đối kế toán. Số liệu ghi vào cột “Đầu năm” được lấy từ cột “Cuối năm” trong Bản thuyết minh Báo cáo tài chính năm trước. Số liệu ghi vào cột “Cuối năm” được lập trên cơ sở số liệu lấy từ: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Bảng Cân đối kế toán năm nay;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kế toán tổng hợp;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và thẻ kế toán chi tiết hoặc Bảng tổng hợp chi tiết có liên quan.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Doanh nghiệp được chủ động đánh số thứ tự của thông tin chi tiết được trình bày trong phần này theo nguyên tắc phù hợp với số dẫn từ Bảng Cân đối kế toán và đảm bảo dễ đối chiếu và có thể so sánh giữa các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Trường hợp doanh nghiệp có áp dụng hồi tố thay đổi chính sách kế toán hoặc điều chỉnh hồi tố sai sót trọng yếu của các năm trước thì phải điều chỉnh số liệu so sánh (số liệu ở cột “Đầu năm”) để đảm bảo nguyên tắc có thể so sánh và giải trình rõ điều này. Trường hợp vì lý do nào đó dẫn đến số liệu ở cột “Đầu năm” không có khả năng so sánh được với số liệu ở cột “Cuối năm” thì điều này phải được nêu rõ trong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Đối với các khoản mục yêu cầu thuyết minh theo giá trị hợp lý, trường hợp không xác định được giá trị hợp lý thì phải ghi rõ lý do.</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4.7. Thông tin bổ sung cho các khoản mục trình bày trong Báo cáo kết quả hoạt động kinh doanh.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lastRenderedPageBreak/>
        <w:t>- Trong phần này, doanh nghiệp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 Số liệu ghi vào cột “Năm nay” được lập trên cơ sở số liệu lấy từ: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Báo cáo kết quả hoạt động kinh doanh năm nay;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kế toán tổng hợp;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và thẻ kế toán chi tiết hoặc Bảng tổng hợp chi tiết có liên quan.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Doanh nghiệp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Trường hợp vì lý do nào đó dẫn đến số liệu ở cột “Đầu năm” không có khả năng so sánh được với số liệu ở cột “Cuối năm” thì điều này phải được nêu rõ trong Bản thuyết minh Báo cáo tài chính.</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4.8. Thông tin bổ sung cho Báo cáo lưu chuyển tiền tệ</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Trong phần này, doanh nghiệp phải trình bày và phân tích các số liệu đã được thể hiện trong Báo cáo lưu chuyển tiền tệ để giúp người sử dụng hiểu rõ hơn về các yếu tố ảnh hưởng đến lưu chuyển tiền trong kỳ của doanh nghiệp.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Trường hợp trong kỳ doanh nghiệp có mua hoặc thanh lý các khoản đầu tư vào công ty con hoặc đơn vị kinh doanh khác thì những luồng tiền này phải được trình bày thành những chỉ tiêu riêng biệt trên Báo cáo lưu chuyển tiền tệ. Trong phần này phải cung cấp những thông tin chi tiết liên quan đến việc mua hoặc thanh lý các khoản đầu tư vào công ty con hoặc đơn vị kinh doanh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Đơn vị tính giá trị trình bày trong phần “Thông tin bổ sung cho các khoản mục trình bày trong Báo cáo lưu chuyển tiền tệ” là đơn vị tính được sử dụng trong Báo cáo lưu chuyển tiền tệ. Số liệu ghi vào cột “Năm trước” được lấy từ Bản thuyết minh Báo cáo tài chính năm trước; Số liệu ghi vào cột “Năm nay” được lập trên cơ sở số liệu lấy từ:</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Báo cáo lưu chuyển tiền tệ năm nay</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kế toán tổng hợp;</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Sổ và thẻ kế toán chi tiết hoặc Bảng tổng hợp chi tiết có liên quan.</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b/>
          <w:bCs/>
          <w:i/>
          <w:iCs/>
          <w:sz w:val="20"/>
          <w:szCs w:val="20"/>
          <w:lang w:val="nl-NL"/>
        </w:rPr>
        <w:t>4.9. Những thông tin khác</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Trong phần này, doanh nghiệp phải trình bày những thông tin quan trọng khác (Nếu có) ngoài những thông tin đã trình bày trong các phần trên nhằm cung cấp thông tin mô tả bằng lời hoặc số liệu theo quy định của các chuẩn mực kế toán cụ thể nhằm giúp cho người sử dụng hiểu Báo cáo tài chính của doanh nghiệp đã được trình bày trung thực, hợp lý.</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Khi trình bày thông tin thuyết minh ở phần này, tuỳ theo yêu cầu và đặc điểm thông tin theo quy định từ điểm 1 đến điểm 7 của phần này, doanh nghiệp có thể đưa ra biểu mẫu chi tiết, cụ thể một cách phù hợp và những thông tin so sánh cần thiết.</w:t>
      </w:r>
    </w:p>
    <w:p w:rsidR="005B2A45" w:rsidRPr="005B2A45" w:rsidRDefault="005B2A45" w:rsidP="005B2A45">
      <w:pPr>
        <w:spacing w:before="120" w:after="0" w:line="240" w:lineRule="auto"/>
        <w:rPr>
          <w:rFonts w:ascii=".VnTime" w:eastAsia="Times New Roman" w:hAnsi=".VnTime" w:cs="Times New Roman"/>
          <w:sz w:val="28"/>
          <w:szCs w:val="28"/>
          <w:lang w:val="nl-NL"/>
        </w:rPr>
      </w:pPr>
      <w:r w:rsidRPr="005B2A45">
        <w:rPr>
          <w:rFonts w:ascii="Arial" w:eastAsia="Times New Roman" w:hAnsi="Arial" w:cs="Arial"/>
          <w:sz w:val="20"/>
          <w:szCs w:val="20"/>
          <w:lang w:val="nl-NL"/>
        </w:rPr>
        <w:t>- Ngoài những thông tin phải trình bày theo quy định từ phần 4.1 đến phần 4.8, doanh nghiệp được trình bày thêm các thông tin khác nếu xét thấy cần thiết cho người sử dụng Báo cáo tài chính của doanh nghiệp.</w:t>
      </w:r>
    </w:p>
    <w:p w:rsidR="005B2A45" w:rsidRDefault="005B2A45"/>
    <w:sectPr w:rsidR="005B2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Times New Roman"/>
    <w:charset w:val="00"/>
    <w:family w:val="auto"/>
    <w:pitch w:val="default"/>
  </w:font>
  <w:font w:name=".VnHelvetI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auto"/>
    <w:pitch w:val="default"/>
  </w:font>
  <w:font w:name=".VnCentury Schoolbook">
    <w:altName w:val="Times New Roman"/>
    <w:charset w:val="00"/>
    <w:family w:val="auto"/>
    <w:pitch w:val="default"/>
  </w:font>
  <w:font w:name=".VnAvantH">
    <w:altName w:val="Times New Roman"/>
    <w:charset w:val="00"/>
    <w:family w:val="auto"/>
    <w:pitch w:val="default"/>
  </w:font>
  <w:font w:name=".VnArial">
    <w:charset w:val="00"/>
    <w:family w:val="auto"/>
    <w:pitch w:val="default"/>
  </w:font>
  <w:font w:name=".VnCentury SchoolbookH">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45"/>
    <w:rsid w:val="00135647"/>
    <w:rsid w:val="005553E6"/>
    <w:rsid w:val="005B2A45"/>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421F2-FE77-43FD-B780-6F0311F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Heading 2 Char Char,SubHeading"/>
    <w:basedOn w:val="Normal"/>
    <w:link w:val="Heading2Char1"/>
    <w:qFormat/>
    <w:rsid w:val="005B2A45"/>
    <w:pPr>
      <w:keepNext/>
      <w:spacing w:before="60" w:after="40" w:line="360" w:lineRule="auto"/>
      <w:jc w:val="center"/>
      <w:outlineLvl w:val="1"/>
    </w:pPr>
    <w:rPr>
      <w:rFonts w:ascii=".VnTimeH" w:eastAsia="Times New Roman" w:hAnsi=".VnTimeH" w:cs="Times New Roman"/>
      <w:b/>
      <w:bCs/>
      <w:sz w:val="28"/>
      <w:szCs w:val="28"/>
    </w:rPr>
  </w:style>
  <w:style w:type="paragraph" w:styleId="Heading3">
    <w:name w:val="heading 3"/>
    <w:basedOn w:val="Normal"/>
    <w:link w:val="Heading3Char"/>
    <w:qFormat/>
    <w:rsid w:val="005B2A45"/>
    <w:pPr>
      <w:keepNext/>
      <w:spacing w:before="60" w:after="0" w:line="312" w:lineRule="auto"/>
      <w:jc w:val="center"/>
      <w:outlineLvl w:val="2"/>
    </w:pPr>
    <w:rPr>
      <w:rFonts w:ascii=".VnTimeH" w:eastAsia="Times New Roman" w:hAnsi=".VnTimeH" w:cs="Times New Roman"/>
      <w:b/>
      <w:bCs/>
      <w:sz w:val="26"/>
      <w:szCs w:val="26"/>
    </w:rPr>
  </w:style>
  <w:style w:type="paragraph" w:styleId="Heading4">
    <w:name w:val="heading 4"/>
    <w:basedOn w:val="Normal"/>
    <w:link w:val="Heading4Char"/>
    <w:qFormat/>
    <w:rsid w:val="005B2A45"/>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aliases w:val="Char"/>
    <w:basedOn w:val="Normal"/>
    <w:link w:val="Heading6Char1"/>
    <w:qFormat/>
    <w:rsid w:val="005B2A45"/>
    <w:pPr>
      <w:keepNext/>
      <w:spacing w:after="0" w:line="240" w:lineRule="auto"/>
      <w:ind w:firstLine="720"/>
      <w:jc w:val="center"/>
      <w:outlineLvl w:val="5"/>
    </w:pPr>
    <w:rPr>
      <w:rFonts w:ascii="Times New Roman" w:eastAsia="Times New Roman" w:hAnsi="Times New Roman" w:cs="Times New Roman"/>
      <w:b/>
      <w:bCs/>
      <w:sz w:val="24"/>
      <w:szCs w:val="24"/>
    </w:rPr>
  </w:style>
  <w:style w:type="paragraph" w:styleId="Heading7">
    <w:name w:val="heading 7"/>
    <w:basedOn w:val="Normal"/>
    <w:link w:val="Heading7Char"/>
    <w:qFormat/>
    <w:rsid w:val="005B2A45"/>
    <w:pPr>
      <w:keepNext/>
      <w:spacing w:after="0" w:line="240" w:lineRule="auto"/>
      <w:ind w:left="720"/>
      <w:jc w:val="both"/>
      <w:outlineLvl w:val="6"/>
    </w:pPr>
    <w:rPr>
      <w:rFonts w:ascii="Times New Roman" w:eastAsia="Times New Roman" w:hAnsi="Times New Roman" w:cs="Times New Roman"/>
      <w:b/>
      <w:bCs/>
      <w:sz w:val="26"/>
      <w:szCs w:val="26"/>
    </w:rPr>
  </w:style>
  <w:style w:type="paragraph" w:styleId="Heading8">
    <w:name w:val="heading 8"/>
    <w:basedOn w:val="Normal"/>
    <w:link w:val="Heading8Char"/>
    <w:qFormat/>
    <w:rsid w:val="005B2A45"/>
    <w:pPr>
      <w:keepNext/>
      <w:spacing w:after="120" w:line="240" w:lineRule="auto"/>
      <w:jc w:val="center"/>
      <w:outlineLvl w:val="7"/>
    </w:pPr>
    <w:rPr>
      <w:rFonts w:ascii=".VnTimeH" w:eastAsia="Times New Roman" w:hAnsi=".VnTimeH" w:cs="Times New Roman"/>
      <w:b/>
      <w:bCs/>
      <w:sz w:val="32"/>
      <w:szCs w:val="32"/>
    </w:rPr>
  </w:style>
  <w:style w:type="paragraph" w:styleId="Heading9">
    <w:name w:val="heading 9"/>
    <w:basedOn w:val="Normal"/>
    <w:link w:val="Heading9Char"/>
    <w:qFormat/>
    <w:rsid w:val="005B2A45"/>
    <w:pPr>
      <w:keepNext/>
      <w:spacing w:before="120" w:after="0" w:line="288" w:lineRule="auto"/>
      <w:outlineLvl w:val="8"/>
    </w:pPr>
    <w:rPr>
      <w:rFonts w:ascii=".VnHelvetIns" w:eastAsia="Times New Roman" w:hAnsi=".VnHelvetIns"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5B2A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B2A45"/>
    <w:rPr>
      <w:rFonts w:ascii=".VnTimeH" w:eastAsia="Times New Roman" w:hAnsi=".VnTimeH" w:cs="Times New Roman"/>
      <w:b/>
      <w:bCs/>
      <w:sz w:val="26"/>
      <w:szCs w:val="26"/>
    </w:rPr>
  </w:style>
  <w:style w:type="character" w:customStyle="1" w:styleId="Heading4Char">
    <w:name w:val="Heading 4 Char"/>
    <w:basedOn w:val="DefaultParagraphFont"/>
    <w:link w:val="Heading4"/>
    <w:rsid w:val="005B2A45"/>
    <w:rPr>
      <w:rFonts w:ascii="Times New Roman" w:eastAsia="Times New Roman" w:hAnsi="Times New Roman" w:cs="Times New Roman"/>
      <w:b/>
      <w:bCs/>
      <w:sz w:val="28"/>
      <w:szCs w:val="28"/>
    </w:rPr>
  </w:style>
  <w:style w:type="character" w:customStyle="1" w:styleId="Heading6Char">
    <w:name w:val="Heading 6 Char"/>
    <w:basedOn w:val="DefaultParagraphFont"/>
    <w:uiPriority w:val="9"/>
    <w:semiHidden/>
    <w:rsid w:val="005B2A4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5B2A45"/>
    <w:rPr>
      <w:rFonts w:ascii="Times New Roman" w:eastAsia="Times New Roman" w:hAnsi="Times New Roman" w:cs="Times New Roman"/>
      <w:b/>
      <w:bCs/>
      <w:sz w:val="26"/>
      <w:szCs w:val="26"/>
    </w:rPr>
  </w:style>
  <w:style w:type="character" w:customStyle="1" w:styleId="Heading8Char">
    <w:name w:val="Heading 8 Char"/>
    <w:basedOn w:val="DefaultParagraphFont"/>
    <w:link w:val="Heading8"/>
    <w:rsid w:val="005B2A45"/>
    <w:rPr>
      <w:rFonts w:ascii=".VnTimeH" w:eastAsia="Times New Roman" w:hAnsi=".VnTimeH" w:cs="Times New Roman"/>
      <w:b/>
      <w:bCs/>
      <w:sz w:val="32"/>
      <w:szCs w:val="32"/>
    </w:rPr>
  </w:style>
  <w:style w:type="character" w:customStyle="1" w:styleId="Heading9Char">
    <w:name w:val="Heading 9 Char"/>
    <w:basedOn w:val="DefaultParagraphFont"/>
    <w:link w:val="Heading9"/>
    <w:rsid w:val="005B2A45"/>
    <w:rPr>
      <w:rFonts w:ascii=".VnHelvetIns" w:eastAsia="Times New Roman" w:hAnsi=".VnHelvetIns" w:cs="Times New Roman"/>
      <w:color w:val="000000"/>
      <w:sz w:val="26"/>
      <w:szCs w:val="26"/>
    </w:rPr>
  </w:style>
  <w:style w:type="numbering" w:customStyle="1" w:styleId="NoList1">
    <w:name w:val="No List1"/>
    <w:next w:val="NoList"/>
    <w:semiHidden/>
    <w:rsid w:val="005B2A45"/>
  </w:style>
  <w:style w:type="character" w:customStyle="1" w:styleId="Heading2Char1">
    <w:name w:val="Heading 2 Char1"/>
    <w:aliases w:val="Heading 2 Char Char Char,Heading 2 Char Char1,SubHeading Char"/>
    <w:link w:val="Heading2"/>
    <w:rsid w:val="005B2A45"/>
    <w:rPr>
      <w:rFonts w:ascii=".VnTimeH" w:eastAsia="Times New Roman" w:hAnsi=".VnTimeH" w:cs="Times New Roman"/>
      <w:b/>
      <w:bCs/>
      <w:sz w:val="28"/>
      <w:szCs w:val="28"/>
    </w:rPr>
  </w:style>
  <w:style w:type="character" w:customStyle="1" w:styleId="Heading6Char1">
    <w:name w:val="Heading 6 Char1"/>
    <w:aliases w:val="Char Char1,Heading 6 Char Char"/>
    <w:link w:val="Heading6"/>
    <w:rsid w:val="005B2A45"/>
    <w:rPr>
      <w:rFonts w:ascii="Times New Roman" w:eastAsia="Times New Roman" w:hAnsi="Times New Roman" w:cs="Times New Roman"/>
      <w:b/>
      <w:bCs/>
      <w:sz w:val="24"/>
      <w:szCs w:val="24"/>
    </w:rPr>
  </w:style>
  <w:style w:type="character" w:customStyle="1" w:styleId="FooterChar">
    <w:name w:val="Footer Char"/>
    <w:link w:val="Footer"/>
    <w:rsid w:val="005B2A45"/>
    <w:rPr>
      <w:rFonts w:ascii=".VnTime" w:hAnsi=".VnTime"/>
    </w:rPr>
  </w:style>
  <w:style w:type="paragraph" w:styleId="Footer">
    <w:name w:val="footer"/>
    <w:basedOn w:val="Normal"/>
    <w:link w:val="FooterChar"/>
    <w:rsid w:val="005B2A45"/>
    <w:pPr>
      <w:spacing w:after="0" w:line="240" w:lineRule="auto"/>
    </w:pPr>
    <w:rPr>
      <w:rFonts w:ascii=".VnTime" w:hAnsi=".VnTime"/>
    </w:rPr>
  </w:style>
  <w:style w:type="character" w:customStyle="1" w:styleId="FooterChar1">
    <w:name w:val="Footer Char1"/>
    <w:basedOn w:val="DefaultParagraphFont"/>
    <w:uiPriority w:val="99"/>
    <w:semiHidden/>
    <w:rsid w:val="005B2A45"/>
  </w:style>
  <w:style w:type="character" w:customStyle="1" w:styleId="TitleChar">
    <w:name w:val="Title Char"/>
    <w:aliases w:val="Title Char Char Char,Title Char Char Char Char Char Char Char Char Char"/>
    <w:link w:val="Title"/>
    <w:rsid w:val="005B2A45"/>
    <w:rPr>
      <w:rFonts w:ascii=".VnTimeH" w:hAnsi=".VnTimeH"/>
      <w:b/>
      <w:bCs/>
    </w:rPr>
  </w:style>
  <w:style w:type="paragraph" w:styleId="Title">
    <w:name w:val="Title"/>
    <w:aliases w:val="Title Char Char,Title Char Char Char Char Char Char Char Char"/>
    <w:basedOn w:val="Normal"/>
    <w:link w:val="TitleChar"/>
    <w:qFormat/>
    <w:rsid w:val="005B2A45"/>
    <w:pPr>
      <w:spacing w:after="0" w:line="240" w:lineRule="auto"/>
      <w:jc w:val="center"/>
    </w:pPr>
    <w:rPr>
      <w:rFonts w:ascii=".VnTimeH" w:hAnsi=".VnTimeH"/>
      <w:b/>
      <w:bCs/>
    </w:rPr>
  </w:style>
  <w:style w:type="character" w:customStyle="1" w:styleId="TitleChar1">
    <w:name w:val="Title Char1"/>
    <w:basedOn w:val="DefaultParagraphFont"/>
    <w:uiPriority w:val="10"/>
    <w:rsid w:val="005B2A45"/>
    <w:rPr>
      <w:rFonts w:asciiTheme="majorHAnsi" w:eastAsiaTheme="majorEastAsia" w:hAnsiTheme="majorHAnsi" w:cstheme="majorBidi"/>
      <w:spacing w:val="-10"/>
      <w:kern w:val="28"/>
      <w:sz w:val="56"/>
      <w:szCs w:val="56"/>
    </w:rPr>
  </w:style>
  <w:style w:type="character" w:customStyle="1" w:styleId="BodyTextChar1">
    <w:name w:val="Body Text Char1"/>
    <w:aliases w:val="Char Char Char,Body Text Char Char"/>
    <w:link w:val="BodyText"/>
    <w:rsid w:val="005B2A45"/>
    <w:rPr>
      <w:rFonts w:ascii=".VnTime" w:hAnsi=".VnTime"/>
    </w:rPr>
  </w:style>
  <w:style w:type="paragraph" w:styleId="BodyText">
    <w:name w:val="Body Text"/>
    <w:aliases w:val="Char Char"/>
    <w:basedOn w:val="Normal"/>
    <w:link w:val="BodyTextChar1"/>
    <w:rsid w:val="005B2A45"/>
    <w:pPr>
      <w:spacing w:after="0" w:line="240" w:lineRule="auto"/>
      <w:jc w:val="both"/>
    </w:pPr>
    <w:rPr>
      <w:rFonts w:ascii=".VnTime" w:hAnsi=".VnTime"/>
    </w:rPr>
  </w:style>
  <w:style w:type="character" w:customStyle="1" w:styleId="BodyTextChar">
    <w:name w:val="Body Text Char"/>
    <w:basedOn w:val="DefaultParagraphFont"/>
    <w:uiPriority w:val="99"/>
    <w:semiHidden/>
    <w:rsid w:val="005B2A45"/>
  </w:style>
  <w:style w:type="character" w:customStyle="1" w:styleId="BodyTextIndentChar">
    <w:name w:val="Body Text Indent Char"/>
    <w:link w:val="BodyTextIndent"/>
    <w:rsid w:val="005B2A45"/>
    <w:rPr>
      <w:rFonts w:ascii=".VnTime" w:hAnsi=".VnTime"/>
      <w:b/>
      <w:bCs/>
      <w:i/>
      <w:iCs/>
    </w:rPr>
  </w:style>
  <w:style w:type="paragraph" w:styleId="BodyTextIndent">
    <w:name w:val="Body Text Indent"/>
    <w:basedOn w:val="Normal"/>
    <w:link w:val="BodyTextIndentChar"/>
    <w:rsid w:val="005B2A45"/>
    <w:pPr>
      <w:spacing w:before="60" w:after="0" w:line="360" w:lineRule="auto"/>
      <w:ind w:firstLine="720"/>
      <w:jc w:val="both"/>
    </w:pPr>
    <w:rPr>
      <w:rFonts w:ascii=".VnTime" w:hAnsi=".VnTime"/>
      <w:b/>
      <w:bCs/>
      <w:i/>
      <w:iCs/>
    </w:rPr>
  </w:style>
  <w:style w:type="character" w:customStyle="1" w:styleId="BodyTextIndentChar1">
    <w:name w:val="Body Text Indent Char1"/>
    <w:basedOn w:val="DefaultParagraphFont"/>
    <w:uiPriority w:val="99"/>
    <w:semiHidden/>
    <w:rsid w:val="005B2A45"/>
  </w:style>
  <w:style w:type="character" w:customStyle="1" w:styleId="BodyTextFirstIndentChar">
    <w:name w:val="Body Text First Indent Char"/>
    <w:aliases w:val="list abc Char"/>
    <w:link w:val="BodyTextFirstIndent"/>
    <w:rsid w:val="005B2A45"/>
    <w:rPr>
      <w:sz w:val="28"/>
      <w:szCs w:val="28"/>
    </w:rPr>
  </w:style>
  <w:style w:type="paragraph" w:styleId="BodyTextFirstIndent">
    <w:name w:val="Body Text First Indent"/>
    <w:aliases w:val="list abc"/>
    <w:basedOn w:val="Normal"/>
    <w:link w:val="BodyTextFirstIndentChar"/>
    <w:rsid w:val="005B2A45"/>
    <w:pPr>
      <w:spacing w:after="120" w:line="240" w:lineRule="auto"/>
      <w:jc w:val="both"/>
    </w:pPr>
    <w:rPr>
      <w:sz w:val="28"/>
      <w:szCs w:val="28"/>
    </w:rPr>
  </w:style>
  <w:style w:type="character" w:customStyle="1" w:styleId="BodyTextFirstIndentChar1">
    <w:name w:val="Body Text First Indent Char1"/>
    <w:basedOn w:val="BodyTextChar"/>
    <w:uiPriority w:val="99"/>
    <w:semiHidden/>
    <w:rsid w:val="005B2A45"/>
  </w:style>
  <w:style w:type="character" w:customStyle="1" w:styleId="BodyTextIndent3Char">
    <w:name w:val="Body Text Indent 3 Char"/>
    <w:link w:val="BodyTextIndent3"/>
    <w:rsid w:val="005B2A45"/>
    <w:rPr>
      <w:rFonts w:ascii=".VnTime" w:hAnsi=".VnTime"/>
    </w:rPr>
  </w:style>
  <w:style w:type="paragraph" w:styleId="BodyTextIndent3">
    <w:name w:val="Body Text Indent 3"/>
    <w:basedOn w:val="Normal"/>
    <w:link w:val="BodyTextIndent3Char"/>
    <w:rsid w:val="005B2A45"/>
    <w:pPr>
      <w:spacing w:after="120" w:line="240" w:lineRule="auto"/>
      <w:ind w:left="360"/>
    </w:pPr>
    <w:rPr>
      <w:rFonts w:ascii=".VnTime" w:hAnsi=".VnTime"/>
    </w:rPr>
  </w:style>
  <w:style w:type="character" w:customStyle="1" w:styleId="BodyTextIndent3Char1">
    <w:name w:val="Body Text Indent 3 Char1"/>
    <w:basedOn w:val="DefaultParagraphFont"/>
    <w:uiPriority w:val="99"/>
    <w:semiHidden/>
    <w:rsid w:val="005B2A45"/>
    <w:rPr>
      <w:sz w:val="16"/>
      <w:szCs w:val="16"/>
    </w:rPr>
  </w:style>
  <w:style w:type="character" w:customStyle="1" w:styleId="nCharCharCharCharChar">
    <w:name w:val="n Char Char Char Char Char"/>
    <w:link w:val="nCharCharCharChar"/>
    <w:rsid w:val="005B2A45"/>
    <w:rPr>
      <w:rFonts w:ascii=".VnCentury Schoolbook" w:hAnsi=".VnCentury Schoolbook"/>
      <w:color w:val="000000"/>
    </w:rPr>
  </w:style>
  <w:style w:type="paragraph" w:customStyle="1" w:styleId="nCharCharCharChar">
    <w:name w:val="n Char Char Char Char"/>
    <w:basedOn w:val="Normal"/>
    <w:link w:val="nCharCharCharCharChar"/>
    <w:rsid w:val="005B2A45"/>
    <w:pPr>
      <w:spacing w:before="60" w:after="60" w:line="264" w:lineRule="auto"/>
      <w:ind w:left="1928" w:hanging="1361"/>
      <w:jc w:val="both"/>
    </w:pPr>
    <w:rPr>
      <w:rFonts w:ascii=".VnCentury Schoolbook" w:hAnsi=".VnCentury Schoolbook"/>
      <w:color w:val="000000"/>
    </w:rPr>
  </w:style>
  <w:style w:type="character" w:customStyle="1" w:styleId="1chinhtrangCharCharCharChar">
    <w:name w:val="1 chinh trang Char Char Char Char"/>
    <w:link w:val="1chinhtrangCharCharChar"/>
    <w:rsid w:val="005B2A45"/>
    <w:rPr>
      <w:rFonts w:ascii=".VnCentury Schoolbook" w:hAnsi=".VnCentury Schoolbook"/>
      <w:color w:val="000000"/>
    </w:rPr>
  </w:style>
  <w:style w:type="paragraph" w:customStyle="1" w:styleId="1chinhtrangCharCharChar">
    <w:name w:val="1 chinh trang Char Char Char"/>
    <w:basedOn w:val="Normal"/>
    <w:link w:val="1chinhtrangCharCharCharChar"/>
    <w:rsid w:val="005B2A45"/>
    <w:pPr>
      <w:spacing w:before="60" w:after="60" w:line="264" w:lineRule="auto"/>
      <w:ind w:firstLine="567"/>
      <w:jc w:val="both"/>
    </w:pPr>
    <w:rPr>
      <w:rFonts w:ascii=".VnCentury Schoolbook" w:hAnsi=".VnCentury Schoolbook"/>
      <w:color w:val="000000"/>
    </w:rPr>
  </w:style>
  <w:style w:type="character" w:customStyle="1" w:styleId="coCharCharCharCharChar">
    <w:name w:val="co Char Char Char Char Char"/>
    <w:link w:val="coCharCharCharChar"/>
    <w:rsid w:val="005B2A45"/>
    <w:rPr>
      <w:rFonts w:ascii=".VnCentury Schoolbook" w:hAnsi=".VnCentury Schoolbook"/>
      <w:color w:val="000000"/>
    </w:rPr>
  </w:style>
  <w:style w:type="paragraph" w:customStyle="1" w:styleId="coCharCharCharChar">
    <w:name w:val="co Char Char Char Char"/>
    <w:basedOn w:val="Normal"/>
    <w:link w:val="coCharCharCharCharChar"/>
    <w:rsid w:val="005B2A45"/>
    <w:pPr>
      <w:spacing w:before="60" w:after="60" w:line="264" w:lineRule="auto"/>
      <w:ind w:left="2438" w:hanging="1361"/>
      <w:jc w:val="both"/>
    </w:pPr>
    <w:rPr>
      <w:rFonts w:ascii=".VnCentury Schoolbook" w:hAnsi=".VnCentury Schoolbook"/>
      <w:color w:val="000000"/>
    </w:rPr>
  </w:style>
  <w:style w:type="character" w:customStyle="1" w:styleId="Style1chinhtrangChar1BoldCharCharCharChar">
    <w:name w:val="Style 1 chinh trang Char1 + Bold Char Char Char Char"/>
    <w:link w:val="Style1chinhtrangChar1BoldCharCharChar"/>
    <w:rsid w:val="005B2A45"/>
    <w:rPr>
      <w:rFonts w:ascii=".VnCentury Schoolbook" w:hAnsi=".VnCentury Schoolbook"/>
      <w:b/>
      <w:bCs/>
      <w:color w:val="000000"/>
    </w:rPr>
  </w:style>
  <w:style w:type="paragraph" w:customStyle="1" w:styleId="Style1chinhtrangChar1BoldCharCharChar">
    <w:name w:val="Style 1 chinh trang Char1 + Bold Char Char Char"/>
    <w:basedOn w:val="Normal"/>
    <w:link w:val="Style1chinhtrangChar1BoldCharCharCharChar"/>
    <w:rsid w:val="005B2A45"/>
    <w:pPr>
      <w:spacing w:before="60" w:after="60" w:line="264" w:lineRule="auto"/>
      <w:ind w:firstLine="567"/>
      <w:jc w:val="both"/>
    </w:pPr>
    <w:rPr>
      <w:rFonts w:ascii=".VnCentury Schoolbook" w:hAnsi=".VnCentury Schoolbook"/>
      <w:b/>
      <w:bCs/>
      <w:color w:val="000000"/>
    </w:rPr>
  </w:style>
  <w:style w:type="character" w:customStyle="1" w:styleId="noCharCharCharCharCharChar">
    <w:name w:val="no Char Char Char Char Char Char"/>
    <w:link w:val="noCharCharCharCharChar"/>
    <w:rsid w:val="005B2A45"/>
    <w:rPr>
      <w:rFonts w:ascii=".VnCentury Schoolbook" w:hAnsi=".VnCentury Schoolbook"/>
      <w:color w:val="000000"/>
    </w:rPr>
  </w:style>
  <w:style w:type="paragraph" w:customStyle="1" w:styleId="noCharCharCharCharChar">
    <w:name w:val="no Char Char Char Char Char"/>
    <w:basedOn w:val="Normal"/>
    <w:link w:val="noCharCharCharCharCharChar"/>
    <w:rsid w:val="005B2A45"/>
    <w:pPr>
      <w:spacing w:before="60" w:after="60" w:line="264" w:lineRule="auto"/>
      <w:ind w:left="1928" w:hanging="1361"/>
      <w:jc w:val="both"/>
    </w:pPr>
    <w:rPr>
      <w:rFonts w:ascii=".VnCentury Schoolbook" w:hAnsi=".VnCentury Schoolbook"/>
      <w:color w:val="000000"/>
    </w:rPr>
  </w:style>
  <w:style w:type="character" w:customStyle="1" w:styleId="1chinhtrangChar1CharCharCharCharChar">
    <w:name w:val="1 chinh trang Char1 Char Char Char Char Char"/>
    <w:link w:val="1chinhtrangChar1CharCharCharChar"/>
    <w:rsid w:val="005B2A45"/>
    <w:rPr>
      <w:rFonts w:ascii=".VnCentury Schoolbook" w:hAnsi=".VnCentury Schoolbook"/>
      <w:color w:val="000000"/>
    </w:rPr>
  </w:style>
  <w:style w:type="paragraph" w:customStyle="1" w:styleId="1chinhtrangChar1CharCharCharChar">
    <w:name w:val="1 chinh trang Char1 Char Char Char Char"/>
    <w:basedOn w:val="Normal"/>
    <w:link w:val="1chinhtrangChar1CharCharCharCharChar"/>
    <w:rsid w:val="005B2A45"/>
    <w:pPr>
      <w:spacing w:before="60" w:after="60" w:line="264" w:lineRule="auto"/>
      <w:ind w:firstLine="567"/>
      <w:jc w:val="both"/>
    </w:pPr>
    <w:rPr>
      <w:rFonts w:ascii=".VnCentury Schoolbook" w:hAnsi=".VnCentury Schoolbook"/>
      <w:color w:val="000000"/>
    </w:rPr>
  </w:style>
  <w:style w:type="character" w:customStyle="1" w:styleId="2dongcachCharCharChar">
    <w:name w:val="2 dong cach Char Char Char"/>
    <w:link w:val="2dongcachCharChar"/>
    <w:rsid w:val="005B2A45"/>
    <w:rPr>
      <w:rFonts w:ascii=".VnCentury Schoolbook" w:hAnsi=".VnCentury Schoolbook"/>
      <w:color w:val="000000"/>
    </w:rPr>
  </w:style>
  <w:style w:type="paragraph" w:customStyle="1" w:styleId="2dongcachCharChar">
    <w:name w:val="2 dong cach Char Char"/>
    <w:basedOn w:val="Normal"/>
    <w:link w:val="2dongcachCharCharChar"/>
    <w:rsid w:val="005B2A45"/>
    <w:pPr>
      <w:overflowPunct w:val="0"/>
      <w:spacing w:after="0" w:line="240" w:lineRule="auto"/>
      <w:jc w:val="center"/>
    </w:pPr>
    <w:rPr>
      <w:rFonts w:ascii=".VnCentury Schoolbook" w:hAnsi=".VnCentury Schoolbook"/>
      <w:color w:val="000000"/>
    </w:rPr>
  </w:style>
  <w:style w:type="character" w:customStyle="1" w:styleId="4tenchuongCharCharChar">
    <w:name w:val="4 ten chuong Char Char Char"/>
    <w:link w:val="4tenchuongCharChar"/>
    <w:rsid w:val="005B2A45"/>
    <w:rPr>
      <w:rFonts w:ascii=".VnAvantH" w:hAnsi=".VnAvantH"/>
      <w:b/>
      <w:bCs/>
      <w:color w:val="000000"/>
    </w:rPr>
  </w:style>
  <w:style w:type="paragraph" w:customStyle="1" w:styleId="4tenchuongCharChar">
    <w:name w:val="4 ten chuong Char Char"/>
    <w:basedOn w:val="Normal"/>
    <w:link w:val="4tenchuongCharCharChar"/>
    <w:rsid w:val="005B2A45"/>
    <w:pPr>
      <w:spacing w:after="0" w:line="240" w:lineRule="auto"/>
      <w:jc w:val="center"/>
    </w:pPr>
    <w:rPr>
      <w:rFonts w:ascii=".VnAvantH" w:hAnsi=".VnAvantH"/>
      <w:b/>
      <w:bCs/>
      <w:color w:val="000000"/>
    </w:rPr>
  </w:style>
  <w:style w:type="character" w:customStyle="1" w:styleId="11chucdanhnguoiky-co11CharCharCharChar">
    <w:name w:val="11 chuc danh nguoi ky-co 11 Char Char Char Char"/>
    <w:link w:val="11chucdanhnguoiky-co11CharCharChar"/>
    <w:rsid w:val="005B2A45"/>
    <w:rPr>
      <w:rFonts w:ascii=".VnAvantH" w:hAnsi=".VnAvantH"/>
      <w:b/>
      <w:bCs/>
      <w:color w:val="000000"/>
    </w:rPr>
  </w:style>
  <w:style w:type="paragraph" w:customStyle="1" w:styleId="11chucdanhnguoiky-co11CharCharChar">
    <w:name w:val="11 chuc danh nguoi ky-co 11 Char Char Char"/>
    <w:basedOn w:val="Normal"/>
    <w:link w:val="11chucdanhnguoiky-co11CharCharCharChar"/>
    <w:rsid w:val="005B2A45"/>
    <w:pPr>
      <w:spacing w:after="0" w:line="240" w:lineRule="auto"/>
      <w:jc w:val="center"/>
    </w:pPr>
    <w:rPr>
      <w:rFonts w:ascii=".VnAvantH" w:hAnsi=".VnAvantH"/>
      <w:b/>
      <w:bCs/>
      <w:color w:val="000000"/>
    </w:rPr>
  </w:style>
  <w:style w:type="character" w:customStyle="1" w:styleId="17CharCharCharChar">
    <w:name w:val="17 Char Char Char Char"/>
    <w:link w:val="17CharCharChar"/>
    <w:rsid w:val="005B2A45"/>
    <w:rPr>
      <w:rFonts w:ascii=".VnAvantH" w:hAnsi=".VnAvantH"/>
      <w:b/>
      <w:bCs/>
      <w:i/>
      <w:iCs/>
      <w:color w:val="000000"/>
    </w:rPr>
  </w:style>
  <w:style w:type="paragraph" w:customStyle="1" w:styleId="17CharCharChar">
    <w:name w:val="17 Char Char Char"/>
    <w:basedOn w:val="Normal"/>
    <w:link w:val="17CharCharCharChar"/>
    <w:rsid w:val="005B2A45"/>
    <w:pPr>
      <w:spacing w:before="120" w:after="0" w:line="240" w:lineRule="auto"/>
      <w:jc w:val="center"/>
    </w:pPr>
    <w:rPr>
      <w:rFonts w:ascii=".VnAvantH" w:hAnsi=".VnAvantH"/>
      <w:b/>
      <w:bCs/>
      <w:i/>
      <w:iCs/>
      <w:color w:val="000000"/>
    </w:rPr>
  </w:style>
  <w:style w:type="character" w:customStyle="1" w:styleId="Style1chinhtrangChar1BoldCharCharCharChar1">
    <w:name w:val="Style 1 chinh trang Char1 + Bold Char Char Char Char1"/>
    <w:link w:val="Style1chinhtrangChar1BoldCharCharChar1"/>
    <w:rsid w:val="005B2A45"/>
    <w:rPr>
      <w:rFonts w:ascii=".VnCentury Schoolbook" w:hAnsi=".VnCentury Schoolbook"/>
      <w:b/>
      <w:bCs/>
      <w:color w:val="000000"/>
    </w:rPr>
  </w:style>
  <w:style w:type="paragraph" w:customStyle="1" w:styleId="Style1chinhtrangChar1BoldCharCharChar1">
    <w:name w:val="Style 1 chinh trang Char1 + Bold Char Char Char1"/>
    <w:basedOn w:val="Normal"/>
    <w:link w:val="Style1chinhtrangChar1BoldCharCharCharChar1"/>
    <w:rsid w:val="005B2A45"/>
    <w:pPr>
      <w:spacing w:before="60" w:after="60" w:line="264" w:lineRule="auto"/>
      <w:ind w:firstLine="567"/>
      <w:jc w:val="both"/>
    </w:pPr>
    <w:rPr>
      <w:rFonts w:ascii=".VnCentury Schoolbook" w:hAnsi=".VnCentury Schoolbook"/>
      <w:b/>
      <w:bCs/>
      <w:color w:val="000000"/>
    </w:rPr>
  </w:style>
  <w:style w:type="character" w:customStyle="1" w:styleId="3sochuongCharCharCharChar">
    <w:name w:val="3 so chuong Char Char Char Char"/>
    <w:link w:val="3sochuongCharCharChar"/>
    <w:rsid w:val="005B2A45"/>
    <w:rPr>
      <w:rFonts w:ascii=".VnArial" w:hAnsi=".VnArial"/>
      <w:b/>
      <w:bCs/>
      <w:color w:val="000000"/>
    </w:rPr>
  </w:style>
  <w:style w:type="paragraph" w:customStyle="1" w:styleId="3sochuongCharCharChar">
    <w:name w:val="3 so chuong Char Char Char"/>
    <w:basedOn w:val="Normal"/>
    <w:link w:val="3sochuongCharCharCharChar"/>
    <w:rsid w:val="005B2A45"/>
    <w:pPr>
      <w:spacing w:after="0" w:line="240" w:lineRule="auto"/>
      <w:jc w:val="center"/>
    </w:pPr>
    <w:rPr>
      <w:rFonts w:ascii=".VnArial" w:hAnsi=".VnArial"/>
      <w:b/>
      <w:bCs/>
      <w:color w:val="000000"/>
    </w:rPr>
  </w:style>
  <w:style w:type="character" w:customStyle="1" w:styleId="5somuc1">
    <w:name w:val="5 so muc1"/>
    <w:aliases w:val="phan Char1,phan Char Char1,phan Char Char Char Char Char Char Char Char"/>
    <w:link w:val="5somuc"/>
    <w:rsid w:val="005B2A45"/>
    <w:rPr>
      <w:rFonts w:ascii=".VnCentury Schoolbook" w:hAnsi=".VnCentury Schoolbook"/>
      <w:b/>
      <w:bCs/>
      <w:color w:val="000000"/>
    </w:rPr>
  </w:style>
  <w:style w:type="paragraph" w:customStyle="1" w:styleId="5somuc">
    <w:name w:val="5 so muc"/>
    <w:aliases w:val="phan Char,phan Char Char,phan Char Char Char Char Char Char Char,phan Char Char Char Char Char Char"/>
    <w:basedOn w:val="Normal"/>
    <w:link w:val="5somuc1"/>
    <w:rsid w:val="005B2A45"/>
    <w:pPr>
      <w:spacing w:after="0" w:line="240" w:lineRule="auto"/>
      <w:jc w:val="center"/>
    </w:pPr>
    <w:rPr>
      <w:rFonts w:ascii=".VnCentury Schoolbook" w:hAnsi=".VnCentury Schoolbook"/>
      <w:b/>
      <w:bCs/>
      <w:color w:val="000000"/>
    </w:rPr>
  </w:style>
  <w:style w:type="character" w:customStyle="1" w:styleId="6tenmucphanCharCharChar">
    <w:name w:val="6 ten muc phan Char Char Char"/>
    <w:link w:val="6tenmucphanCharChar"/>
    <w:rsid w:val="005B2A45"/>
    <w:rPr>
      <w:rFonts w:ascii=".VnCentury SchoolbookH" w:hAnsi=".VnCentury SchoolbookH"/>
      <w:b/>
      <w:bCs/>
      <w:color w:val="000000"/>
    </w:rPr>
  </w:style>
  <w:style w:type="paragraph" w:customStyle="1" w:styleId="6tenmucphanCharChar">
    <w:name w:val="6 ten muc phan Char Char"/>
    <w:basedOn w:val="Normal"/>
    <w:link w:val="6tenmucphanCharCharChar"/>
    <w:rsid w:val="005B2A45"/>
    <w:pPr>
      <w:spacing w:after="0" w:line="240" w:lineRule="auto"/>
      <w:jc w:val="center"/>
    </w:pPr>
    <w:rPr>
      <w:rFonts w:ascii=".VnCentury SchoolbookH" w:hAnsi=".VnCentury SchoolbookH"/>
      <w:b/>
      <w:bCs/>
      <w:color w:val="000000"/>
    </w:rPr>
  </w:style>
  <w:style w:type="character" w:customStyle="1" w:styleId="711">
    <w:name w:val="7   11"/>
    <w:aliases w:val="2 Char1,7   1 Char Char1,7   1 Char Char Char1,7   1 Char Char Char Char Char Char Char Char Char Char"/>
    <w:link w:val="71"/>
    <w:rsid w:val="005B2A45"/>
    <w:rPr>
      <w:rFonts w:ascii=".VnCentury Schoolbook" w:hAnsi=".VnCentury Schoolbook"/>
      <w:b/>
      <w:bCs/>
      <w:color w:val="000000"/>
    </w:rPr>
  </w:style>
  <w:style w:type="paragraph" w:customStyle="1" w:styleId="71">
    <w:name w:val="7   1"/>
    <w:aliases w:val="2 Char,7   1 Char Char,7   1 Char Char Char,7   1 Char Char Char Char Char Char Char Char Char,7   1 Char Char Char Char Char Char Char Char"/>
    <w:basedOn w:val="Normal"/>
    <w:link w:val="711"/>
    <w:rsid w:val="005B2A45"/>
    <w:pPr>
      <w:spacing w:before="60" w:after="60" w:line="264" w:lineRule="auto"/>
      <w:ind w:firstLine="567"/>
      <w:jc w:val="both"/>
    </w:pPr>
    <w:rPr>
      <w:rFonts w:ascii=".VnCentury Schoolbook" w:hAnsi=".VnCentury Schoolbook"/>
      <w:b/>
      <w:bCs/>
      <w:color w:val="000000"/>
    </w:rPr>
  </w:style>
  <w:style w:type="character" w:customStyle="1" w:styleId="8DakyCharCharCharCharChar">
    <w:name w:val="8 Da ky Char Char Char Char Char"/>
    <w:link w:val="8DakyCharCharCharChar"/>
    <w:rsid w:val="005B2A45"/>
    <w:rPr>
      <w:rFonts w:ascii=".VnCentury Schoolbook" w:hAnsi=".VnCentury Schoolbook"/>
      <w:i/>
      <w:iCs/>
      <w:color w:val="000000"/>
    </w:rPr>
  </w:style>
  <w:style w:type="paragraph" w:customStyle="1" w:styleId="8DakyCharCharCharChar">
    <w:name w:val="8 Da ky Char Char Char Char"/>
    <w:basedOn w:val="Normal"/>
    <w:link w:val="8DakyCharCharCharCharChar"/>
    <w:rsid w:val="005B2A45"/>
    <w:pPr>
      <w:spacing w:after="0" w:line="240" w:lineRule="auto"/>
      <w:jc w:val="center"/>
    </w:pPr>
    <w:rPr>
      <w:rFonts w:ascii=".VnCentury Schoolbook" w:hAnsi=".VnCentury Schoolbook"/>
      <w:i/>
      <w:iCs/>
      <w:color w:val="000000"/>
    </w:rPr>
  </w:style>
  <w:style w:type="character" w:customStyle="1" w:styleId="cChar1CharCharCharCharChar">
    <w:name w:val="c Char1 Char Char Char Char Char"/>
    <w:link w:val="cChar1CharCharCharChar"/>
    <w:rsid w:val="005B2A45"/>
    <w:rPr>
      <w:rFonts w:ascii=".VnCentury Schoolbook" w:hAnsi=".VnCentury Schoolbook"/>
      <w:color w:val="000000"/>
    </w:rPr>
  </w:style>
  <w:style w:type="paragraph" w:customStyle="1" w:styleId="cChar1CharCharCharChar">
    <w:name w:val="c Char1 Char Char Char Char"/>
    <w:basedOn w:val="Normal"/>
    <w:link w:val="cChar1CharCharCharCharChar"/>
    <w:rsid w:val="005B2A45"/>
    <w:pPr>
      <w:spacing w:before="60" w:after="60" w:line="264" w:lineRule="auto"/>
      <w:ind w:left="2438" w:hanging="1361"/>
      <w:jc w:val="both"/>
    </w:pPr>
    <w:rPr>
      <w:rFonts w:ascii=".VnCentury Schoolbook" w:hAnsi=".VnCentury Schoolbook"/>
      <w:color w:val="000000"/>
    </w:rPr>
  </w:style>
  <w:style w:type="character" w:customStyle="1" w:styleId="aCharCharCharChar">
    <w:name w:val="a Char Char Char Char"/>
    <w:link w:val="aCharCharChar"/>
    <w:rsid w:val="005B2A45"/>
    <w:rPr>
      <w:rFonts w:ascii=".VnHelvetIns" w:hAnsi=".VnHelvetIns"/>
      <w:i/>
      <w:iCs/>
      <w:color w:val="000000"/>
    </w:rPr>
  </w:style>
  <w:style w:type="paragraph" w:customStyle="1" w:styleId="aCharCharChar">
    <w:name w:val="a Char Char Char"/>
    <w:basedOn w:val="Normal"/>
    <w:link w:val="aCharCharCharChar"/>
    <w:rsid w:val="005B2A45"/>
    <w:pPr>
      <w:spacing w:after="0" w:line="240" w:lineRule="auto"/>
      <w:jc w:val="center"/>
    </w:pPr>
    <w:rPr>
      <w:rFonts w:ascii=".VnHelvetIns" w:hAnsi=".VnHelvetIns"/>
      <w:i/>
      <w:iCs/>
      <w:color w:val="000000"/>
    </w:rPr>
  </w:style>
  <w:style w:type="character" w:customStyle="1" w:styleId="eCharCharCharChar">
    <w:name w:val="e Char Char Char Char"/>
    <w:link w:val="eCharCharChar"/>
    <w:rsid w:val="005B2A45"/>
    <w:rPr>
      <w:rFonts w:ascii=".VnAvantH" w:hAnsi=".VnAvantH"/>
      <w:b/>
      <w:bCs/>
      <w:i/>
      <w:iCs/>
      <w:color w:val="000000"/>
    </w:rPr>
  </w:style>
  <w:style w:type="paragraph" w:customStyle="1" w:styleId="eCharCharChar">
    <w:name w:val="e Char Char Char"/>
    <w:basedOn w:val="Normal"/>
    <w:link w:val="eCharCharCharChar"/>
    <w:rsid w:val="005B2A45"/>
    <w:pPr>
      <w:spacing w:after="0" w:line="240" w:lineRule="auto"/>
      <w:jc w:val="center"/>
    </w:pPr>
    <w:rPr>
      <w:rFonts w:ascii=".VnAvantH" w:hAnsi=".VnAvantH"/>
      <w:b/>
      <w:bCs/>
      <w:i/>
      <w:iCs/>
      <w:color w:val="000000"/>
    </w:rPr>
  </w:style>
  <w:style w:type="character" w:customStyle="1" w:styleId="5somucCharChar1">
    <w:name w:val="5 so muc Char Char1"/>
    <w:aliases w:val="phan Char Char Char1,5 so muc Char Char Char Char1,5 so muc Char Char Char Char Char1,5 so muc Char Char Char Char Char Char Char Char Char Char Char"/>
    <w:link w:val="5somucCharChar"/>
    <w:rsid w:val="005B2A45"/>
    <w:rPr>
      <w:rFonts w:ascii=".VnCentury Schoolbook" w:hAnsi=".VnCentury Schoolbook"/>
      <w:b/>
      <w:bCs/>
      <w:color w:val="000000"/>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B2A45"/>
    <w:pPr>
      <w:spacing w:after="0" w:line="240" w:lineRule="auto"/>
      <w:jc w:val="center"/>
    </w:pPr>
    <w:rPr>
      <w:rFonts w:ascii=".VnCentury Schoolbook" w:hAnsi=".VnCentury Schoolbook"/>
      <w:b/>
      <w:bCs/>
      <w:color w:val="000000"/>
    </w:rPr>
  </w:style>
  <w:style w:type="character" w:customStyle="1" w:styleId="1chinhtrangCharCharCharCharCharCharCharChar">
    <w:name w:val="1 chinh trang Char Char Char Char Char Char Char Char"/>
    <w:link w:val="1chinhtrangCharCharCharCharCharCharChar"/>
    <w:rsid w:val="005B2A45"/>
    <w:rPr>
      <w:rFonts w:ascii=".VnCentury Schoolbook" w:hAnsi=".VnCentury Schoolbook"/>
      <w:color w:val="000000"/>
    </w:rPr>
  </w:style>
  <w:style w:type="paragraph" w:customStyle="1" w:styleId="1chinhtrangCharCharCharCharCharCharChar">
    <w:name w:val="1 chinh trang Char Char Char Char Char Char Char"/>
    <w:basedOn w:val="Normal"/>
    <w:link w:val="1chinhtrangCharCharCharCharCharCharCharChar"/>
    <w:rsid w:val="005B2A45"/>
    <w:pPr>
      <w:spacing w:before="60" w:after="60" w:line="264" w:lineRule="auto"/>
      <w:ind w:firstLine="425"/>
      <w:jc w:val="both"/>
    </w:pPr>
    <w:rPr>
      <w:rFonts w:ascii=".VnCentury Schoolbook" w:hAnsi=".VnCentury Schoolbook"/>
      <w:color w:val="000000"/>
    </w:rPr>
  </w:style>
  <w:style w:type="character" w:customStyle="1" w:styleId="4tenchuongCharCharCharCharCharCharChar">
    <w:name w:val="4 ten chuong Char Char Char Char Char Char Char"/>
    <w:link w:val="4tenchuongCharCharCharCharCharChar"/>
    <w:rsid w:val="005B2A45"/>
    <w:rPr>
      <w:rFonts w:ascii=".VnAvantH" w:hAnsi=".VnAvantH"/>
      <w:b/>
      <w:bCs/>
      <w:color w:val="000000"/>
    </w:rPr>
  </w:style>
  <w:style w:type="paragraph" w:customStyle="1" w:styleId="4tenchuongCharCharCharCharCharChar">
    <w:name w:val="4 ten chuong Char Char Char Char Char Char"/>
    <w:basedOn w:val="Normal"/>
    <w:link w:val="4tenchuongCharCharCharCharCharCharChar"/>
    <w:rsid w:val="005B2A45"/>
    <w:pPr>
      <w:spacing w:after="0" w:line="240" w:lineRule="auto"/>
      <w:jc w:val="center"/>
    </w:pPr>
    <w:rPr>
      <w:rFonts w:ascii=".VnAvantH" w:hAnsi=".VnAvantH"/>
      <w:b/>
      <w:bCs/>
      <w:color w:val="000000"/>
    </w:rPr>
  </w:style>
  <w:style w:type="character" w:customStyle="1" w:styleId="2dongcachCharCharCharCharCharCharChar">
    <w:name w:val="2 dong cach Char Char Char Char Char Char Char"/>
    <w:link w:val="2dongcachCharCharCharCharCharChar"/>
    <w:rsid w:val="005B2A45"/>
    <w:rPr>
      <w:rFonts w:ascii=".VnCentury Schoolbook" w:hAnsi=".VnCentury Schoolbook"/>
      <w:color w:val="000000"/>
    </w:rPr>
  </w:style>
  <w:style w:type="paragraph" w:customStyle="1" w:styleId="2dongcachCharCharCharCharCharChar">
    <w:name w:val="2 dong cach Char Char Char Char Char Char"/>
    <w:basedOn w:val="Normal"/>
    <w:link w:val="2dongcachCharCharCharCharCharCharChar"/>
    <w:rsid w:val="005B2A45"/>
    <w:pPr>
      <w:overflowPunct w:val="0"/>
      <w:spacing w:after="0" w:line="240" w:lineRule="auto"/>
      <w:jc w:val="center"/>
    </w:pPr>
    <w:rPr>
      <w:rFonts w:ascii=".VnCentury Schoolbook" w:hAnsi=".VnCentury Schoolbook"/>
      <w:color w:val="000000"/>
    </w:rPr>
  </w:style>
  <w:style w:type="character" w:customStyle="1" w:styleId="1chinhtrangCharChar1CharCharCharCharChar">
    <w:name w:val="1 chinh trang Char Char1 Char Char Char Char Char"/>
    <w:link w:val="1chinhtrangCharChar1CharCharCharChar"/>
    <w:rsid w:val="005B2A45"/>
    <w:rPr>
      <w:rFonts w:ascii=".VnCentury Schoolbook" w:hAnsi=".VnCentury Schoolbook"/>
      <w:color w:val="000000"/>
    </w:rPr>
  </w:style>
  <w:style w:type="paragraph" w:customStyle="1" w:styleId="1chinhtrangCharChar1CharCharCharChar">
    <w:name w:val="1 chinh trang Char Char1 Char Char Char Char"/>
    <w:basedOn w:val="Normal"/>
    <w:link w:val="1chinhtrangCharChar1CharCharCharCharChar"/>
    <w:rsid w:val="005B2A45"/>
    <w:pPr>
      <w:spacing w:before="60" w:after="60" w:line="264" w:lineRule="auto"/>
      <w:ind w:firstLine="567"/>
      <w:jc w:val="both"/>
    </w:pPr>
    <w:rPr>
      <w:rFonts w:ascii=".VnCentury Schoolbook" w:hAnsi=".VnCentury Schoolbook"/>
      <w:color w:val="000000"/>
    </w:rPr>
  </w:style>
  <w:style w:type="character" w:customStyle="1" w:styleId="cCharCharCharCharCharCharChar">
    <w:name w:val="c Char Char Char Char Char Char Char"/>
    <w:link w:val="cCharCharCharCharCharChar"/>
    <w:rsid w:val="005B2A45"/>
    <w:rPr>
      <w:rFonts w:ascii=".VnCentury Schoolbook" w:hAnsi=".VnCentury Schoolbook"/>
      <w:color w:val="000000"/>
    </w:rPr>
  </w:style>
  <w:style w:type="paragraph" w:customStyle="1" w:styleId="cCharCharCharCharCharChar">
    <w:name w:val="c Char Char Char Char Char Char"/>
    <w:basedOn w:val="Normal"/>
    <w:link w:val="cCharCharCharCharCharCharChar"/>
    <w:rsid w:val="005B2A45"/>
    <w:pPr>
      <w:autoSpaceDE w:val="0"/>
      <w:autoSpaceDN w:val="0"/>
      <w:spacing w:before="60" w:after="60" w:line="264" w:lineRule="auto"/>
      <w:ind w:left="2637" w:hanging="1361"/>
      <w:jc w:val="both"/>
    </w:pPr>
    <w:rPr>
      <w:rFonts w:ascii=".VnCentury Schoolbook" w:hAnsi=".VnCentury Schoolbook"/>
      <w:color w:val="000000"/>
    </w:rPr>
  </w:style>
  <w:style w:type="character" w:customStyle="1" w:styleId="coCharCharCharCharCharCharChar">
    <w:name w:val="co Char Char Char Char Char Char Char"/>
    <w:link w:val="coCharCharCharCharCharChar"/>
    <w:rsid w:val="005B2A45"/>
    <w:rPr>
      <w:rFonts w:ascii=".VnCentury Schoolbook" w:hAnsi=".VnCentury Schoolbook"/>
      <w:color w:val="000000"/>
    </w:rPr>
  </w:style>
  <w:style w:type="paragraph" w:customStyle="1" w:styleId="coCharCharCharCharCharChar">
    <w:name w:val="co Char Char Char Char Char Char"/>
    <w:basedOn w:val="Normal"/>
    <w:link w:val="coCharCharCharCharCharCharChar"/>
    <w:rsid w:val="005B2A45"/>
    <w:pPr>
      <w:spacing w:before="60" w:after="60" w:line="264" w:lineRule="auto"/>
      <w:ind w:left="2637" w:hanging="1361"/>
      <w:jc w:val="both"/>
    </w:pPr>
    <w:rPr>
      <w:rFonts w:ascii=".VnCentury Schoolbook" w:hAnsi=".VnCentury Schoolbook"/>
      <w:color w:val="000000"/>
    </w:rPr>
  </w:style>
  <w:style w:type="character" w:customStyle="1" w:styleId="noCharCharChar">
    <w:name w:val="no Char Char Char"/>
    <w:link w:val="noCharChar"/>
    <w:rsid w:val="005B2A45"/>
    <w:rPr>
      <w:rFonts w:ascii=".VnCentury Schoolbook" w:hAnsi=".VnCentury Schoolbook"/>
      <w:color w:val="000000"/>
    </w:rPr>
  </w:style>
  <w:style w:type="paragraph" w:customStyle="1" w:styleId="noCharChar">
    <w:name w:val="no Char Char"/>
    <w:basedOn w:val="Normal"/>
    <w:link w:val="noCharCharChar"/>
    <w:rsid w:val="005B2A45"/>
    <w:pPr>
      <w:spacing w:before="60" w:after="60" w:line="264" w:lineRule="auto"/>
      <w:ind w:left="1928" w:hanging="1361"/>
      <w:jc w:val="both"/>
    </w:pPr>
    <w:rPr>
      <w:rFonts w:ascii=".VnCentury Schoolbook" w:hAnsi=".VnCentury Schoolbook"/>
      <w:color w:val="000000"/>
    </w:rPr>
  </w:style>
  <w:style w:type="character" w:customStyle="1" w:styleId="nCharCharChar">
    <w:name w:val="n Char Char Char"/>
    <w:link w:val="nCharChar"/>
    <w:rsid w:val="005B2A45"/>
    <w:rPr>
      <w:rFonts w:ascii=".VnCentury Schoolbook" w:hAnsi=".VnCentury Schoolbook"/>
      <w:color w:val="000000"/>
    </w:rPr>
  </w:style>
  <w:style w:type="paragraph" w:customStyle="1" w:styleId="nCharChar">
    <w:name w:val="n Char Char"/>
    <w:basedOn w:val="Normal"/>
    <w:link w:val="nCharCharChar"/>
    <w:rsid w:val="005B2A45"/>
    <w:pPr>
      <w:spacing w:before="60" w:after="60" w:line="264" w:lineRule="auto"/>
      <w:ind w:left="1928" w:hanging="1361"/>
      <w:jc w:val="both"/>
    </w:pPr>
    <w:rPr>
      <w:rFonts w:ascii=".VnCentury Schoolbook" w:hAnsi=".VnCentury Schoolbook"/>
      <w:color w:val="000000"/>
    </w:rPr>
  </w:style>
  <w:style w:type="character" w:customStyle="1" w:styleId="coCharCharChar">
    <w:name w:val="co Char Char Char"/>
    <w:link w:val="coCharChar"/>
    <w:rsid w:val="005B2A45"/>
    <w:rPr>
      <w:rFonts w:ascii=".VnCentury Schoolbook" w:hAnsi=".VnCentury Schoolbook"/>
      <w:color w:val="000000"/>
    </w:rPr>
  </w:style>
  <w:style w:type="paragraph" w:customStyle="1" w:styleId="coCharChar">
    <w:name w:val="co Char Char"/>
    <w:basedOn w:val="Normal"/>
    <w:link w:val="coCharCharChar"/>
    <w:rsid w:val="005B2A45"/>
    <w:pPr>
      <w:spacing w:before="60" w:after="60" w:line="264" w:lineRule="auto"/>
      <w:ind w:left="2438" w:hanging="1361"/>
      <w:jc w:val="both"/>
    </w:pPr>
    <w:rPr>
      <w:rFonts w:ascii=".VnCentury Schoolbook" w:hAnsi=".VnCentury Schoolbook"/>
      <w:color w:val="000000"/>
    </w:rPr>
  </w:style>
  <w:style w:type="character" w:customStyle="1" w:styleId="1chinhtrangCharCharCharCharCharCharChar1">
    <w:name w:val="1 chinh trang Char Char Char Char Char Char Char1"/>
    <w:link w:val="1chinhtrangCharCharCharCharCharChar"/>
    <w:rsid w:val="005B2A45"/>
    <w:rPr>
      <w:rFonts w:ascii=".VnCentury Schoolbook" w:hAnsi=".VnCentury Schoolbook"/>
      <w:color w:val="000000"/>
    </w:rPr>
  </w:style>
  <w:style w:type="paragraph" w:customStyle="1" w:styleId="1chinhtrangCharCharCharCharCharChar">
    <w:name w:val="1 chinh trang Char Char Char Char Char Char"/>
    <w:basedOn w:val="Normal"/>
    <w:link w:val="1chinhtrangCharCharCharCharCharCharChar1"/>
    <w:rsid w:val="005B2A45"/>
    <w:pPr>
      <w:spacing w:before="60" w:after="60" w:line="264" w:lineRule="auto"/>
      <w:ind w:firstLine="425"/>
      <w:jc w:val="both"/>
    </w:pPr>
    <w:rPr>
      <w:rFonts w:ascii=".VnCentury Schoolbook" w:hAnsi=".VnCentury Schoolbook"/>
      <w:color w:val="000000"/>
    </w:rPr>
  </w:style>
  <w:style w:type="character" w:customStyle="1" w:styleId="1chinhtrangCharCharChar1CharChar">
    <w:name w:val="1 chinh trang Char Char Char1 Char Char"/>
    <w:link w:val="1chinhtrangCharCharChar1Char"/>
    <w:rsid w:val="005B2A45"/>
    <w:rPr>
      <w:rFonts w:ascii=".VnCentury Schoolbook" w:hAnsi=".VnCentury Schoolbook"/>
      <w:color w:val="000000"/>
    </w:rPr>
  </w:style>
  <w:style w:type="paragraph" w:customStyle="1" w:styleId="1chinhtrangCharCharChar1Char">
    <w:name w:val="1 chinh trang Char Char Char1 Char"/>
    <w:basedOn w:val="Normal"/>
    <w:link w:val="1chinhtrangCharCharChar1CharChar"/>
    <w:rsid w:val="005B2A45"/>
    <w:pPr>
      <w:spacing w:before="60" w:after="60" w:line="264" w:lineRule="auto"/>
      <w:ind w:firstLine="567"/>
      <w:jc w:val="both"/>
    </w:pPr>
    <w:rPr>
      <w:rFonts w:ascii=".VnCentury Schoolbook" w:hAnsi=".VnCentury Schoolbook"/>
      <w:color w:val="000000"/>
    </w:rPr>
  </w:style>
  <w:style w:type="character" w:customStyle="1" w:styleId="1chinhtrangCharCharChar2CharCharCharCharChar">
    <w:name w:val="1 chinh trang Char Char Char2 Char Char Char Char Char"/>
    <w:link w:val="1chinhtrangCharCharChar2CharCharCharChar"/>
    <w:rsid w:val="005B2A45"/>
    <w:rPr>
      <w:rFonts w:ascii=".VnCentury Schoolbook" w:hAnsi=".VnCentury Schoolbook"/>
      <w:color w:val="000000"/>
    </w:rPr>
  </w:style>
  <w:style w:type="paragraph" w:customStyle="1" w:styleId="1chinhtrangCharCharChar2CharCharCharChar">
    <w:name w:val="1 chinh trang Char Char Char2 Char Char Char Char"/>
    <w:basedOn w:val="Normal"/>
    <w:link w:val="1chinhtrangCharCharChar2CharCharCharCharChar"/>
    <w:rsid w:val="005B2A45"/>
    <w:pPr>
      <w:spacing w:before="60" w:after="60" w:line="264" w:lineRule="auto"/>
      <w:ind w:firstLine="567"/>
      <w:jc w:val="both"/>
    </w:pPr>
    <w:rPr>
      <w:rFonts w:ascii=".VnCentury Schoolbook" w:hAnsi=".VnCentury Schoolbook"/>
      <w:color w:val="000000"/>
    </w:rPr>
  </w:style>
  <w:style w:type="character" w:customStyle="1" w:styleId="1CharCharCharChar">
    <w:name w:val="1 Char Char Char Char"/>
    <w:link w:val="1CharCharChar"/>
    <w:rsid w:val="005B2A45"/>
    <w:rPr>
      <w:rFonts w:ascii=".VnCentury Schoolbook" w:hAnsi=".VnCentury Schoolbook"/>
      <w:color w:val="000000"/>
    </w:rPr>
  </w:style>
  <w:style w:type="paragraph" w:customStyle="1" w:styleId="1CharCharChar">
    <w:name w:val="1 Char Char Char"/>
    <w:basedOn w:val="Normal"/>
    <w:link w:val="1CharCharCharChar"/>
    <w:rsid w:val="005B2A45"/>
    <w:pPr>
      <w:overflowPunct w:val="0"/>
      <w:autoSpaceDE w:val="0"/>
      <w:autoSpaceDN w:val="0"/>
      <w:spacing w:before="60" w:after="60" w:line="264" w:lineRule="auto"/>
      <w:ind w:firstLine="567"/>
      <w:jc w:val="both"/>
    </w:pPr>
    <w:rPr>
      <w:rFonts w:ascii=".VnCentury Schoolbook" w:hAnsi=".VnCentury Schoolbook"/>
      <w:color w:val="000000"/>
    </w:rPr>
  </w:style>
  <w:style w:type="character" w:customStyle="1" w:styleId="15CharCharCharChar">
    <w:name w:val="15 Char Char Char Char"/>
    <w:link w:val="15CharCharChar"/>
    <w:rsid w:val="005B2A45"/>
    <w:rPr>
      <w:rFonts w:ascii=".VnHelvetIns" w:hAnsi=".VnHelvetIns"/>
      <w:b/>
      <w:bCs/>
      <w:color w:val="000000"/>
      <w:spacing w:val="20"/>
    </w:rPr>
  </w:style>
  <w:style w:type="paragraph" w:customStyle="1" w:styleId="15CharCharChar">
    <w:name w:val="15 Char Char Char"/>
    <w:basedOn w:val="Normal"/>
    <w:link w:val="15CharCharCharChar"/>
    <w:rsid w:val="005B2A45"/>
    <w:pPr>
      <w:spacing w:after="0" w:line="240" w:lineRule="auto"/>
      <w:jc w:val="center"/>
    </w:pPr>
    <w:rPr>
      <w:rFonts w:ascii=".VnHelvetIns" w:hAnsi=".VnHelvetIns"/>
      <w:b/>
      <w:bCs/>
      <w:color w:val="000000"/>
      <w:spacing w:val="20"/>
    </w:rPr>
  </w:style>
  <w:style w:type="character" w:customStyle="1" w:styleId="4CharCharCharChar">
    <w:name w:val="4 Char Char Char Char"/>
    <w:link w:val="4CharCharChar"/>
    <w:rsid w:val="005B2A45"/>
    <w:rPr>
      <w:rFonts w:ascii=".VnAvantH" w:hAnsi=".VnAvantH"/>
      <w:b/>
      <w:bCs/>
      <w:color w:val="000000"/>
      <w:spacing w:val="28"/>
    </w:rPr>
  </w:style>
  <w:style w:type="paragraph" w:customStyle="1" w:styleId="4CharCharChar">
    <w:name w:val="4 Char Char Char"/>
    <w:basedOn w:val="Normal"/>
    <w:link w:val="4CharCharCharChar"/>
    <w:rsid w:val="005B2A45"/>
    <w:pPr>
      <w:spacing w:after="0" w:line="240" w:lineRule="auto"/>
      <w:jc w:val="center"/>
    </w:pPr>
    <w:rPr>
      <w:rFonts w:ascii=".VnAvantH" w:hAnsi=".VnAvantH"/>
      <w:b/>
      <w:bCs/>
      <w:color w:val="000000"/>
      <w:spacing w:val="28"/>
    </w:rPr>
  </w:style>
  <w:style w:type="character" w:customStyle="1" w:styleId="5CharCharCharChar">
    <w:name w:val="5 Char Char Char Char"/>
    <w:link w:val="5CharCharChar"/>
    <w:rsid w:val="005B2A45"/>
    <w:rPr>
      <w:rFonts w:ascii=".VnCentury Schoolbook" w:hAnsi=".VnCentury Schoolbook"/>
      <w:b/>
      <w:bCs/>
      <w:i/>
      <w:iCs/>
      <w:color w:val="000000"/>
    </w:rPr>
  </w:style>
  <w:style w:type="paragraph" w:customStyle="1" w:styleId="5CharCharChar">
    <w:name w:val="5 Char Char Char"/>
    <w:basedOn w:val="Normal"/>
    <w:link w:val="5CharCharCharChar"/>
    <w:rsid w:val="005B2A45"/>
    <w:pPr>
      <w:spacing w:after="0" w:line="240" w:lineRule="auto"/>
      <w:jc w:val="center"/>
    </w:pPr>
    <w:rPr>
      <w:rFonts w:ascii=".VnCentury Schoolbook" w:hAnsi=".VnCentury Schoolbook"/>
      <w:b/>
      <w:bCs/>
      <w:i/>
      <w:iCs/>
      <w:color w:val="000000"/>
    </w:rPr>
  </w:style>
  <w:style w:type="character" w:customStyle="1" w:styleId="7CharCharChar">
    <w:name w:val="7 Char Char Char"/>
    <w:link w:val="7CharChar"/>
    <w:rsid w:val="005B2A45"/>
    <w:rPr>
      <w:rFonts w:ascii=".VnArial" w:hAnsi=".VnArial"/>
      <w:b/>
      <w:bCs/>
      <w:color w:val="000000"/>
      <w:spacing w:val="28"/>
    </w:rPr>
  </w:style>
  <w:style w:type="paragraph" w:customStyle="1" w:styleId="7CharChar">
    <w:name w:val="7 Char Char"/>
    <w:basedOn w:val="Normal"/>
    <w:link w:val="7CharCharChar"/>
    <w:rsid w:val="005B2A45"/>
    <w:pPr>
      <w:keepNext/>
      <w:overflowPunct w:val="0"/>
      <w:autoSpaceDE w:val="0"/>
      <w:autoSpaceDN w:val="0"/>
      <w:spacing w:after="0" w:line="240" w:lineRule="auto"/>
      <w:jc w:val="center"/>
    </w:pPr>
    <w:rPr>
      <w:rFonts w:ascii=".VnArial" w:hAnsi=".VnArial"/>
      <w:b/>
      <w:bCs/>
      <w:color w:val="000000"/>
      <w:spacing w:val="28"/>
    </w:rPr>
  </w:style>
  <w:style w:type="character" w:customStyle="1" w:styleId="1chinhtrangCharChar4CharChar">
    <w:name w:val="1 chinh trang Char Char4 Char Char"/>
    <w:link w:val="1chinhtrangCharChar4Char"/>
    <w:rsid w:val="005B2A45"/>
    <w:rPr>
      <w:rFonts w:ascii=".VnCentury Schoolbook" w:hAnsi=".VnCentury Schoolbook"/>
      <w:color w:val="000000"/>
    </w:rPr>
  </w:style>
  <w:style w:type="paragraph" w:customStyle="1" w:styleId="1chinhtrangCharChar4Char">
    <w:name w:val="1 chinh trang Char Char4 Char"/>
    <w:basedOn w:val="Normal"/>
    <w:link w:val="1chinhtrangCharChar4CharChar"/>
    <w:rsid w:val="005B2A45"/>
    <w:pPr>
      <w:spacing w:before="60" w:after="60" w:line="264" w:lineRule="auto"/>
      <w:ind w:firstLine="567"/>
      <w:jc w:val="both"/>
    </w:pPr>
    <w:rPr>
      <w:rFonts w:ascii=".VnCentury Schoolbook" w:hAnsi=".VnCentury Schoolbook"/>
      <w:color w:val="000000"/>
    </w:rPr>
  </w:style>
  <w:style w:type="character" w:customStyle="1" w:styleId="Style1chinhtrangBoldCharCharChar">
    <w:name w:val="Style 1 chinh trang + Bold Char Char Char"/>
    <w:link w:val="Style1chinhtrangBoldCharChar"/>
    <w:rsid w:val="005B2A45"/>
    <w:rPr>
      <w:rFonts w:ascii=".VnCentury Schoolbook" w:hAnsi=".VnCentury Schoolbook"/>
      <w:b/>
      <w:bCs/>
      <w:color w:val="000000"/>
    </w:rPr>
  </w:style>
  <w:style w:type="paragraph" w:customStyle="1" w:styleId="Style1chinhtrangBoldCharChar">
    <w:name w:val="Style 1 chinh trang + Bold Char Char"/>
    <w:basedOn w:val="Normal"/>
    <w:link w:val="Style1chinhtrangBoldCharCharChar"/>
    <w:rsid w:val="005B2A45"/>
    <w:pPr>
      <w:spacing w:before="60" w:after="60" w:line="264" w:lineRule="auto"/>
      <w:ind w:firstLine="567"/>
      <w:jc w:val="both"/>
    </w:pPr>
    <w:rPr>
      <w:rFonts w:ascii=".VnCentury Schoolbook" w:hAnsi=".VnCentury Schoolbook"/>
      <w:b/>
      <w:bCs/>
      <w:color w:val="000000"/>
    </w:rPr>
  </w:style>
  <w:style w:type="table" w:styleId="TableGrid">
    <w:name w:val="Table Grid"/>
    <w:basedOn w:val="TableNormal"/>
    <w:rsid w:val="005B2A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5B2A4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51</Pages>
  <Words>26769</Words>
  <Characters>152588</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2024-09-26T01:06:00Z</dcterms:created>
  <dcterms:modified xsi:type="dcterms:W3CDTF">2024-09-26T01:37:00Z</dcterms:modified>
</cp:coreProperties>
</file>