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D73" w:rsidRPr="00884D73" w:rsidRDefault="00884D73" w:rsidP="00884D73">
      <w:pPr>
        <w:shd w:val="clear" w:color="auto" w:fill="FFFFFF"/>
        <w:spacing w:after="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bookmarkStart w:id="0" w:name="bookmark11"/>
      <w:r w:rsidRPr="00884D73">
        <w:rPr>
          <w:rFonts w:ascii="Arial" w:eastAsia="Times New Roman" w:hAnsi="Arial" w:cs="Arial"/>
          <w:noProof w:val="0"/>
          <w:sz w:val="20"/>
          <w:szCs w:val="20"/>
        </w:rPr>
        <w:t>Phường Đô Vinh</w:t>
      </w:r>
      <w:r w:rsidRPr="00884D73">
        <w:rPr>
          <w:rFonts w:ascii="Arial" w:eastAsia="Times New Roman" w:hAnsi="Arial" w:cs="Arial"/>
          <w:noProof w:val="0"/>
          <w:sz w:val="20"/>
          <w:szCs w:val="20"/>
        </w:rPr>
        <w:br/>
        <w:t>Tỉnh: Khánh Hòa</w:t>
      </w:r>
      <w:bookmarkEnd w:id="0"/>
    </w:p>
    <w:p w:rsidR="00884D73" w:rsidRPr="00884D73" w:rsidRDefault="00884D73" w:rsidP="00884D7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884D73">
        <w:rPr>
          <w:rFonts w:ascii="Arial" w:eastAsia="Times New Roman" w:hAnsi="Arial" w:cs="Arial"/>
          <w:b/>
          <w:bCs/>
          <w:noProof w:val="0"/>
          <w:sz w:val="20"/>
          <w:szCs w:val="20"/>
        </w:rPr>
        <w:t>BẢNG GIÁ ĐẤT</w:t>
      </w:r>
    </w:p>
    <w:p w:rsidR="00884D73" w:rsidRPr="00884D73" w:rsidRDefault="00884D73" w:rsidP="00884D7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884D73">
        <w:rPr>
          <w:rFonts w:ascii="Arial" w:eastAsia="Times New Roman" w:hAnsi="Arial" w:cs="Arial"/>
          <w:i/>
          <w:iCs/>
          <w:noProof w:val="0"/>
          <w:sz w:val="20"/>
          <w:szCs w:val="20"/>
        </w:rPr>
        <w:t>(Kèm theo Nghị quyết số 15/2025/NQ-HĐND ngày 18 tháng 12 năm 2025 của HĐND tỉnh Khánh Hòa)</w:t>
      </w:r>
    </w:p>
    <w:p w:rsidR="00884D73" w:rsidRPr="00884D73" w:rsidRDefault="00884D73" w:rsidP="00884D7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884D73">
        <w:rPr>
          <w:rFonts w:ascii="Arial" w:eastAsia="Times New Roman" w:hAnsi="Arial" w:cs="Arial"/>
          <w:b/>
          <w:bCs/>
          <w:noProof w:val="0"/>
          <w:sz w:val="20"/>
          <w:szCs w:val="20"/>
        </w:rPr>
        <w:t>I. Giá đất nông nghiệp. (Đơn vị tính: đồng/m2)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"/>
        <w:gridCol w:w="5527"/>
        <w:gridCol w:w="2860"/>
      </w:tblGrid>
      <w:tr w:rsidR="00884D73" w:rsidRPr="00884D73" w:rsidTr="00884D73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TT</w:t>
            </w:r>
          </w:p>
        </w:tc>
        <w:tc>
          <w:tcPr>
            <w:tcW w:w="2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Loại đất</w:t>
            </w:r>
          </w:p>
        </w:tc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Giá đất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</w:t>
            </w:r>
          </w:p>
        </w:tc>
        <w:tc>
          <w:tcPr>
            <w:tcW w:w="2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Đất trồng cây hàng năm (gồm đất trồng lúa và đất trồng cây hàng năm khác)</w:t>
            </w:r>
          </w:p>
        </w:tc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245,000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</w:t>
            </w:r>
          </w:p>
        </w:tc>
        <w:tc>
          <w:tcPr>
            <w:tcW w:w="2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Đất trồng cây lâu năm</w:t>
            </w:r>
          </w:p>
        </w:tc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270,000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</w:t>
            </w:r>
          </w:p>
        </w:tc>
        <w:tc>
          <w:tcPr>
            <w:tcW w:w="2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Đất rừng sản xuất, rừng phòng hộ, rừng đặc dụng</w:t>
            </w:r>
          </w:p>
        </w:tc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29,700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</w:t>
            </w:r>
          </w:p>
        </w:tc>
        <w:tc>
          <w:tcPr>
            <w:tcW w:w="2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Đất nuôi trồng thủy sản</w:t>
            </w:r>
          </w:p>
        </w:tc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245,000</w:t>
            </w:r>
          </w:p>
        </w:tc>
      </w:tr>
    </w:tbl>
    <w:p w:rsidR="00884D73" w:rsidRPr="00884D73" w:rsidRDefault="00884D73" w:rsidP="00884D7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884D73">
        <w:rPr>
          <w:rFonts w:ascii="Arial" w:eastAsia="Times New Roman" w:hAnsi="Arial" w:cs="Arial"/>
          <w:b/>
          <w:bCs/>
          <w:noProof w:val="0"/>
          <w:sz w:val="20"/>
          <w:szCs w:val="20"/>
        </w:rPr>
        <w:t>II. Giá đất phi nông nghiệp.</w:t>
      </w:r>
    </w:p>
    <w:p w:rsidR="00884D73" w:rsidRPr="00884D73" w:rsidRDefault="00884D73" w:rsidP="00884D7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884D73">
        <w:rPr>
          <w:rFonts w:ascii="Arial" w:eastAsia="Times New Roman" w:hAnsi="Arial" w:cs="Arial"/>
          <w:b/>
          <w:bCs/>
          <w:noProof w:val="0"/>
          <w:sz w:val="20"/>
          <w:szCs w:val="20"/>
        </w:rPr>
        <w:t>1. Giá đất ở. (Đơn vị tính: đồng/m</w:t>
      </w:r>
      <w:r w:rsidRPr="00884D73">
        <w:rPr>
          <w:rFonts w:ascii="Arial" w:eastAsia="Times New Roman" w:hAnsi="Arial" w:cs="Arial"/>
          <w:b/>
          <w:bCs/>
          <w:noProof w:val="0"/>
          <w:sz w:val="20"/>
          <w:szCs w:val="20"/>
          <w:vertAlign w:val="superscript"/>
        </w:rPr>
        <w:t>2</w:t>
      </w:r>
      <w:r w:rsidRPr="00884D73">
        <w:rPr>
          <w:rFonts w:ascii="Arial" w:eastAsia="Times New Roman" w:hAnsi="Arial" w:cs="Arial"/>
          <w:b/>
          <w:bCs/>
          <w:noProof w:val="0"/>
          <w:sz w:val="20"/>
          <w:szCs w:val="20"/>
        </w:rPr>
        <w:t>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2641"/>
        <w:gridCol w:w="1321"/>
        <w:gridCol w:w="1132"/>
        <w:gridCol w:w="1132"/>
        <w:gridCol w:w="1132"/>
        <w:gridCol w:w="1509"/>
      </w:tblGrid>
      <w:tr w:rsidR="00884D73" w:rsidRPr="00884D73" w:rsidTr="00884D73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STT</w:t>
            </w:r>
          </w:p>
        </w:tc>
        <w:tc>
          <w:tcPr>
            <w:tcW w:w="14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Tuyến đ</w:t>
            </w: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val="en-US"/>
              </w:rPr>
              <w:t>ường</w:t>
            </w:r>
          </w:p>
        </w:tc>
        <w:tc>
          <w:tcPr>
            <w:tcW w:w="33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Giá đất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84D73" w:rsidRPr="00884D73" w:rsidRDefault="00884D73" w:rsidP="00884D73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84D73" w:rsidRPr="00884D73" w:rsidRDefault="00884D73" w:rsidP="00884D73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Vị trí 1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Vị trí 2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Vị trí 3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Vị trí 4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Vị trí 5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I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Các tuyến đường ven trục giao thông chính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1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Quốc l</w:t>
            </w: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val="en-US"/>
              </w:rPr>
              <w:t>ộ</w:t>
            </w: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 27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Đoạn từ giáp trạm biến điện - giáp sân vân động Đắc Nhơn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6,950,000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3,475,000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2,780,000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2,085,000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1,390,000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Từ Sân vân động Đắc Nhơn - Trung tâm học tập cộng đồng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3,630,000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1,815,000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1,452,000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1,089,000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726,000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Trung tâm học tập cộng đồng - cầu Suối Sa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2,390,000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1,195,000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956,000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717,000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478,000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Giáp cầu Suối Sa - cầu Ông Một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2,150,000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1,075,000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860,000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645,000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430,000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Giáp cầu Ông Một - cống cây Sung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1,820,000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910,000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728,000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546,000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364,000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Giáp cống cây Sung - cầu qua đường kênh Nha Hố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1,960,000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980,000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784,000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588,000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392,000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Giáp kênh Nha Hố - hết địa phận phường Đô Vinh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1,660,000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830,000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664,000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498,000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332,000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2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Các tuyến khác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Từ giáp Quốc l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ộ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27 - cầu Gió Bay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2,060,000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1,030,000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824,000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618,000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412,000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Giáp câu Gió Bay - cổng sân bay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1,990,000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995,000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796,000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597,000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398,000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II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Giá đất tại hai bên đường phố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1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Đường Phan Đăng Lưu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Từ giáp cầu Trắng đến cầu vượt đường sắt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12,220,000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6,110,000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4,888,000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3,666,000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2,444,000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Từ cầu vượt đường sắt đến giáp Quốc lộ 27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7,790,000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3,895,000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3,116,000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2,337,000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1,558,000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1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Đường 21 tháng 8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Đoạn giáp Trường tiểu học Bảo An I - đường sắt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23,800,000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11,900,000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9,520,000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7,140,000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4,760,000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Đoạn giáp đường sắt - chợ Tháp Chàm (mới) (đối diện là đường Bác Ái)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20,950,000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10,475,000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8,380,000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6,285,000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4,190,000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Đoạn giáp chợ Tháp Chàm (mới) - Tr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ạ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m biến thế điện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8,840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,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4,420,000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3,536,000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2,652,000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1,768,000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3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Đường Minh M</w:t>
            </w: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val="en-US"/>
              </w:rPr>
              <w:t>ạ</w:t>
            </w: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ng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Từ giáp đường 21 tháng 8 - Xí nghiệp đường sắt Thuận Hải (đối diện là nhà số 58)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12,260,000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6,130,000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4,904,000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3,678,000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2,452,000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Đoạn giáp Xí nghiệp đường sắt Thuận Hải - hết đường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10,320,000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5,160,000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4,128,000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3,096,000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2,064,000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4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Đường vào ga Tháp Chàm (xuất phát từ đường Minh Mạng)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4,620,000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5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Đường Trần Cao Vân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Từ giáp đường 21 tháng 8 - nhà số 30 (đối diện là đình Đô Vinh)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5,670,000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2,835,000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2,268,000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1,701,000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1,134,000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Đoạn từ giáp nhà số 30 - hết đường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4,750,000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2,375,000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1,900,000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1,425,000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950,000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6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Đường Phó Đức Chính (đường nối Trần Cao Vân -Minh Mạng)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5,780,000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2,890,000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2,312,000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1,734,000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1,156,000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7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Đường Nguyễn Cư Trinh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6,730,000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3,365,000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2,692,000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2,019,000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1,346,000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8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Đường Bác Ái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Từ giáp đường 21 tháng 8 - nhà số 46 (đối diện là Bệnh viện Đa khoa Ninh Thuận - Cơ sở 2)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7,730,000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3,865,000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3,092,000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2,319,000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1,546,000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Đoạn từ nhà số 48 - hết đường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6,480,000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3,240,000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2,592,000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1,944,000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1,296,000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83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Hẻm đường Bác Ái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Hẻm 43 (đường lên tháp Poklong Giarai)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2,590,000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1,295,000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1,036,000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777,000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518,000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Hẻm 52 (đường vào Trung tâm toa xe Tháp Chàm)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3,240,000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1,620,000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1,296,000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972,000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648,000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Hẻm phía Bắc tháp Poklong Giarai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3,240,000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1,620,000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1,296,000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972,000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648,000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Giá đất tại các khu quy hoạch dân cư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1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Khu tái định cư cụm công nghiệp Tháp Chàm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Đường quy hoạch rộng 13m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6,890,000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3,445,000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2,756,000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2,067,000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1,378,000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Đường quy hoạch rộng 11m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6,140,000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3,070,000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2,456,000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1,842,000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1,228,000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Đường quy hoạch rộng 7m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5,210,000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2,605,000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2,084,000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1,563,000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1,042,000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2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Khu Tái định cư dự án đường bộ Cao tốc Bắc - Nam, phường Đô Vinh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Đường quy hoạch rộng 9m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1,290,000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645,000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516,000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387,000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258,000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- Đường quy hoạch rộng 5,5m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1,070,000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535,000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428,000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321,000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214,000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lastRenderedPageBreak/>
              <w:t>3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Khu giãn dân tổ dân phố Lương Tri, phường Đô Vinh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200,000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100,000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40,000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4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Khu dân cư Đắc Nhơn 2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1,980,000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990,000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792,000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594,000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396,000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5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Khu dân cư đường Minh Mạng - phường Đô Vinh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Minh M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ạ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 (Đường D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1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)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10,320,000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Lê Văn Đức (Đường N2)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6,890,000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Đăng Dung (Đường N1)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6,140,000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Phạm Trấn (Đường D2)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5,940,000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Triệu Quốc Đạt (Đường D3)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5,940,000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6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Khu dân cư xí nghiệp đường sắt Thuận Hải - phường Đô Vinh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Minh M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ạ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 (Đường D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1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)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10,320,000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N2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6,890,000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Bùi Cầm Hồ (Đường N1)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6,140,000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Phạm Trấn (Đường D2)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5,940,000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Phạm Bành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5,940,000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7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Khu dân cư Tháp Chàm 1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Lê Hồng Sơn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7,270,000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Thi 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S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ách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6,890,000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Đinh Lễ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6,480,000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Đinh Li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ệ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6,480,000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Đặng Công Chất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6,480,000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Công chúa Ngọc Hân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6,480,000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Lê 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Í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ch Mộc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6,140,000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15m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7,270,000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13m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6,890,000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 12m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6,480,000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 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11</w:t>
            </w: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m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6,140,000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IV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Tuy</w:t>
            </w: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val="en-US"/>
              </w:rPr>
              <w:t>ế</w:t>
            </w:r>
            <w:r w:rsidRPr="00884D73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n đường bổ sung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Tuyến đường kênh G2 (đoạn từ KDC trường Tháp Chàm đến đường Phan Đăng Lưu)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4,200,000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2,100,000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1,680,000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1,260,000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840,000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Tuyến đường Đường Đèo Cậu - An Hòa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710,000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355,000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213,000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142,000</w:t>
            </w:r>
          </w:p>
        </w:tc>
      </w:tr>
      <w:tr w:rsidR="00884D73" w:rsidRPr="00884D73" w:rsidTr="00884D7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nhánh dẫn vào đường cao tốc Bắc - Nam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1,080,000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4D73" w:rsidRPr="00884D73" w:rsidRDefault="00884D73" w:rsidP="00884D7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884D73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</w:tbl>
    <w:p w:rsidR="00884D73" w:rsidRPr="00884D73" w:rsidRDefault="00884D73" w:rsidP="00884D73">
      <w:pPr>
        <w:shd w:val="clear" w:color="auto" w:fill="FFFFFF"/>
        <w:spacing w:after="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bookmarkStart w:id="1" w:name="bookmark13"/>
      <w:r w:rsidRPr="00884D73">
        <w:rPr>
          <w:rFonts w:ascii="Arial" w:eastAsia="Times New Roman" w:hAnsi="Arial" w:cs="Arial"/>
          <w:b/>
          <w:bCs/>
          <w:noProof w:val="0"/>
          <w:sz w:val="20"/>
          <w:szCs w:val="20"/>
        </w:rPr>
        <w:t>2. Giá đất thương mại, dịch vụ và đất sản xuất, kinh doanh phi nông nghiệp (trừ đất thương mại, dịch vụ). (Đơn vị tính: đồng/m</w:t>
      </w:r>
      <w:r w:rsidRPr="00884D73">
        <w:rPr>
          <w:rFonts w:ascii="Arial" w:eastAsia="Times New Roman" w:hAnsi="Arial" w:cs="Arial"/>
          <w:b/>
          <w:bCs/>
          <w:noProof w:val="0"/>
          <w:sz w:val="20"/>
          <w:szCs w:val="20"/>
          <w:vertAlign w:val="superscript"/>
        </w:rPr>
        <w:t>2</w:t>
      </w:r>
      <w:r w:rsidRPr="00884D73">
        <w:rPr>
          <w:rFonts w:ascii="Arial" w:eastAsia="Times New Roman" w:hAnsi="Arial" w:cs="Arial"/>
          <w:b/>
          <w:bCs/>
          <w:noProof w:val="0"/>
          <w:sz w:val="20"/>
          <w:szCs w:val="20"/>
        </w:rPr>
        <w:t>)</w:t>
      </w:r>
      <w:bookmarkEnd w:id="1"/>
    </w:p>
    <w:p w:rsidR="00884D73" w:rsidRPr="00884D73" w:rsidRDefault="00884D73" w:rsidP="00884D7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884D73">
        <w:rPr>
          <w:rFonts w:ascii="Arial" w:eastAsia="Times New Roman" w:hAnsi="Arial" w:cs="Arial"/>
          <w:noProof w:val="0"/>
          <w:sz w:val="20"/>
          <w:szCs w:val="20"/>
        </w:rPr>
        <w:t>- Giá đất thương mại, dịch vụ bằng 80% giá đất ở cùng vị trí tương ứng quy định tại các bảng giá đất phi nông nghiệp này.</w:t>
      </w:r>
    </w:p>
    <w:p w:rsidR="00884D73" w:rsidRPr="00884D73" w:rsidRDefault="00884D73" w:rsidP="00884D7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884D73">
        <w:rPr>
          <w:rFonts w:ascii="Arial" w:eastAsia="Times New Roman" w:hAnsi="Arial" w:cs="Arial"/>
          <w:noProof w:val="0"/>
          <w:sz w:val="20"/>
          <w:szCs w:val="20"/>
        </w:rPr>
        <w:t>- Giá đất sản xuất, kinh doanh phi nông nghiệp (trừ đất thương mại, dịch vụ) bằng 60% giá đất ở cùng vị trí tương ứng quy định tại các bảng giá đất phi nông nghiệp này.</w:t>
      </w:r>
    </w:p>
    <w:p w:rsidR="00884D73" w:rsidRPr="00884D73" w:rsidRDefault="00884D73" w:rsidP="00884D73">
      <w:pPr>
        <w:shd w:val="clear" w:color="auto" w:fill="FFFFFF"/>
        <w:spacing w:after="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bookmarkStart w:id="2" w:name="bookmark14"/>
      <w:r w:rsidRPr="00884D73">
        <w:rPr>
          <w:rFonts w:ascii="Arial" w:eastAsia="Times New Roman" w:hAnsi="Arial" w:cs="Arial"/>
          <w:noProof w:val="0"/>
          <w:sz w:val="20"/>
          <w:szCs w:val="20"/>
          <w:lang w:val="en-US"/>
        </w:rPr>
        <w:t> </w:t>
      </w:r>
      <w:bookmarkEnd w:id="2"/>
    </w:p>
    <w:p w:rsidR="00534015" w:rsidRPr="00884D73" w:rsidRDefault="00884D73" w:rsidP="00884D73">
      <w:bookmarkStart w:id="3" w:name="_GoBack"/>
      <w:bookmarkEnd w:id="3"/>
    </w:p>
    <w:sectPr w:rsidR="00534015" w:rsidRPr="00884D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57E97"/>
    <w:multiLevelType w:val="multilevel"/>
    <w:tmpl w:val="7014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072FBF"/>
    <w:multiLevelType w:val="multilevel"/>
    <w:tmpl w:val="F290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8D1FEC"/>
    <w:multiLevelType w:val="multilevel"/>
    <w:tmpl w:val="CC0EB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063778"/>
    <w:multiLevelType w:val="multilevel"/>
    <w:tmpl w:val="56FC8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A51571"/>
    <w:multiLevelType w:val="multilevel"/>
    <w:tmpl w:val="842CF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EC6EBC"/>
    <w:multiLevelType w:val="multilevel"/>
    <w:tmpl w:val="E2E29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9C0926"/>
    <w:multiLevelType w:val="multilevel"/>
    <w:tmpl w:val="6046B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6D71FD"/>
    <w:multiLevelType w:val="multilevel"/>
    <w:tmpl w:val="8424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9D9"/>
    <w:rsid w:val="0006350C"/>
    <w:rsid w:val="001101A4"/>
    <w:rsid w:val="0046722E"/>
    <w:rsid w:val="00811079"/>
    <w:rsid w:val="00884D73"/>
    <w:rsid w:val="008B2D30"/>
    <w:rsid w:val="008F19D9"/>
    <w:rsid w:val="00920B40"/>
    <w:rsid w:val="00A20AF4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EEDB4BC-7E82-47F1-B5AF-29CC6D41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8F19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8F19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8F19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noProof w:val="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F1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F19D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F19D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F19D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F19D9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8F1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2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2026-05-05T09:13:00Z</dcterms:created>
  <dcterms:modified xsi:type="dcterms:W3CDTF">2026-05-05T09:13:00Z</dcterms:modified>
</cp:coreProperties>
</file>