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88838" w14:textId="77777777" w:rsidR="00D75955" w:rsidRDefault="00D75955" w:rsidP="00D75955">
      <w:pPr>
        <w:jc w:val="center"/>
        <w:rPr>
          <w:rFonts w:ascii="Times New Roman" w:hAnsi="Times New Roman" w:cs="Times New Roman"/>
          <w:b/>
          <w:sz w:val="36"/>
          <w:szCs w:val="40"/>
        </w:rPr>
      </w:pPr>
    </w:p>
    <w:tbl>
      <w:tblPr>
        <w:tblW w:w="1318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6095"/>
      </w:tblGrid>
      <w:tr w:rsidR="00D75955" w14:paraId="144F9904" w14:textId="77777777" w:rsidTr="0005377E">
        <w:trPr>
          <w:trHeight w:val="740"/>
        </w:trPr>
        <w:tc>
          <w:tcPr>
            <w:tcW w:w="13182" w:type="dxa"/>
            <w:gridSpan w:val="2"/>
            <w:vAlign w:val="center"/>
          </w:tcPr>
          <w:p w14:paraId="0ECE1D88" w14:textId="78833101" w:rsidR="00D75955" w:rsidRDefault="00D75955" w:rsidP="0070735E">
            <w:pPr>
              <w:pStyle w:val="Normal1"/>
              <w:spacing w:after="0"/>
              <w:jc w:val="center"/>
              <w:rPr>
                <w:b/>
                <w:color w:val="000000"/>
                <w:sz w:val="28"/>
                <w:szCs w:val="28"/>
              </w:rPr>
            </w:pPr>
            <w:r>
              <w:rPr>
                <w:b/>
                <w:color w:val="000000"/>
                <w:sz w:val="28"/>
                <w:szCs w:val="28"/>
              </w:rPr>
              <w:t xml:space="preserve">CÔNG TY </w:t>
            </w:r>
            <w:r w:rsidR="0070735E">
              <w:rPr>
                <w:b/>
                <w:color w:val="000000"/>
                <w:sz w:val="28"/>
                <w:szCs w:val="28"/>
              </w:rPr>
              <w:t>………………………………….</w:t>
            </w:r>
          </w:p>
        </w:tc>
      </w:tr>
      <w:tr w:rsidR="00D75955" w14:paraId="51F983D5" w14:textId="77777777" w:rsidTr="0005377E">
        <w:trPr>
          <w:trHeight w:val="320"/>
        </w:trPr>
        <w:tc>
          <w:tcPr>
            <w:tcW w:w="7087" w:type="dxa"/>
            <w:vAlign w:val="center"/>
          </w:tcPr>
          <w:p w14:paraId="4CADE12E" w14:textId="77777777" w:rsidR="00D75955" w:rsidRDefault="00D75955" w:rsidP="0005377E">
            <w:pPr>
              <w:pStyle w:val="Normal1"/>
              <w:spacing w:after="0"/>
              <w:jc w:val="center"/>
              <w:rPr>
                <w:color w:val="000000"/>
                <w:sz w:val="24"/>
                <w:szCs w:val="24"/>
              </w:rPr>
            </w:pPr>
            <w:r>
              <w:rPr>
                <w:color w:val="000000"/>
                <w:sz w:val="24"/>
                <w:szCs w:val="24"/>
              </w:rPr>
              <w:t>Ngày …./…./……</w:t>
            </w:r>
          </w:p>
        </w:tc>
        <w:tc>
          <w:tcPr>
            <w:tcW w:w="6095" w:type="dxa"/>
            <w:vAlign w:val="center"/>
          </w:tcPr>
          <w:p w14:paraId="45A47A6D" w14:textId="77777777" w:rsidR="00D75955" w:rsidRDefault="00D75955" w:rsidP="0005377E">
            <w:pPr>
              <w:pStyle w:val="Normal1"/>
              <w:spacing w:after="0"/>
              <w:jc w:val="center"/>
              <w:rPr>
                <w:color w:val="000000"/>
                <w:sz w:val="24"/>
                <w:szCs w:val="24"/>
              </w:rPr>
            </w:pPr>
            <w:r>
              <w:rPr>
                <w:color w:val="000000"/>
                <w:sz w:val="24"/>
                <w:szCs w:val="24"/>
              </w:rPr>
              <w:t>Số phiên bản:</w:t>
            </w:r>
          </w:p>
        </w:tc>
      </w:tr>
      <w:tr w:rsidR="00D75955" w14:paraId="3606495A" w14:textId="77777777" w:rsidTr="0005377E">
        <w:trPr>
          <w:trHeight w:val="360"/>
        </w:trPr>
        <w:tc>
          <w:tcPr>
            <w:tcW w:w="7087" w:type="dxa"/>
            <w:vAlign w:val="center"/>
          </w:tcPr>
          <w:p w14:paraId="6C437338" w14:textId="77777777" w:rsidR="00D75955" w:rsidRDefault="00D75955" w:rsidP="0005377E">
            <w:pPr>
              <w:pStyle w:val="Normal1"/>
              <w:spacing w:after="0"/>
              <w:jc w:val="center"/>
              <w:rPr>
                <w:b/>
                <w:color w:val="000000"/>
                <w:sz w:val="24"/>
                <w:szCs w:val="24"/>
              </w:rPr>
            </w:pPr>
            <w:r>
              <w:rPr>
                <w:b/>
                <w:color w:val="000000"/>
                <w:sz w:val="24"/>
                <w:szCs w:val="24"/>
              </w:rPr>
              <w:t>Giám Đốc</w:t>
            </w:r>
          </w:p>
        </w:tc>
        <w:tc>
          <w:tcPr>
            <w:tcW w:w="6095" w:type="dxa"/>
            <w:vAlign w:val="center"/>
          </w:tcPr>
          <w:p w14:paraId="72A81A4F" w14:textId="77777777" w:rsidR="00D75955" w:rsidRDefault="00D75955" w:rsidP="0005377E">
            <w:pPr>
              <w:pStyle w:val="Normal1"/>
              <w:spacing w:after="0"/>
              <w:jc w:val="center"/>
              <w:rPr>
                <w:b/>
                <w:color w:val="000000"/>
                <w:sz w:val="24"/>
                <w:szCs w:val="24"/>
              </w:rPr>
            </w:pPr>
            <w:r>
              <w:rPr>
                <w:b/>
                <w:color w:val="000000"/>
                <w:sz w:val="24"/>
                <w:szCs w:val="24"/>
              </w:rPr>
              <w:t>Trưởng Phòng</w:t>
            </w:r>
          </w:p>
        </w:tc>
      </w:tr>
      <w:tr w:rsidR="00D75955" w14:paraId="640D9569" w14:textId="77777777" w:rsidTr="0005377E">
        <w:trPr>
          <w:trHeight w:val="1656"/>
        </w:trPr>
        <w:tc>
          <w:tcPr>
            <w:tcW w:w="7087" w:type="dxa"/>
            <w:vAlign w:val="center"/>
          </w:tcPr>
          <w:p w14:paraId="2A38D6E4" w14:textId="77777777" w:rsidR="00D75955" w:rsidRDefault="00D75955" w:rsidP="0005377E">
            <w:pPr>
              <w:pStyle w:val="Normal1"/>
              <w:spacing w:after="0"/>
              <w:jc w:val="center"/>
              <w:rPr>
                <w:b/>
                <w:color w:val="000000"/>
                <w:sz w:val="24"/>
                <w:szCs w:val="24"/>
              </w:rPr>
            </w:pPr>
          </w:p>
          <w:p w14:paraId="6198B075" w14:textId="77777777" w:rsidR="00D75955" w:rsidRDefault="00D75955" w:rsidP="0005377E">
            <w:pPr>
              <w:pStyle w:val="Normal1"/>
              <w:spacing w:after="0"/>
              <w:jc w:val="center"/>
              <w:rPr>
                <w:b/>
                <w:color w:val="000000"/>
                <w:sz w:val="24"/>
                <w:szCs w:val="24"/>
              </w:rPr>
            </w:pPr>
          </w:p>
          <w:p w14:paraId="39B66B38" w14:textId="77777777" w:rsidR="00D75955" w:rsidRDefault="00D75955" w:rsidP="0005377E">
            <w:pPr>
              <w:pStyle w:val="Normal1"/>
              <w:spacing w:after="0"/>
              <w:jc w:val="center"/>
              <w:rPr>
                <w:b/>
                <w:color w:val="000000"/>
                <w:sz w:val="24"/>
                <w:szCs w:val="24"/>
              </w:rPr>
            </w:pPr>
          </w:p>
          <w:p w14:paraId="263C20B5" w14:textId="77777777" w:rsidR="00D75955" w:rsidRDefault="00D75955" w:rsidP="0005377E">
            <w:pPr>
              <w:pStyle w:val="Normal1"/>
              <w:spacing w:after="0"/>
              <w:jc w:val="center"/>
              <w:rPr>
                <w:b/>
                <w:color w:val="000000"/>
                <w:sz w:val="24"/>
                <w:szCs w:val="24"/>
              </w:rPr>
            </w:pPr>
          </w:p>
          <w:p w14:paraId="6BBF7FAA" w14:textId="7B3DEFFD" w:rsidR="00D75955" w:rsidRDefault="0070735E" w:rsidP="0005377E">
            <w:pPr>
              <w:pStyle w:val="Normal1"/>
              <w:spacing w:after="0"/>
              <w:jc w:val="center"/>
              <w:rPr>
                <w:b/>
                <w:color w:val="000000"/>
                <w:sz w:val="24"/>
                <w:szCs w:val="24"/>
              </w:rPr>
            </w:pPr>
            <w:r>
              <w:rPr>
                <w:b/>
                <w:color w:val="000000"/>
                <w:sz w:val="24"/>
                <w:szCs w:val="24"/>
              </w:rPr>
              <w:t>…………………….</w:t>
            </w:r>
          </w:p>
          <w:p w14:paraId="2C919AA4" w14:textId="77777777" w:rsidR="00D75955" w:rsidRDefault="00D75955" w:rsidP="0005377E">
            <w:pPr>
              <w:pStyle w:val="Normal1"/>
              <w:spacing w:after="0"/>
              <w:jc w:val="center"/>
              <w:rPr>
                <w:b/>
                <w:color w:val="000000"/>
                <w:sz w:val="24"/>
                <w:szCs w:val="24"/>
              </w:rPr>
            </w:pPr>
          </w:p>
        </w:tc>
        <w:tc>
          <w:tcPr>
            <w:tcW w:w="6095" w:type="dxa"/>
            <w:vAlign w:val="center"/>
          </w:tcPr>
          <w:p w14:paraId="68E63F0C" w14:textId="77777777" w:rsidR="00D75955" w:rsidRDefault="00D75955" w:rsidP="0005377E">
            <w:pPr>
              <w:pStyle w:val="Normal1"/>
              <w:spacing w:after="0"/>
              <w:jc w:val="center"/>
              <w:rPr>
                <w:b/>
                <w:color w:val="000000"/>
                <w:sz w:val="24"/>
                <w:szCs w:val="24"/>
              </w:rPr>
            </w:pPr>
          </w:p>
        </w:tc>
      </w:tr>
    </w:tbl>
    <w:p w14:paraId="384A2083" w14:textId="77777777" w:rsidR="00D75955" w:rsidRDefault="00D75955" w:rsidP="00D75955">
      <w:pPr>
        <w:jc w:val="center"/>
        <w:rPr>
          <w:rFonts w:ascii="Times New Roman" w:hAnsi="Times New Roman" w:cs="Times New Roman"/>
          <w:b/>
          <w:sz w:val="36"/>
          <w:szCs w:val="40"/>
        </w:rPr>
      </w:pPr>
    </w:p>
    <w:p w14:paraId="0CA91759" w14:textId="4DF15A78" w:rsidR="00D75955" w:rsidRDefault="00615B69" w:rsidP="00D75955">
      <w:pPr>
        <w:jc w:val="center"/>
        <w:rPr>
          <w:rFonts w:ascii="Times New Roman" w:hAnsi="Times New Roman" w:cs="Times New Roman"/>
          <w:b/>
          <w:sz w:val="36"/>
          <w:szCs w:val="40"/>
          <w:lang w:val="vi-VN"/>
        </w:rPr>
      </w:pPr>
      <w:r w:rsidRPr="00A3249F">
        <w:rPr>
          <w:rFonts w:ascii="Times New Roman" w:hAnsi="Times New Roman" w:cs="Times New Roman"/>
          <w:b/>
          <w:sz w:val="36"/>
          <w:szCs w:val="40"/>
        </w:rPr>
        <w:t xml:space="preserve">QUY TRÌNH </w:t>
      </w:r>
      <w:r>
        <w:rPr>
          <w:rFonts w:ascii="Times New Roman" w:hAnsi="Times New Roman" w:cs="Times New Roman"/>
          <w:b/>
          <w:sz w:val="36"/>
          <w:szCs w:val="40"/>
          <w:lang w:val="vi-VN"/>
        </w:rPr>
        <w:t xml:space="preserve">CHẤM DỨT </w:t>
      </w:r>
      <w:r w:rsidR="00D75955">
        <w:rPr>
          <w:rFonts w:ascii="Times New Roman" w:hAnsi="Times New Roman" w:cs="Times New Roman"/>
          <w:b/>
          <w:sz w:val="36"/>
          <w:szCs w:val="40"/>
          <w:lang w:val="vi-VN"/>
        </w:rPr>
        <w:t>HỢP ĐỒNG LAO ĐỘNG</w:t>
      </w:r>
    </w:p>
    <w:p w14:paraId="3CD5BB0A" w14:textId="77777777" w:rsidR="00A840A2" w:rsidRPr="002F4491" w:rsidRDefault="00A840A2" w:rsidP="002F4491">
      <w:pPr>
        <w:pStyle w:val="Heading1"/>
        <w:numPr>
          <w:ilvl w:val="0"/>
          <w:numId w:val="17"/>
        </w:numPr>
        <w:spacing w:line="276" w:lineRule="auto"/>
        <w:ind w:left="426"/>
        <w:rPr>
          <w:rFonts w:asciiTheme="majorHAnsi" w:hAnsiTheme="majorHAnsi" w:cstheme="majorHAnsi"/>
          <w:sz w:val="24"/>
          <w:szCs w:val="26"/>
          <w:lang w:val="vi-VN"/>
        </w:rPr>
      </w:pPr>
      <w:r w:rsidRPr="002F4491">
        <w:rPr>
          <w:rFonts w:asciiTheme="majorHAnsi" w:hAnsiTheme="majorHAnsi" w:cstheme="majorHAnsi"/>
          <w:sz w:val="24"/>
          <w:szCs w:val="26"/>
          <w:lang w:val="vi-VN"/>
        </w:rPr>
        <w:t>Mục đích, phạm vi áp dụng</w:t>
      </w:r>
    </w:p>
    <w:p w14:paraId="6E753A9C" w14:textId="77777777" w:rsidR="00A840A2" w:rsidRPr="00F54987" w:rsidRDefault="00A840A2" w:rsidP="00A840A2">
      <w:pPr>
        <w:pStyle w:val="Heading2"/>
        <w:spacing w:line="276" w:lineRule="auto"/>
        <w:rPr>
          <w:rFonts w:asciiTheme="majorHAnsi" w:hAnsiTheme="majorHAnsi" w:cstheme="majorHAnsi"/>
        </w:rPr>
      </w:pPr>
      <w:r w:rsidRPr="00F54987">
        <w:rPr>
          <w:rFonts w:asciiTheme="majorHAnsi" w:hAnsiTheme="majorHAnsi" w:cstheme="majorHAnsi"/>
        </w:rPr>
        <w:t>Mục đích</w:t>
      </w:r>
    </w:p>
    <w:p w14:paraId="2256538E" w14:textId="77777777" w:rsidR="00A840A2" w:rsidRPr="00F54987" w:rsidRDefault="00A840A2" w:rsidP="00A840A2">
      <w:pPr>
        <w:numPr>
          <w:ilvl w:val="0"/>
          <w:numId w:val="15"/>
        </w:numPr>
        <w:contextualSpacing/>
        <w:jc w:val="both"/>
        <w:rPr>
          <w:rFonts w:asciiTheme="majorHAnsi" w:hAnsiTheme="majorHAnsi" w:cstheme="majorHAnsi"/>
          <w:sz w:val="24"/>
          <w:szCs w:val="24"/>
        </w:rPr>
      </w:pPr>
      <w:r w:rsidRPr="00F54987">
        <w:rPr>
          <w:rFonts w:asciiTheme="majorHAnsi" w:hAnsiTheme="majorHAnsi" w:cstheme="majorHAnsi"/>
          <w:sz w:val="24"/>
          <w:szCs w:val="24"/>
        </w:rPr>
        <w:t xml:space="preserve">Quy trình này được lập ra nhằm đáp ứng đúng nhu cầu </w:t>
      </w:r>
      <w:r>
        <w:rPr>
          <w:rFonts w:asciiTheme="majorHAnsi" w:hAnsiTheme="majorHAnsi" w:cstheme="majorHAnsi"/>
          <w:sz w:val="24"/>
          <w:szCs w:val="24"/>
        </w:rPr>
        <w:t>quản lý nhân sự của Công ty, duy trì, ổn định quan hệ lao động và bảo vệ lợi ích của cả hai bên.</w:t>
      </w:r>
    </w:p>
    <w:p w14:paraId="64D0432E" w14:textId="77777777" w:rsidR="00A840A2" w:rsidRPr="00F54987" w:rsidRDefault="00A840A2" w:rsidP="00A840A2">
      <w:pPr>
        <w:pStyle w:val="Heading2"/>
        <w:spacing w:line="276" w:lineRule="auto"/>
        <w:rPr>
          <w:rFonts w:asciiTheme="majorHAnsi" w:hAnsiTheme="majorHAnsi" w:cstheme="majorHAnsi"/>
        </w:rPr>
      </w:pPr>
      <w:r w:rsidRPr="00F54987">
        <w:rPr>
          <w:rFonts w:asciiTheme="majorHAnsi" w:hAnsiTheme="majorHAnsi" w:cstheme="majorHAnsi"/>
        </w:rPr>
        <w:t>Phạm vi áp dụng</w:t>
      </w:r>
    </w:p>
    <w:p w14:paraId="460805DD" w14:textId="54B378B1" w:rsidR="00A840A2" w:rsidRDefault="00A840A2" w:rsidP="00A840A2">
      <w:pPr>
        <w:numPr>
          <w:ilvl w:val="0"/>
          <w:numId w:val="15"/>
        </w:numPr>
        <w:contextualSpacing/>
        <w:jc w:val="both"/>
        <w:rPr>
          <w:rFonts w:asciiTheme="majorHAnsi" w:hAnsiTheme="majorHAnsi" w:cstheme="majorHAnsi"/>
          <w:sz w:val="24"/>
          <w:szCs w:val="24"/>
        </w:rPr>
      </w:pPr>
      <w:r w:rsidRPr="00F54987">
        <w:rPr>
          <w:rFonts w:asciiTheme="majorHAnsi" w:hAnsiTheme="majorHAnsi" w:cstheme="majorHAnsi"/>
          <w:sz w:val="24"/>
          <w:szCs w:val="24"/>
        </w:rPr>
        <w:t>Thủ tục này áp dụ</w:t>
      </w:r>
      <w:r w:rsidR="00D75955">
        <w:rPr>
          <w:rFonts w:asciiTheme="majorHAnsi" w:hAnsiTheme="majorHAnsi" w:cstheme="majorHAnsi"/>
          <w:sz w:val="24"/>
          <w:szCs w:val="24"/>
        </w:rPr>
        <w:t>ng cho việc</w:t>
      </w:r>
      <w:r w:rsidRPr="00F54987">
        <w:rPr>
          <w:rFonts w:asciiTheme="majorHAnsi" w:hAnsiTheme="majorHAnsi" w:cstheme="majorHAnsi"/>
          <w:sz w:val="24"/>
          <w:szCs w:val="24"/>
        </w:rPr>
        <w:t xml:space="preserve"> </w:t>
      </w:r>
      <w:r w:rsidR="002F234E">
        <w:rPr>
          <w:rFonts w:asciiTheme="majorHAnsi" w:hAnsiTheme="majorHAnsi" w:cstheme="majorHAnsi"/>
          <w:sz w:val="24"/>
          <w:szCs w:val="24"/>
        </w:rPr>
        <w:t xml:space="preserve">đơn phương </w:t>
      </w:r>
      <w:r w:rsidR="00304DC4">
        <w:rPr>
          <w:rFonts w:asciiTheme="majorHAnsi" w:hAnsiTheme="majorHAnsi" w:cstheme="majorHAnsi"/>
          <w:sz w:val="24"/>
          <w:szCs w:val="24"/>
        </w:rPr>
        <w:t>chấm dứt HĐLĐ</w:t>
      </w:r>
      <w:r w:rsidRPr="00F54987">
        <w:rPr>
          <w:rFonts w:asciiTheme="majorHAnsi" w:hAnsiTheme="majorHAnsi" w:cstheme="majorHAnsi"/>
          <w:sz w:val="24"/>
          <w:szCs w:val="24"/>
        </w:rPr>
        <w:t xml:space="preserve"> trong toàn bộ Công ty </w:t>
      </w:r>
      <w:r w:rsidR="0070735E">
        <w:rPr>
          <w:rFonts w:asciiTheme="majorHAnsi" w:hAnsiTheme="majorHAnsi" w:cstheme="majorHAnsi"/>
          <w:sz w:val="24"/>
          <w:szCs w:val="24"/>
        </w:rPr>
        <w:t>………………………………</w:t>
      </w:r>
    </w:p>
    <w:p w14:paraId="3B6EE6EA" w14:textId="77777777" w:rsidR="00D75955" w:rsidRPr="00A840A2" w:rsidRDefault="00D75955" w:rsidP="00D75955">
      <w:pPr>
        <w:ind w:left="720"/>
        <w:contextualSpacing/>
        <w:jc w:val="both"/>
        <w:rPr>
          <w:rFonts w:asciiTheme="majorHAnsi" w:hAnsiTheme="majorHAnsi" w:cstheme="majorHAnsi"/>
          <w:sz w:val="24"/>
          <w:szCs w:val="24"/>
        </w:rPr>
      </w:pPr>
    </w:p>
    <w:tbl>
      <w:tblPr>
        <w:tblStyle w:val="TableGrid"/>
        <w:tblW w:w="13043" w:type="dxa"/>
        <w:tblInd w:w="-7" w:type="dxa"/>
        <w:tblLook w:val="04A0" w:firstRow="1" w:lastRow="0" w:firstColumn="1" w:lastColumn="0" w:noHBand="0" w:noVBand="1"/>
      </w:tblPr>
      <w:tblGrid>
        <w:gridCol w:w="760"/>
        <w:gridCol w:w="3992"/>
        <w:gridCol w:w="2256"/>
        <w:gridCol w:w="2403"/>
        <w:gridCol w:w="2540"/>
        <w:gridCol w:w="1092"/>
      </w:tblGrid>
      <w:tr w:rsidR="003C7520" w:rsidRPr="00092481" w14:paraId="1D49862F" w14:textId="77777777" w:rsidTr="00072B9A">
        <w:tc>
          <w:tcPr>
            <w:tcW w:w="760" w:type="dxa"/>
          </w:tcPr>
          <w:p w14:paraId="2B1BD940" w14:textId="77777777" w:rsidR="003C7520" w:rsidRPr="00092481" w:rsidRDefault="003C7520" w:rsidP="00513A9F">
            <w:pPr>
              <w:jc w:val="center"/>
              <w:rPr>
                <w:rFonts w:ascii="Times New Roman" w:hAnsi="Times New Roman" w:cs="Times New Roman"/>
                <w:b/>
                <w:sz w:val="24"/>
                <w:szCs w:val="24"/>
              </w:rPr>
            </w:pPr>
            <w:bookmarkStart w:id="0" w:name="_GoBack" w:colFirst="6" w:colLast="6"/>
            <w:r w:rsidRPr="00092481">
              <w:rPr>
                <w:rFonts w:ascii="Times New Roman" w:hAnsi="Times New Roman" w:cs="Times New Roman"/>
                <w:b/>
                <w:sz w:val="24"/>
                <w:szCs w:val="24"/>
              </w:rPr>
              <w:t>Bước</w:t>
            </w:r>
          </w:p>
        </w:tc>
        <w:tc>
          <w:tcPr>
            <w:tcW w:w="3992" w:type="dxa"/>
          </w:tcPr>
          <w:p w14:paraId="666A2558" w14:textId="77777777" w:rsidR="003C7520" w:rsidRPr="00092481" w:rsidRDefault="003C7520" w:rsidP="00513A9F">
            <w:pPr>
              <w:jc w:val="center"/>
              <w:rPr>
                <w:rFonts w:ascii="Times New Roman" w:hAnsi="Times New Roman" w:cs="Times New Roman"/>
                <w:b/>
                <w:sz w:val="24"/>
                <w:szCs w:val="24"/>
              </w:rPr>
            </w:pPr>
            <w:r w:rsidRPr="00092481">
              <w:rPr>
                <w:rFonts w:ascii="Times New Roman" w:hAnsi="Times New Roman" w:cs="Times New Roman"/>
                <w:b/>
                <w:sz w:val="24"/>
                <w:szCs w:val="24"/>
              </w:rPr>
              <w:t>Công việc</w:t>
            </w:r>
          </w:p>
        </w:tc>
        <w:tc>
          <w:tcPr>
            <w:tcW w:w="2256" w:type="dxa"/>
          </w:tcPr>
          <w:p w14:paraId="11278A8C" w14:textId="77777777" w:rsidR="003C7520" w:rsidRPr="00092481" w:rsidRDefault="003C7520" w:rsidP="00513A9F">
            <w:pPr>
              <w:jc w:val="center"/>
              <w:rPr>
                <w:rFonts w:ascii="Times New Roman" w:hAnsi="Times New Roman" w:cs="Times New Roman"/>
                <w:b/>
                <w:sz w:val="24"/>
                <w:szCs w:val="24"/>
              </w:rPr>
            </w:pPr>
            <w:r w:rsidRPr="00092481">
              <w:rPr>
                <w:rFonts w:ascii="Times New Roman" w:hAnsi="Times New Roman" w:cs="Times New Roman"/>
                <w:b/>
                <w:sz w:val="24"/>
                <w:szCs w:val="24"/>
              </w:rPr>
              <w:t>Ngư</w:t>
            </w:r>
            <w:r>
              <w:rPr>
                <w:rFonts w:ascii="Times New Roman" w:hAnsi="Times New Roman" w:cs="Times New Roman"/>
                <w:b/>
                <w:sz w:val="24"/>
                <w:szCs w:val="24"/>
              </w:rPr>
              <w:t>ờ</w:t>
            </w:r>
            <w:r w:rsidRPr="00092481">
              <w:rPr>
                <w:rFonts w:ascii="Times New Roman" w:hAnsi="Times New Roman" w:cs="Times New Roman"/>
                <w:b/>
                <w:sz w:val="24"/>
                <w:szCs w:val="24"/>
              </w:rPr>
              <w:t>i thực hiện</w:t>
            </w:r>
          </w:p>
        </w:tc>
        <w:tc>
          <w:tcPr>
            <w:tcW w:w="2403" w:type="dxa"/>
          </w:tcPr>
          <w:p w14:paraId="34FACDB7" w14:textId="77777777" w:rsidR="003C7520" w:rsidRPr="00092481" w:rsidRDefault="003C7520" w:rsidP="00513A9F">
            <w:pPr>
              <w:jc w:val="center"/>
              <w:rPr>
                <w:rFonts w:ascii="Times New Roman" w:hAnsi="Times New Roman" w:cs="Times New Roman"/>
                <w:b/>
                <w:sz w:val="24"/>
                <w:szCs w:val="24"/>
              </w:rPr>
            </w:pPr>
            <w:r w:rsidRPr="00092481">
              <w:rPr>
                <w:rFonts w:ascii="Times New Roman" w:hAnsi="Times New Roman" w:cs="Times New Roman"/>
                <w:b/>
                <w:sz w:val="24"/>
                <w:szCs w:val="24"/>
              </w:rPr>
              <w:t>Văn bản</w:t>
            </w:r>
          </w:p>
        </w:tc>
        <w:tc>
          <w:tcPr>
            <w:tcW w:w="2540" w:type="dxa"/>
          </w:tcPr>
          <w:p w14:paraId="14B2A972" w14:textId="77777777" w:rsidR="003C7520" w:rsidRPr="00092481" w:rsidRDefault="003C7520" w:rsidP="00513A9F">
            <w:pPr>
              <w:jc w:val="center"/>
              <w:rPr>
                <w:rFonts w:ascii="Times New Roman" w:hAnsi="Times New Roman" w:cs="Times New Roman"/>
                <w:b/>
                <w:sz w:val="24"/>
                <w:szCs w:val="24"/>
              </w:rPr>
            </w:pPr>
            <w:r w:rsidRPr="00092481">
              <w:rPr>
                <w:rFonts w:ascii="Times New Roman" w:hAnsi="Times New Roman" w:cs="Times New Roman"/>
                <w:b/>
                <w:sz w:val="24"/>
                <w:szCs w:val="24"/>
              </w:rPr>
              <w:t>Thời gian thực hiện</w:t>
            </w:r>
          </w:p>
        </w:tc>
        <w:tc>
          <w:tcPr>
            <w:tcW w:w="1092" w:type="dxa"/>
          </w:tcPr>
          <w:p w14:paraId="251B243A" w14:textId="77777777" w:rsidR="003C7520" w:rsidRPr="009578FC" w:rsidRDefault="003C7520" w:rsidP="00513A9F">
            <w:pPr>
              <w:jc w:val="center"/>
              <w:rPr>
                <w:rFonts w:ascii="Times New Roman" w:hAnsi="Times New Roman" w:cs="Times New Roman"/>
                <w:b/>
                <w:sz w:val="24"/>
                <w:szCs w:val="24"/>
                <w:lang w:val="vi-VN"/>
              </w:rPr>
            </w:pPr>
            <w:r>
              <w:rPr>
                <w:rFonts w:ascii="Times New Roman" w:hAnsi="Times New Roman" w:cs="Times New Roman"/>
                <w:b/>
                <w:sz w:val="24"/>
                <w:szCs w:val="24"/>
                <w:lang w:val="vi-VN"/>
              </w:rPr>
              <w:t>Ghi chú</w:t>
            </w:r>
          </w:p>
        </w:tc>
      </w:tr>
      <w:tr w:rsidR="00027490" w:rsidRPr="00092481" w14:paraId="4303F3F4" w14:textId="77777777" w:rsidTr="00072B9A">
        <w:tc>
          <w:tcPr>
            <w:tcW w:w="13043" w:type="dxa"/>
            <w:gridSpan w:val="6"/>
          </w:tcPr>
          <w:p w14:paraId="6D1BE8C8" w14:textId="77777777" w:rsidR="002F234E" w:rsidRDefault="002F234E" w:rsidP="00513A9F">
            <w:pPr>
              <w:jc w:val="center"/>
              <w:rPr>
                <w:rFonts w:asciiTheme="majorHAnsi" w:hAnsiTheme="majorHAnsi" w:cstheme="majorHAnsi"/>
                <w:b/>
                <w:bCs/>
                <w:i/>
                <w:iCs/>
                <w:sz w:val="24"/>
                <w:szCs w:val="24"/>
              </w:rPr>
            </w:pPr>
          </w:p>
          <w:p w14:paraId="07E24146" w14:textId="12F9CBEC" w:rsidR="00027490" w:rsidRDefault="00027490" w:rsidP="00513A9F">
            <w:pPr>
              <w:jc w:val="center"/>
              <w:rPr>
                <w:rFonts w:asciiTheme="majorHAnsi" w:hAnsiTheme="majorHAnsi" w:cstheme="majorHAnsi"/>
                <w:b/>
                <w:bCs/>
                <w:i/>
                <w:iCs/>
                <w:sz w:val="24"/>
                <w:szCs w:val="24"/>
              </w:rPr>
            </w:pPr>
            <w:r w:rsidRPr="00027490">
              <w:rPr>
                <w:rFonts w:asciiTheme="majorHAnsi" w:hAnsiTheme="majorHAnsi" w:cstheme="majorHAnsi"/>
                <w:b/>
                <w:bCs/>
                <w:i/>
                <w:iCs/>
                <w:sz w:val="24"/>
                <w:szCs w:val="24"/>
              </w:rPr>
              <w:t xml:space="preserve">Trường hợp </w:t>
            </w:r>
            <w:r w:rsidR="002F234E">
              <w:rPr>
                <w:rFonts w:asciiTheme="majorHAnsi" w:hAnsiTheme="majorHAnsi" w:cstheme="majorHAnsi"/>
                <w:b/>
                <w:bCs/>
                <w:i/>
                <w:iCs/>
                <w:sz w:val="24"/>
                <w:szCs w:val="24"/>
              </w:rPr>
              <w:t>1</w:t>
            </w:r>
            <w:r w:rsidR="008C3501">
              <w:rPr>
                <w:rFonts w:asciiTheme="majorHAnsi" w:hAnsiTheme="majorHAnsi" w:cstheme="majorHAnsi"/>
                <w:b/>
                <w:bCs/>
                <w:i/>
                <w:iCs/>
                <w:sz w:val="24"/>
                <w:szCs w:val="24"/>
              </w:rPr>
              <w:t xml:space="preserve"> - </w:t>
            </w:r>
            <w:r w:rsidRPr="00027490">
              <w:rPr>
                <w:rFonts w:asciiTheme="majorHAnsi" w:hAnsiTheme="majorHAnsi" w:cstheme="majorHAnsi"/>
                <w:b/>
                <w:bCs/>
                <w:i/>
                <w:iCs/>
                <w:sz w:val="24"/>
                <w:szCs w:val="24"/>
              </w:rPr>
              <w:t xml:space="preserve">Công ty đơn phương chấm dứt </w:t>
            </w:r>
            <w:r w:rsidR="001543C2">
              <w:rPr>
                <w:rFonts w:asciiTheme="majorHAnsi" w:hAnsiTheme="majorHAnsi" w:cstheme="majorHAnsi"/>
                <w:b/>
                <w:bCs/>
                <w:i/>
                <w:iCs/>
                <w:sz w:val="24"/>
                <w:szCs w:val="24"/>
              </w:rPr>
              <w:t>HĐLĐ</w:t>
            </w:r>
            <w:r w:rsidRPr="00027490">
              <w:rPr>
                <w:rFonts w:asciiTheme="majorHAnsi" w:hAnsiTheme="majorHAnsi" w:cstheme="majorHAnsi"/>
                <w:b/>
                <w:bCs/>
                <w:i/>
                <w:iCs/>
                <w:sz w:val="24"/>
                <w:szCs w:val="24"/>
              </w:rPr>
              <w:t xml:space="preserve"> đối với NLĐ</w:t>
            </w:r>
          </w:p>
          <w:p w14:paraId="40096211" w14:textId="62618DA3" w:rsidR="008C3501" w:rsidRDefault="008C3501" w:rsidP="00513A9F">
            <w:pPr>
              <w:jc w:val="center"/>
              <w:rPr>
                <w:rFonts w:ascii="Times New Roman" w:hAnsi="Times New Roman" w:cs="Times New Roman"/>
                <w:b/>
                <w:sz w:val="24"/>
                <w:szCs w:val="24"/>
                <w:lang w:val="vi-VN"/>
              </w:rPr>
            </w:pPr>
          </w:p>
        </w:tc>
      </w:tr>
      <w:tr w:rsidR="003C7520" w:rsidRPr="00D75955" w14:paraId="7C4F34E4" w14:textId="77777777" w:rsidTr="00072B9A">
        <w:trPr>
          <w:trHeight w:val="2145"/>
        </w:trPr>
        <w:tc>
          <w:tcPr>
            <w:tcW w:w="760" w:type="dxa"/>
          </w:tcPr>
          <w:p w14:paraId="28AD8CFF" w14:textId="77777777" w:rsidR="003C7520" w:rsidRPr="009578FC" w:rsidRDefault="003C7520" w:rsidP="00513A9F">
            <w:pPr>
              <w:jc w:val="center"/>
              <w:rPr>
                <w:rFonts w:ascii="Times New Roman" w:hAnsi="Times New Roman" w:cs="Times New Roman"/>
                <w:sz w:val="24"/>
                <w:szCs w:val="24"/>
                <w:lang w:val="vi-VN"/>
              </w:rPr>
            </w:pPr>
            <w:r>
              <w:rPr>
                <w:rFonts w:ascii="Times New Roman" w:hAnsi="Times New Roman" w:cs="Times New Roman"/>
                <w:sz w:val="24"/>
                <w:szCs w:val="24"/>
                <w:lang w:val="vi-VN"/>
              </w:rPr>
              <w:lastRenderedPageBreak/>
              <w:t>1</w:t>
            </w:r>
          </w:p>
        </w:tc>
        <w:tc>
          <w:tcPr>
            <w:tcW w:w="3992" w:type="dxa"/>
          </w:tcPr>
          <w:p w14:paraId="2B18C9BC" w14:textId="6316648A" w:rsidR="003C7520" w:rsidRPr="00817A72" w:rsidRDefault="00CD0284" w:rsidP="00F94DFD">
            <w:pPr>
              <w:rPr>
                <w:rFonts w:ascii="Times New Roman" w:hAnsi="Times New Roman" w:cs="Times New Roman"/>
                <w:sz w:val="24"/>
                <w:szCs w:val="24"/>
                <w:lang w:val="vi-VN"/>
              </w:rPr>
            </w:pPr>
            <w:r w:rsidRPr="00817A72">
              <w:rPr>
                <w:rFonts w:ascii="Times New Roman" w:hAnsi="Times New Roman" w:cs="Times New Roman"/>
                <w:sz w:val="24"/>
                <w:szCs w:val="24"/>
                <w:lang w:val="vi-VN"/>
              </w:rPr>
              <w:t>Công ty đối chiếu lại lý do chấm dứ</w:t>
            </w:r>
            <w:r w:rsidR="0071675A">
              <w:rPr>
                <w:rFonts w:ascii="Times New Roman" w:hAnsi="Times New Roman" w:cs="Times New Roman"/>
                <w:sz w:val="24"/>
                <w:szCs w:val="24"/>
                <w:lang w:val="vi-VN"/>
              </w:rPr>
              <w:t>t HĐLĐ</w:t>
            </w:r>
            <w:r w:rsidR="00892DA8" w:rsidRPr="00817A72">
              <w:rPr>
                <w:rFonts w:ascii="Times New Roman" w:hAnsi="Times New Roman" w:cs="Times New Roman"/>
                <w:sz w:val="24"/>
                <w:szCs w:val="24"/>
                <w:lang w:val="vi-VN"/>
              </w:rPr>
              <w:t xml:space="preserve"> </w:t>
            </w:r>
            <w:r w:rsidRPr="00817A72">
              <w:rPr>
                <w:rFonts w:ascii="Times New Roman" w:hAnsi="Times New Roman" w:cs="Times New Roman"/>
                <w:sz w:val="24"/>
                <w:szCs w:val="24"/>
                <w:lang w:val="vi-VN"/>
              </w:rPr>
              <w:t>so với quy đị</w:t>
            </w:r>
            <w:r w:rsidR="008C3501">
              <w:rPr>
                <w:rFonts w:ascii="Times New Roman" w:hAnsi="Times New Roman" w:cs="Times New Roman"/>
                <w:sz w:val="24"/>
                <w:szCs w:val="24"/>
                <w:lang w:val="vi-VN"/>
              </w:rPr>
              <w:t>nh tại Điề</w:t>
            </w:r>
            <w:r w:rsidR="002F234E">
              <w:rPr>
                <w:rFonts w:ascii="Times New Roman" w:hAnsi="Times New Roman" w:cs="Times New Roman"/>
                <w:sz w:val="24"/>
                <w:szCs w:val="24"/>
                <w:lang w:val="vi-VN"/>
              </w:rPr>
              <w:t>u 38</w:t>
            </w:r>
            <w:r w:rsidR="008C3501">
              <w:rPr>
                <w:rFonts w:ascii="Times New Roman" w:hAnsi="Times New Roman" w:cs="Times New Roman"/>
                <w:sz w:val="24"/>
                <w:szCs w:val="24"/>
                <w:lang w:val="vi-VN"/>
              </w:rPr>
              <w:t xml:space="preserve"> của Bộ luật lao động</w:t>
            </w:r>
            <w:r w:rsidRPr="00817A72">
              <w:rPr>
                <w:rFonts w:ascii="Times New Roman" w:hAnsi="Times New Roman" w:cs="Times New Roman"/>
                <w:sz w:val="24"/>
                <w:szCs w:val="24"/>
                <w:lang w:val="vi-VN"/>
              </w:rPr>
              <w:t>.</w:t>
            </w:r>
          </w:p>
          <w:p w14:paraId="2506D6E6" w14:textId="3BECB541" w:rsidR="00B327A9" w:rsidRPr="00817A72" w:rsidRDefault="00B327A9" w:rsidP="00F94DFD">
            <w:pPr>
              <w:rPr>
                <w:rFonts w:ascii="Times New Roman" w:hAnsi="Times New Roman" w:cs="Times New Roman"/>
                <w:sz w:val="24"/>
                <w:szCs w:val="24"/>
                <w:lang w:val="vi-VN"/>
              </w:rPr>
            </w:pPr>
          </w:p>
        </w:tc>
        <w:tc>
          <w:tcPr>
            <w:tcW w:w="2256" w:type="dxa"/>
          </w:tcPr>
          <w:p w14:paraId="499AD3CB" w14:textId="5C7344DB" w:rsidR="00D75955" w:rsidRPr="00D75955" w:rsidRDefault="00D75955" w:rsidP="00D75955">
            <w:pPr>
              <w:rPr>
                <w:rFonts w:ascii="Times New Roman" w:hAnsi="Times New Roman" w:cs="Times New Roman"/>
                <w:bCs/>
                <w:sz w:val="24"/>
                <w:szCs w:val="24"/>
                <w:lang w:val="vi-VN"/>
              </w:rPr>
            </w:pPr>
            <w:r w:rsidRPr="00D75955">
              <w:rPr>
                <w:rFonts w:ascii="Times New Roman" w:hAnsi="Times New Roman" w:cs="Times New Roman"/>
                <w:bCs/>
                <w:sz w:val="24"/>
                <w:szCs w:val="24"/>
                <w:lang w:val="vi-VN"/>
              </w:rPr>
              <w:t>Phòng Nhân sự</w:t>
            </w:r>
          </w:p>
          <w:p w14:paraId="126EFB3E" w14:textId="77777777" w:rsidR="003C7520" w:rsidRPr="00E8772F" w:rsidRDefault="003C7520" w:rsidP="00513A9F">
            <w:pPr>
              <w:jc w:val="center"/>
              <w:rPr>
                <w:rFonts w:ascii="Times New Roman" w:hAnsi="Times New Roman" w:cs="Times New Roman"/>
                <w:sz w:val="24"/>
                <w:szCs w:val="24"/>
                <w:lang w:val="vi-VN"/>
              </w:rPr>
            </w:pPr>
          </w:p>
        </w:tc>
        <w:tc>
          <w:tcPr>
            <w:tcW w:w="2403" w:type="dxa"/>
          </w:tcPr>
          <w:p w14:paraId="46A92A27" w14:textId="39E7ACC0" w:rsidR="003C7520" w:rsidRPr="00817A72" w:rsidRDefault="008C3501" w:rsidP="00513A9F">
            <w:pPr>
              <w:rPr>
                <w:rFonts w:ascii="Times New Roman" w:hAnsi="Times New Roman" w:cs="Times New Roman"/>
                <w:sz w:val="24"/>
                <w:szCs w:val="24"/>
                <w:lang w:val="vi-VN"/>
              </w:rPr>
            </w:pPr>
            <w:r>
              <w:rPr>
                <w:rFonts w:ascii="Times New Roman" w:hAnsi="Times New Roman" w:cs="Times New Roman"/>
                <w:sz w:val="24"/>
                <w:szCs w:val="24"/>
                <w:lang w:val="vi-VN"/>
              </w:rPr>
              <w:t>Phòng Nhân sự phải có c</w:t>
            </w:r>
            <w:r w:rsidR="00B327A9" w:rsidRPr="00817A72">
              <w:rPr>
                <w:rFonts w:ascii="Times New Roman" w:hAnsi="Times New Roman" w:cs="Times New Roman"/>
                <w:sz w:val="24"/>
                <w:szCs w:val="24"/>
                <w:lang w:val="vi-VN"/>
              </w:rPr>
              <w:t>hứng cứ chứng minh lý do đơn phương chấm dứt HĐLĐ</w:t>
            </w:r>
          </w:p>
        </w:tc>
        <w:tc>
          <w:tcPr>
            <w:tcW w:w="2540" w:type="dxa"/>
          </w:tcPr>
          <w:p w14:paraId="62C2EF96" w14:textId="77777777" w:rsidR="003C7520" w:rsidRPr="00E8772F" w:rsidRDefault="003C7520" w:rsidP="00513A9F">
            <w:pPr>
              <w:rPr>
                <w:rFonts w:ascii="Times New Roman" w:hAnsi="Times New Roman" w:cs="Times New Roman"/>
                <w:sz w:val="24"/>
                <w:szCs w:val="24"/>
                <w:lang w:val="vi-VN"/>
              </w:rPr>
            </w:pPr>
          </w:p>
        </w:tc>
        <w:tc>
          <w:tcPr>
            <w:tcW w:w="1092" w:type="dxa"/>
          </w:tcPr>
          <w:p w14:paraId="6B6E2A07" w14:textId="22FDEF1A" w:rsidR="003C7520" w:rsidRPr="00E8772F" w:rsidRDefault="003C7520" w:rsidP="00513A9F">
            <w:pPr>
              <w:rPr>
                <w:rFonts w:ascii="Times New Roman" w:hAnsi="Times New Roman" w:cs="Times New Roman"/>
                <w:sz w:val="24"/>
                <w:szCs w:val="24"/>
                <w:lang w:val="vi-VN"/>
              </w:rPr>
            </w:pPr>
          </w:p>
        </w:tc>
      </w:tr>
      <w:tr w:rsidR="003C7520" w:rsidRPr="00D75955" w14:paraId="7AE7772D" w14:textId="77777777" w:rsidTr="00072B9A">
        <w:trPr>
          <w:trHeight w:val="670"/>
        </w:trPr>
        <w:tc>
          <w:tcPr>
            <w:tcW w:w="760" w:type="dxa"/>
          </w:tcPr>
          <w:p w14:paraId="1F41EFD0" w14:textId="77777777" w:rsidR="003C7520" w:rsidRPr="0069540F" w:rsidRDefault="003C7520" w:rsidP="00513A9F">
            <w:pPr>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3992" w:type="dxa"/>
          </w:tcPr>
          <w:p w14:paraId="3F99BE2D" w14:textId="62BE3B03" w:rsidR="003C7520" w:rsidRPr="00817A72" w:rsidRDefault="00D75955" w:rsidP="002F234E">
            <w:pPr>
              <w:rPr>
                <w:rFonts w:ascii="Times New Roman" w:hAnsi="Times New Roman" w:cs="Times New Roman"/>
                <w:sz w:val="24"/>
                <w:szCs w:val="24"/>
                <w:lang w:val="vi-VN"/>
              </w:rPr>
            </w:pPr>
            <w:r>
              <w:rPr>
                <w:rFonts w:ascii="Times New Roman" w:hAnsi="Times New Roman" w:cs="Times New Roman"/>
                <w:sz w:val="24"/>
                <w:szCs w:val="24"/>
                <w:lang w:val="vi-VN"/>
              </w:rPr>
              <w:t>Ban hành</w:t>
            </w:r>
            <w:r w:rsidR="008C3501">
              <w:rPr>
                <w:rFonts w:ascii="Times New Roman" w:hAnsi="Times New Roman" w:cs="Times New Roman"/>
                <w:sz w:val="24"/>
                <w:szCs w:val="24"/>
                <w:lang w:val="vi-VN"/>
              </w:rPr>
              <w:t xml:space="preserve"> Quyết định cho thôi việc</w:t>
            </w:r>
          </w:p>
        </w:tc>
        <w:tc>
          <w:tcPr>
            <w:tcW w:w="2256" w:type="dxa"/>
          </w:tcPr>
          <w:p w14:paraId="484CE931" w14:textId="77777777" w:rsidR="00D75955" w:rsidRPr="00D75955" w:rsidRDefault="00D75955" w:rsidP="00D75955">
            <w:pPr>
              <w:rPr>
                <w:rFonts w:ascii="Times New Roman" w:hAnsi="Times New Roman" w:cs="Times New Roman"/>
                <w:bCs/>
                <w:sz w:val="24"/>
                <w:szCs w:val="24"/>
                <w:lang w:val="vi-VN"/>
              </w:rPr>
            </w:pPr>
            <w:r w:rsidRPr="00D75955">
              <w:rPr>
                <w:rFonts w:ascii="Times New Roman" w:hAnsi="Times New Roman" w:cs="Times New Roman"/>
                <w:bCs/>
                <w:sz w:val="24"/>
                <w:szCs w:val="24"/>
                <w:lang w:val="vi-VN"/>
              </w:rPr>
              <w:t>Phòng Nhân sự trình Giám đốc ký duyệt</w:t>
            </w:r>
          </w:p>
          <w:p w14:paraId="0821A65C" w14:textId="084B356A" w:rsidR="003C7520" w:rsidRPr="00817A72" w:rsidRDefault="003C7520" w:rsidP="00513A9F">
            <w:pPr>
              <w:jc w:val="center"/>
              <w:rPr>
                <w:rFonts w:ascii="Times New Roman" w:hAnsi="Times New Roman" w:cs="Times New Roman"/>
                <w:sz w:val="24"/>
                <w:szCs w:val="24"/>
                <w:lang w:val="vi-VN"/>
              </w:rPr>
            </w:pPr>
          </w:p>
        </w:tc>
        <w:tc>
          <w:tcPr>
            <w:tcW w:w="2403" w:type="dxa"/>
          </w:tcPr>
          <w:p w14:paraId="3C06DB66" w14:textId="69CA8201" w:rsidR="003C7520" w:rsidRDefault="00D75955" w:rsidP="008C3501">
            <w:pPr>
              <w:pStyle w:val="ListParagraph"/>
              <w:numPr>
                <w:ilvl w:val="0"/>
                <w:numId w:val="15"/>
              </w:numPr>
              <w:ind w:left="359"/>
              <w:rPr>
                <w:rFonts w:ascii="Times New Roman" w:hAnsi="Times New Roman" w:cs="Times New Roman"/>
                <w:sz w:val="24"/>
                <w:szCs w:val="24"/>
                <w:lang w:val="vi-VN"/>
              </w:rPr>
            </w:pPr>
            <w:r w:rsidRPr="008C3501">
              <w:rPr>
                <w:rFonts w:ascii="Times New Roman" w:hAnsi="Times New Roman" w:cs="Times New Roman"/>
                <w:sz w:val="24"/>
                <w:szCs w:val="24"/>
                <w:lang w:val="vi-VN"/>
              </w:rPr>
              <w:t xml:space="preserve">Thông báo về việc </w:t>
            </w:r>
            <w:r w:rsidR="002F234E">
              <w:rPr>
                <w:rFonts w:ascii="Times New Roman" w:hAnsi="Times New Roman" w:cs="Times New Roman"/>
                <w:sz w:val="24"/>
                <w:szCs w:val="24"/>
                <w:lang w:val="vi-VN"/>
              </w:rPr>
              <w:t xml:space="preserve">đơn phương </w:t>
            </w:r>
            <w:r w:rsidR="00B327A9" w:rsidRPr="008C3501">
              <w:rPr>
                <w:rFonts w:ascii="Times New Roman" w:hAnsi="Times New Roman" w:cs="Times New Roman"/>
                <w:sz w:val="24"/>
                <w:szCs w:val="24"/>
                <w:lang w:val="vi-VN"/>
              </w:rPr>
              <w:t>chấm dứt HĐLĐ</w:t>
            </w:r>
          </w:p>
          <w:p w14:paraId="0DF7BB04" w14:textId="17E2AD1E" w:rsidR="008C3501" w:rsidRPr="008C3501" w:rsidRDefault="008C3501" w:rsidP="008C3501">
            <w:pPr>
              <w:pStyle w:val="ListParagraph"/>
              <w:numPr>
                <w:ilvl w:val="0"/>
                <w:numId w:val="15"/>
              </w:numPr>
              <w:ind w:left="359"/>
              <w:rPr>
                <w:rFonts w:ascii="Times New Roman" w:hAnsi="Times New Roman" w:cs="Times New Roman"/>
                <w:sz w:val="24"/>
                <w:szCs w:val="24"/>
                <w:lang w:val="vi-VN"/>
              </w:rPr>
            </w:pPr>
            <w:r>
              <w:rPr>
                <w:rFonts w:ascii="Times New Roman" w:hAnsi="Times New Roman" w:cs="Times New Roman"/>
                <w:sz w:val="24"/>
                <w:szCs w:val="24"/>
                <w:lang w:val="vi-VN"/>
              </w:rPr>
              <w:t>Quyết định cho thôi việc</w:t>
            </w:r>
          </w:p>
        </w:tc>
        <w:tc>
          <w:tcPr>
            <w:tcW w:w="2540" w:type="dxa"/>
          </w:tcPr>
          <w:p w14:paraId="7374C31D" w14:textId="3529A381" w:rsidR="00B327A9" w:rsidRPr="00257C3F" w:rsidRDefault="008C3501" w:rsidP="00B327A9">
            <w:pPr>
              <w:jc w:val="both"/>
              <w:rPr>
                <w:rFonts w:ascii="Times New Roman" w:hAnsi="Times New Roman" w:cs="Times New Roman"/>
                <w:sz w:val="24"/>
                <w:szCs w:val="24"/>
                <w:lang w:val="vi-VN"/>
              </w:rPr>
            </w:pPr>
            <w:r>
              <w:rPr>
                <w:rFonts w:ascii="Times New Roman" w:hAnsi="Times New Roman" w:cs="Times New Roman"/>
                <w:sz w:val="24"/>
                <w:szCs w:val="24"/>
                <w:lang w:val="vi-VN"/>
              </w:rPr>
              <w:t>Thời hạn báo trước:</w:t>
            </w:r>
          </w:p>
          <w:p w14:paraId="616E21B9" w14:textId="197257D8" w:rsidR="00B327A9" w:rsidRDefault="00B327A9" w:rsidP="00B327A9">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- 30 ngày </w:t>
            </w:r>
            <w:r w:rsidR="008C3501">
              <w:rPr>
                <w:rFonts w:ascii="Times New Roman" w:hAnsi="Times New Roman" w:cs="Times New Roman"/>
                <w:sz w:val="24"/>
                <w:szCs w:val="24"/>
                <w:lang w:val="vi-VN"/>
              </w:rPr>
              <w:t xml:space="preserve">dương </w:t>
            </w:r>
            <w:r>
              <w:rPr>
                <w:rFonts w:ascii="Times New Roman" w:hAnsi="Times New Roman" w:cs="Times New Roman"/>
                <w:sz w:val="24"/>
                <w:szCs w:val="24"/>
                <w:lang w:val="vi-VN"/>
              </w:rPr>
              <w:t>lịch đối với HĐLĐ xác định thời hạn</w:t>
            </w:r>
          </w:p>
          <w:p w14:paraId="5910AF84" w14:textId="77777777" w:rsidR="00B327A9" w:rsidRDefault="00B327A9" w:rsidP="00B327A9">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- 03 ngày làm việc đối với: </w:t>
            </w:r>
          </w:p>
          <w:p w14:paraId="702A37B6" w14:textId="77777777" w:rsidR="00B327A9" w:rsidRDefault="00B327A9" w:rsidP="00B327A9">
            <w:pPr>
              <w:jc w:val="both"/>
              <w:rPr>
                <w:rFonts w:ascii="Times New Roman" w:hAnsi="Times New Roman" w:cs="Times New Roman"/>
                <w:sz w:val="24"/>
                <w:szCs w:val="24"/>
                <w:lang w:val="vi-VN"/>
              </w:rPr>
            </w:pPr>
            <w:r>
              <w:rPr>
                <w:rFonts w:ascii="Times New Roman" w:hAnsi="Times New Roman" w:cs="Times New Roman"/>
                <w:sz w:val="24"/>
                <w:szCs w:val="24"/>
                <w:lang w:val="vi-VN"/>
              </w:rPr>
              <w:t>+ NLĐ bị ốm đau, tai nạn mà chưa thể hồi phục trong một thời gian nhất định.</w:t>
            </w:r>
          </w:p>
          <w:p w14:paraId="1EA83C60" w14:textId="77777777" w:rsidR="00B327A9" w:rsidRDefault="00B327A9" w:rsidP="00B327A9">
            <w:pPr>
              <w:jc w:val="both"/>
              <w:rPr>
                <w:rFonts w:ascii="Times New Roman" w:hAnsi="Times New Roman" w:cs="Times New Roman"/>
                <w:sz w:val="24"/>
                <w:szCs w:val="24"/>
                <w:lang w:val="vi-VN"/>
              </w:rPr>
            </w:pPr>
            <w:r>
              <w:rPr>
                <w:rFonts w:ascii="Times New Roman" w:hAnsi="Times New Roman" w:cs="Times New Roman"/>
                <w:sz w:val="24"/>
                <w:szCs w:val="24"/>
                <w:lang w:val="vi-VN"/>
              </w:rPr>
              <w:t>+ HĐLĐ theo mùa vụ</w:t>
            </w:r>
          </w:p>
          <w:p w14:paraId="73CE46A4" w14:textId="37210112" w:rsidR="003C7520" w:rsidRPr="008A3B47" w:rsidRDefault="00B327A9" w:rsidP="00B327A9">
            <w:pPr>
              <w:rPr>
                <w:rFonts w:ascii="Times New Roman" w:hAnsi="Times New Roman" w:cs="Times New Roman"/>
                <w:sz w:val="24"/>
                <w:szCs w:val="24"/>
                <w:lang w:val="vi-VN"/>
              </w:rPr>
            </w:pPr>
            <w:r w:rsidRPr="007F7710">
              <w:rPr>
                <w:rFonts w:ascii="Times New Roman" w:hAnsi="Times New Roman" w:cs="Times New Roman"/>
                <w:sz w:val="24"/>
                <w:szCs w:val="24"/>
                <w:lang w:val="vi-VN"/>
              </w:rPr>
              <w:t>+ HĐLĐ theo một công việc có thời hạn dưới 12 tháng</w:t>
            </w:r>
          </w:p>
        </w:tc>
        <w:tc>
          <w:tcPr>
            <w:tcW w:w="1092" w:type="dxa"/>
            <w:vAlign w:val="center"/>
          </w:tcPr>
          <w:p w14:paraId="4B78F8A4" w14:textId="77777777" w:rsidR="003C7520" w:rsidRPr="00AF415F" w:rsidRDefault="003C7520" w:rsidP="00513A9F">
            <w:pPr>
              <w:jc w:val="center"/>
              <w:rPr>
                <w:rFonts w:ascii="Times New Roman" w:hAnsi="Times New Roman" w:cs="Times New Roman"/>
                <w:sz w:val="24"/>
                <w:szCs w:val="24"/>
                <w:lang w:val="vi-VN"/>
              </w:rPr>
            </w:pPr>
          </w:p>
        </w:tc>
      </w:tr>
      <w:tr w:rsidR="003C7520" w:rsidRPr="003C7520" w14:paraId="4FFBCC06" w14:textId="77777777" w:rsidTr="00072B9A">
        <w:tc>
          <w:tcPr>
            <w:tcW w:w="760" w:type="dxa"/>
          </w:tcPr>
          <w:p w14:paraId="1CD4041E" w14:textId="77777777" w:rsidR="003C7520" w:rsidRPr="0069540F" w:rsidRDefault="008C3A29" w:rsidP="00513A9F">
            <w:pPr>
              <w:jc w:val="center"/>
              <w:rPr>
                <w:rFonts w:ascii="Times New Roman" w:hAnsi="Times New Roman" w:cs="Times New Roman"/>
                <w:sz w:val="24"/>
                <w:szCs w:val="24"/>
                <w:lang w:val="vi-VN"/>
              </w:rPr>
            </w:pPr>
            <w:r>
              <w:rPr>
                <w:rFonts w:ascii="Times New Roman" w:hAnsi="Times New Roman" w:cs="Times New Roman"/>
                <w:sz w:val="24"/>
                <w:szCs w:val="24"/>
                <w:lang w:val="vi-VN"/>
              </w:rPr>
              <w:t>3</w:t>
            </w:r>
          </w:p>
        </w:tc>
        <w:tc>
          <w:tcPr>
            <w:tcW w:w="3992" w:type="dxa"/>
          </w:tcPr>
          <w:p w14:paraId="6E181FE7" w14:textId="38430E57" w:rsidR="00B327A9" w:rsidRDefault="00B327A9" w:rsidP="008C3501">
            <w:pPr>
              <w:ind w:left="34"/>
              <w:rPr>
                <w:rFonts w:ascii="Times New Roman" w:hAnsi="Times New Roman" w:cs="Times New Roman"/>
                <w:sz w:val="24"/>
                <w:szCs w:val="24"/>
                <w:lang w:val="vi-VN"/>
              </w:rPr>
            </w:pPr>
            <w:r w:rsidRPr="00817A72">
              <w:rPr>
                <w:rFonts w:ascii="Times New Roman" w:hAnsi="Times New Roman" w:cs="Times New Roman"/>
                <w:sz w:val="24"/>
                <w:szCs w:val="24"/>
                <w:lang w:val="vi-VN"/>
              </w:rPr>
              <w:t>K</w:t>
            </w:r>
            <w:r w:rsidR="002379F8">
              <w:rPr>
                <w:rFonts w:ascii="Times New Roman" w:hAnsi="Times New Roman" w:cs="Times New Roman"/>
                <w:sz w:val="24"/>
                <w:szCs w:val="24"/>
                <w:lang w:val="vi-VN"/>
              </w:rPr>
              <w:t xml:space="preserve">hi kết thúc </w:t>
            </w:r>
            <w:r w:rsidR="003C7520">
              <w:rPr>
                <w:rFonts w:ascii="Times New Roman" w:hAnsi="Times New Roman" w:cs="Times New Roman"/>
                <w:sz w:val="24"/>
                <w:szCs w:val="24"/>
                <w:lang w:val="vi-VN"/>
              </w:rPr>
              <w:t>thời hạn báo trước</w:t>
            </w:r>
            <w:r w:rsidRPr="00817A72">
              <w:rPr>
                <w:rFonts w:ascii="Times New Roman" w:hAnsi="Times New Roman" w:cs="Times New Roman"/>
                <w:sz w:val="24"/>
                <w:szCs w:val="24"/>
                <w:lang w:val="vi-VN"/>
              </w:rPr>
              <w:t>, Công ty b</w:t>
            </w:r>
            <w:r w:rsidRPr="00B327A9">
              <w:rPr>
                <w:rFonts w:ascii="Times New Roman" w:hAnsi="Times New Roman" w:cs="Times New Roman"/>
                <w:sz w:val="24"/>
                <w:szCs w:val="24"/>
                <w:lang w:val="vi-VN"/>
              </w:rPr>
              <w:t>an hành</w:t>
            </w:r>
            <w:r w:rsidR="00797F6F">
              <w:rPr>
                <w:rFonts w:ascii="Times New Roman" w:hAnsi="Times New Roman" w:cs="Times New Roman"/>
                <w:sz w:val="24"/>
                <w:szCs w:val="24"/>
                <w:lang w:val="vi-VN"/>
              </w:rPr>
              <w:t xml:space="preserve"> </w:t>
            </w:r>
            <w:r w:rsidR="008D19C3" w:rsidRPr="00817A72">
              <w:rPr>
                <w:rFonts w:ascii="Times New Roman" w:hAnsi="Times New Roman" w:cs="Times New Roman"/>
                <w:sz w:val="24"/>
                <w:szCs w:val="24"/>
                <w:lang w:val="vi-VN"/>
              </w:rPr>
              <w:t>Quyết đị</w:t>
            </w:r>
            <w:r w:rsidR="008C3501">
              <w:rPr>
                <w:rFonts w:ascii="Times New Roman" w:hAnsi="Times New Roman" w:cs="Times New Roman"/>
                <w:sz w:val="24"/>
                <w:szCs w:val="24"/>
                <w:lang w:val="vi-VN"/>
              </w:rPr>
              <w:t>nh cho</w:t>
            </w:r>
            <w:r w:rsidR="008D19C3" w:rsidRPr="00817A72">
              <w:rPr>
                <w:rFonts w:ascii="Times New Roman" w:hAnsi="Times New Roman" w:cs="Times New Roman"/>
                <w:sz w:val="24"/>
                <w:szCs w:val="24"/>
                <w:lang w:val="vi-VN"/>
              </w:rPr>
              <w:t xml:space="preserve"> thôi việ</w:t>
            </w:r>
            <w:r w:rsidR="00797F6F">
              <w:rPr>
                <w:rFonts w:ascii="Times New Roman" w:hAnsi="Times New Roman" w:cs="Times New Roman"/>
                <w:sz w:val="24"/>
                <w:szCs w:val="24"/>
                <w:lang w:val="vi-VN"/>
              </w:rPr>
              <w:t>c gửi cho NLĐ</w:t>
            </w:r>
          </w:p>
          <w:p w14:paraId="257BE82B" w14:textId="30AD6AAD" w:rsidR="008C3501" w:rsidRPr="00B327A9" w:rsidRDefault="008C3501" w:rsidP="008C3501">
            <w:pPr>
              <w:ind w:left="34"/>
              <w:rPr>
                <w:rFonts w:ascii="Times New Roman" w:hAnsi="Times New Roman" w:cs="Times New Roman"/>
                <w:sz w:val="24"/>
                <w:szCs w:val="24"/>
                <w:lang w:val="vi-VN"/>
              </w:rPr>
            </w:pPr>
          </w:p>
        </w:tc>
        <w:tc>
          <w:tcPr>
            <w:tcW w:w="2256" w:type="dxa"/>
          </w:tcPr>
          <w:p w14:paraId="5C03CFDC" w14:textId="77777777" w:rsidR="0054281D" w:rsidRPr="00D75955" w:rsidRDefault="0054281D" w:rsidP="0054281D">
            <w:pPr>
              <w:rPr>
                <w:rFonts w:ascii="Times New Roman" w:hAnsi="Times New Roman" w:cs="Times New Roman"/>
                <w:bCs/>
                <w:sz w:val="24"/>
                <w:szCs w:val="24"/>
                <w:lang w:val="vi-VN"/>
              </w:rPr>
            </w:pPr>
            <w:r w:rsidRPr="00D75955">
              <w:rPr>
                <w:rFonts w:ascii="Times New Roman" w:hAnsi="Times New Roman" w:cs="Times New Roman"/>
                <w:bCs/>
                <w:sz w:val="24"/>
                <w:szCs w:val="24"/>
                <w:lang w:val="vi-VN"/>
              </w:rPr>
              <w:t>Phòng Nhân sự trình Giám đốc ký duyệt</w:t>
            </w:r>
          </w:p>
          <w:p w14:paraId="1D866FF2" w14:textId="1E8B2B2B" w:rsidR="003C7520" w:rsidRPr="00817A72" w:rsidRDefault="003C7520" w:rsidP="00513A9F">
            <w:pPr>
              <w:jc w:val="center"/>
              <w:rPr>
                <w:rFonts w:ascii="Times New Roman" w:hAnsi="Times New Roman" w:cs="Times New Roman"/>
                <w:sz w:val="24"/>
                <w:szCs w:val="24"/>
                <w:lang w:val="vi-VN"/>
              </w:rPr>
            </w:pPr>
          </w:p>
        </w:tc>
        <w:tc>
          <w:tcPr>
            <w:tcW w:w="2403" w:type="dxa"/>
          </w:tcPr>
          <w:p w14:paraId="498164D7" w14:textId="78521789" w:rsidR="003C7520" w:rsidRPr="00F90288" w:rsidRDefault="009C312C" w:rsidP="00F90288">
            <w:pPr>
              <w:pStyle w:val="ListParagraph"/>
              <w:numPr>
                <w:ilvl w:val="0"/>
                <w:numId w:val="15"/>
              </w:numPr>
              <w:ind w:left="269" w:hanging="270"/>
              <w:rPr>
                <w:rFonts w:ascii="Times New Roman" w:hAnsi="Times New Roman" w:cs="Times New Roman"/>
                <w:sz w:val="24"/>
                <w:szCs w:val="24"/>
                <w:lang w:val="vi-VN"/>
              </w:rPr>
            </w:pPr>
            <w:r w:rsidRPr="00F90288">
              <w:rPr>
                <w:rFonts w:ascii="Times New Roman" w:hAnsi="Times New Roman" w:cs="Times New Roman"/>
                <w:sz w:val="24"/>
                <w:szCs w:val="24"/>
                <w:lang w:val="vi-VN"/>
              </w:rPr>
              <w:t>Quyết định cho thôi việc gửi cho NLĐ</w:t>
            </w:r>
          </w:p>
        </w:tc>
        <w:tc>
          <w:tcPr>
            <w:tcW w:w="2540" w:type="dxa"/>
          </w:tcPr>
          <w:p w14:paraId="73758288" w14:textId="25742323" w:rsidR="003C7520" w:rsidRPr="007F7710" w:rsidRDefault="003C7520" w:rsidP="002F4491">
            <w:pPr>
              <w:jc w:val="both"/>
              <w:rPr>
                <w:rFonts w:ascii="Times New Roman" w:hAnsi="Times New Roman" w:cs="Times New Roman"/>
                <w:sz w:val="24"/>
                <w:szCs w:val="24"/>
                <w:lang w:val="vi-VN"/>
              </w:rPr>
            </w:pPr>
          </w:p>
        </w:tc>
        <w:tc>
          <w:tcPr>
            <w:tcW w:w="1092" w:type="dxa"/>
          </w:tcPr>
          <w:p w14:paraId="7E1D9576" w14:textId="77777777" w:rsidR="003C7520" w:rsidRPr="00257C3F" w:rsidRDefault="003C7520" w:rsidP="00257C3F">
            <w:pPr>
              <w:rPr>
                <w:rFonts w:ascii="Times New Roman" w:hAnsi="Times New Roman" w:cs="Times New Roman"/>
                <w:sz w:val="24"/>
                <w:szCs w:val="24"/>
                <w:lang w:val="vi-VN"/>
              </w:rPr>
            </w:pPr>
            <w:r>
              <w:rPr>
                <w:rFonts w:ascii="Times New Roman" w:hAnsi="Times New Roman" w:cs="Times New Roman"/>
                <w:sz w:val="24"/>
                <w:szCs w:val="24"/>
                <w:lang w:val="vi-VN"/>
              </w:rPr>
              <w:t>.</w:t>
            </w:r>
          </w:p>
        </w:tc>
      </w:tr>
      <w:tr w:rsidR="003C7520" w:rsidRPr="00D75955" w14:paraId="6931D692" w14:textId="77777777" w:rsidTr="00072B9A">
        <w:tc>
          <w:tcPr>
            <w:tcW w:w="760" w:type="dxa"/>
          </w:tcPr>
          <w:p w14:paraId="065F70B9" w14:textId="744C593B" w:rsidR="003C7520" w:rsidRPr="00C20291" w:rsidRDefault="00C20291" w:rsidP="00513A9F">
            <w:pPr>
              <w:jc w:val="center"/>
              <w:rPr>
                <w:rFonts w:ascii="Times New Roman" w:hAnsi="Times New Roman" w:cs="Times New Roman"/>
                <w:sz w:val="24"/>
                <w:szCs w:val="24"/>
              </w:rPr>
            </w:pPr>
            <w:r>
              <w:rPr>
                <w:rFonts w:ascii="Times New Roman" w:hAnsi="Times New Roman" w:cs="Times New Roman"/>
                <w:sz w:val="24"/>
                <w:szCs w:val="24"/>
              </w:rPr>
              <w:t>4</w:t>
            </w:r>
          </w:p>
        </w:tc>
        <w:tc>
          <w:tcPr>
            <w:tcW w:w="3992" w:type="dxa"/>
          </w:tcPr>
          <w:p w14:paraId="7F691826" w14:textId="235957F4" w:rsidR="003C7520" w:rsidRPr="002379F8" w:rsidRDefault="00F90288" w:rsidP="002379F8">
            <w:pPr>
              <w:jc w:val="both"/>
              <w:rPr>
                <w:rFonts w:ascii="Times New Roman" w:hAnsi="Times New Roman" w:cs="Times New Roman"/>
                <w:bCs/>
                <w:sz w:val="24"/>
                <w:szCs w:val="24"/>
                <w:lang w:val="vi-VN"/>
              </w:rPr>
            </w:pPr>
            <w:r>
              <w:rPr>
                <w:rFonts w:ascii="Times New Roman" w:hAnsi="Times New Roman" w:cs="Times New Roman"/>
                <w:bCs/>
                <w:sz w:val="24"/>
                <w:szCs w:val="24"/>
                <w:lang w:val="vi-VN"/>
              </w:rPr>
              <w:t>Thanh toán</w:t>
            </w:r>
            <w:r w:rsidR="0083505D" w:rsidRPr="002F4491">
              <w:rPr>
                <w:rFonts w:ascii="Times New Roman" w:hAnsi="Times New Roman" w:cs="Times New Roman"/>
                <w:bCs/>
                <w:sz w:val="24"/>
                <w:szCs w:val="24"/>
                <w:lang w:val="vi-VN"/>
              </w:rPr>
              <w:t xml:space="preserve"> các nghĩa vụ khi chấm dứt </w:t>
            </w:r>
            <w:r w:rsidR="001543C2">
              <w:rPr>
                <w:rFonts w:ascii="Times New Roman" w:hAnsi="Times New Roman" w:cs="Times New Roman"/>
                <w:bCs/>
                <w:sz w:val="24"/>
                <w:szCs w:val="24"/>
                <w:lang w:val="vi-VN"/>
              </w:rPr>
              <w:t>HĐLĐ</w:t>
            </w:r>
            <w:r w:rsidR="002379F8">
              <w:rPr>
                <w:rFonts w:ascii="Times New Roman" w:hAnsi="Times New Roman" w:cs="Times New Roman"/>
                <w:bCs/>
                <w:sz w:val="24"/>
                <w:szCs w:val="24"/>
                <w:lang w:val="vi-VN"/>
              </w:rPr>
              <w:t xml:space="preserve">: </w:t>
            </w:r>
            <w:r w:rsidR="003C7520" w:rsidRPr="002379F8">
              <w:rPr>
                <w:rFonts w:ascii="Times New Roman" w:hAnsi="Times New Roman" w:cs="Times New Roman"/>
                <w:sz w:val="24"/>
                <w:szCs w:val="24"/>
                <w:lang w:val="vi-VN"/>
              </w:rPr>
              <w:t xml:space="preserve">Thanh toán các </w:t>
            </w:r>
            <w:r w:rsidR="002379F8">
              <w:rPr>
                <w:rFonts w:ascii="Times New Roman" w:hAnsi="Times New Roman" w:cs="Times New Roman"/>
                <w:sz w:val="24"/>
                <w:szCs w:val="24"/>
                <w:lang w:val="vi-VN"/>
              </w:rPr>
              <w:t>tiền lương, phụ cấp lương, chi phí</w:t>
            </w:r>
            <w:r w:rsidR="003C7520" w:rsidRPr="002379F8">
              <w:rPr>
                <w:rFonts w:ascii="Times New Roman" w:hAnsi="Times New Roman" w:cs="Times New Roman"/>
                <w:sz w:val="24"/>
                <w:szCs w:val="24"/>
                <w:lang w:val="vi-VN"/>
              </w:rPr>
              <w:t xml:space="preserve"> khi chấm dứt hợp đồng và tiến hành</w:t>
            </w:r>
            <w:r w:rsidR="0083505D" w:rsidRPr="002379F8">
              <w:rPr>
                <w:rFonts w:ascii="Times New Roman" w:hAnsi="Times New Roman" w:cs="Times New Roman"/>
                <w:sz w:val="24"/>
                <w:szCs w:val="24"/>
                <w:lang w:val="vi-VN"/>
              </w:rPr>
              <w:t xml:space="preserve"> xác nhận</w:t>
            </w:r>
            <w:r w:rsidR="003C7520" w:rsidRPr="002379F8">
              <w:rPr>
                <w:rFonts w:ascii="Times New Roman" w:hAnsi="Times New Roman" w:cs="Times New Roman"/>
                <w:sz w:val="24"/>
                <w:szCs w:val="24"/>
                <w:lang w:val="vi-VN"/>
              </w:rPr>
              <w:t>, chốt sổ BHXH</w:t>
            </w:r>
            <w:r w:rsidR="002379F8">
              <w:rPr>
                <w:rFonts w:ascii="Times New Roman" w:hAnsi="Times New Roman" w:cs="Times New Roman"/>
                <w:sz w:val="24"/>
                <w:szCs w:val="24"/>
                <w:lang w:val="vi-VN"/>
              </w:rPr>
              <w:t>, thông báo giảm lao động với BHXH</w:t>
            </w:r>
          </w:p>
        </w:tc>
        <w:tc>
          <w:tcPr>
            <w:tcW w:w="2256" w:type="dxa"/>
          </w:tcPr>
          <w:p w14:paraId="7DD0600A" w14:textId="77777777" w:rsidR="003C7520" w:rsidRPr="0069540F" w:rsidRDefault="00A04864" w:rsidP="00513A9F">
            <w:pPr>
              <w:jc w:val="center"/>
              <w:rPr>
                <w:rFonts w:ascii="Times New Roman" w:hAnsi="Times New Roman" w:cs="Times New Roman"/>
                <w:sz w:val="24"/>
                <w:szCs w:val="24"/>
                <w:lang w:val="vi-VN"/>
              </w:rPr>
            </w:pPr>
            <w:r>
              <w:rPr>
                <w:rFonts w:ascii="Times New Roman" w:hAnsi="Times New Roman" w:cs="Times New Roman"/>
                <w:sz w:val="24"/>
                <w:szCs w:val="24"/>
                <w:lang w:val="vi-VN"/>
              </w:rPr>
              <w:t>Kế toán, Nhân viên nhân sự</w:t>
            </w:r>
          </w:p>
        </w:tc>
        <w:tc>
          <w:tcPr>
            <w:tcW w:w="2403" w:type="dxa"/>
          </w:tcPr>
          <w:p w14:paraId="3E0151C0" w14:textId="77777777" w:rsidR="003C7520" w:rsidRPr="0069540F" w:rsidRDefault="003C7520" w:rsidP="00513A9F">
            <w:pPr>
              <w:rPr>
                <w:rFonts w:ascii="Times New Roman" w:hAnsi="Times New Roman" w:cs="Times New Roman"/>
                <w:sz w:val="24"/>
                <w:szCs w:val="24"/>
                <w:lang w:val="vi-VN"/>
              </w:rPr>
            </w:pPr>
          </w:p>
        </w:tc>
        <w:tc>
          <w:tcPr>
            <w:tcW w:w="2540" w:type="dxa"/>
          </w:tcPr>
          <w:p w14:paraId="53A9FECD" w14:textId="77777777" w:rsidR="003C7520" w:rsidRPr="0069540F" w:rsidRDefault="007272D9" w:rsidP="002F4491">
            <w:pPr>
              <w:jc w:val="both"/>
              <w:rPr>
                <w:rFonts w:ascii="Times New Roman" w:hAnsi="Times New Roman" w:cs="Times New Roman"/>
                <w:sz w:val="24"/>
                <w:szCs w:val="24"/>
                <w:lang w:val="vi-VN"/>
              </w:rPr>
            </w:pPr>
            <w:r>
              <w:rPr>
                <w:rFonts w:ascii="Times New Roman" w:hAnsi="Times New Roman" w:cs="Times New Roman"/>
                <w:sz w:val="24"/>
                <w:szCs w:val="24"/>
                <w:lang w:val="vi-VN"/>
              </w:rPr>
              <w:t>7 ngày làm việc</w:t>
            </w:r>
            <w:r w:rsidR="005137CF">
              <w:rPr>
                <w:rFonts w:ascii="Times New Roman" w:hAnsi="Times New Roman" w:cs="Times New Roman"/>
                <w:sz w:val="24"/>
                <w:szCs w:val="24"/>
                <w:lang w:val="vi-VN"/>
              </w:rPr>
              <w:t xml:space="preserve"> hoặc 30 ngày lịch kể từ ngày chấm dứt HĐLĐ (trong trường hợp NSDLĐ gặp thiên tai, hoả hoạn, địch hoạ hoặc dịch bệnh truyền nhiễm)</w:t>
            </w:r>
          </w:p>
        </w:tc>
        <w:tc>
          <w:tcPr>
            <w:tcW w:w="1092" w:type="dxa"/>
          </w:tcPr>
          <w:p w14:paraId="0F2A6A04" w14:textId="54F105A5" w:rsidR="007F76BB" w:rsidRPr="007F76BB" w:rsidRDefault="007F76BB" w:rsidP="007F76BB">
            <w:pPr>
              <w:rPr>
                <w:rFonts w:ascii="Times New Roman" w:hAnsi="Times New Roman" w:cs="Times New Roman"/>
                <w:sz w:val="24"/>
                <w:szCs w:val="24"/>
                <w:lang w:val="vi-VN"/>
              </w:rPr>
            </w:pPr>
          </w:p>
        </w:tc>
      </w:tr>
      <w:tr w:rsidR="003C7520" w:rsidRPr="0000666D" w14:paraId="57207F16" w14:textId="77777777" w:rsidTr="00072B9A">
        <w:tc>
          <w:tcPr>
            <w:tcW w:w="760" w:type="dxa"/>
          </w:tcPr>
          <w:p w14:paraId="380184F1" w14:textId="23677B32" w:rsidR="003C7520" w:rsidRPr="0096569C" w:rsidRDefault="0096569C" w:rsidP="00513A9F">
            <w:pPr>
              <w:jc w:val="center"/>
              <w:rPr>
                <w:rFonts w:ascii="Times New Roman" w:hAnsi="Times New Roman" w:cs="Times New Roman"/>
                <w:sz w:val="24"/>
                <w:szCs w:val="24"/>
              </w:rPr>
            </w:pPr>
            <w:r>
              <w:rPr>
                <w:rFonts w:ascii="Times New Roman" w:hAnsi="Times New Roman" w:cs="Times New Roman"/>
                <w:sz w:val="24"/>
                <w:szCs w:val="24"/>
              </w:rPr>
              <w:t>5</w:t>
            </w:r>
          </w:p>
        </w:tc>
        <w:tc>
          <w:tcPr>
            <w:tcW w:w="3992" w:type="dxa"/>
          </w:tcPr>
          <w:p w14:paraId="13205F84" w14:textId="77777777" w:rsidR="003C7520" w:rsidRDefault="003C7520" w:rsidP="00513A9F">
            <w:pPr>
              <w:rPr>
                <w:rFonts w:ascii="Times New Roman" w:hAnsi="Times New Roman" w:cs="Times New Roman"/>
                <w:sz w:val="24"/>
                <w:szCs w:val="24"/>
                <w:lang w:val="vi-VN"/>
              </w:rPr>
            </w:pPr>
            <w:r>
              <w:rPr>
                <w:rFonts w:ascii="Times New Roman" w:hAnsi="Times New Roman" w:cs="Times New Roman"/>
                <w:sz w:val="24"/>
                <w:szCs w:val="24"/>
                <w:lang w:val="vi-VN"/>
              </w:rPr>
              <w:t>Chấm dứt quan hệ lao động</w:t>
            </w:r>
          </w:p>
          <w:p w14:paraId="2D55EC97" w14:textId="77777777" w:rsidR="002379F8" w:rsidRPr="0069540F" w:rsidRDefault="002379F8" w:rsidP="00513A9F">
            <w:pPr>
              <w:rPr>
                <w:rFonts w:ascii="Times New Roman" w:hAnsi="Times New Roman" w:cs="Times New Roman"/>
                <w:sz w:val="24"/>
                <w:szCs w:val="24"/>
                <w:lang w:val="vi-VN"/>
              </w:rPr>
            </w:pPr>
          </w:p>
        </w:tc>
        <w:tc>
          <w:tcPr>
            <w:tcW w:w="2256" w:type="dxa"/>
          </w:tcPr>
          <w:p w14:paraId="54622AEE" w14:textId="77777777" w:rsidR="003C7520" w:rsidRPr="0069540F" w:rsidRDefault="003C7520" w:rsidP="00513A9F">
            <w:pPr>
              <w:jc w:val="center"/>
              <w:rPr>
                <w:rFonts w:ascii="Times New Roman" w:hAnsi="Times New Roman" w:cs="Times New Roman"/>
                <w:sz w:val="24"/>
                <w:szCs w:val="24"/>
                <w:lang w:val="vi-VN"/>
              </w:rPr>
            </w:pPr>
          </w:p>
        </w:tc>
        <w:tc>
          <w:tcPr>
            <w:tcW w:w="2403" w:type="dxa"/>
          </w:tcPr>
          <w:p w14:paraId="5515D0A4" w14:textId="77777777" w:rsidR="003C7520" w:rsidRPr="0069540F" w:rsidRDefault="003C7520" w:rsidP="00513A9F">
            <w:pPr>
              <w:rPr>
                <w:rFonts w:ascii="Times New Roman" w:hAnsi="Times New Roman" w:cs="Times New Roman"/>
                <w:sz w:val="24"/>
                <w:szCs w:val="24"/>
                <w:lang w:val="vi-VN"/>
              </w:rPr>
            </w:pPr>
          </w:p>
        </w:tc>
        <w:tc>
          <w:tcPr>
            <w:tcW w:w="2540" w:type="dxa"/>
          </w:tcPr>
          <w:p w14:paraId="40F1F7CC" w14:textId="77777777" w:rsidR="003C7520" w:rsidRPr="0069540F" w:rsidRDefault="003C7520" w:rsidP="00513A9F">
            <w:pPr>
              <w:rPr>
                <w:rFonts w:ascii="Times New Roman" w:hAnsi="Times New Roman" w:cs="Times New Roman"/>
                <w:sz w:val="24"/>
                <w:szCs w:val="24"/>
                <w:lang w:val="vi-VN"/>
              </w:rPr>
            </w:pPr>
          </w:p>
        </w:tc>
        <w:tc>
          <w:tcPr>
            <w:tcW w:w="1092" w:type="dxa"/>
          </w:tcPr>
          <w:p w14:paraId="1DBC2D3F" w14:textId="77777777" w:rsidR="003C7520" w:rsidRPr="0069540F" w:rsidRDefault="003C7520" w:rsidP="00513A9F">
            <w:pPr>
              <w:rPr>
                <w:rFonts w:ascii="Times New Roman" w:hAnsi="Times New Roman" w:cs="Times New Roman"/>
                <w:sz w:val="24"/>
                <w:szCs w:val="24"/>
                <w:lang w:val="vi-VN"/>
              </w:rPr>
            </w:pPr>
          </w:p>
        </w:tc>
      </w:tr>
      <w:tr w:rsidR="00072B9A" w:rsidRPr="0000666D" w14:paraId="484564EE" w14:textId="77777777" w:rsidTr="005343B8">
        <w:tc>
          <w:tcPr>
            <w:tcW w:w="13043" w:type="dxa"/>
            <w:gridSpan w:val="6"/>
          </w:tcPr>
          <w:p w14:paraId="123B44D6" w14:textId="77777777" w:rsidR="002379F8" w:rsidRDefault="002379F8" w:rsidP="003431D1">
            <w:pPr>
              <w:jc w:val="center"/>
              <w:rPr>
                <w:rFonts w:asciiTheme="majorHAnsi" w:hAnsiTheme="majorHAnsi" w:cstheme="majorHAnsi"/>
                <w:b/>
                <w:bCs/>
                <w:i/>
                <w:iCs/>
                <w:sz w:val="24"/>
                <w:szCs w:val="24"/>
              </w:rPr>
            </w:pPr>
          </w:p>
          <w:p w14:paraId="5BFCF476" w14:textId="6BC5F57D" w:rsidR="00072B9A" w:rsidRDefault="00072B9A" w:rsidP="003431D1">
            <w:pPr>
              <w:jc w:val="center"/>
              <w:rPr>
                <w:rFonts w:asciiTheme="majorHAnsi" w:hAnsiTheme="majorHAnsi" w:cstheme="majorHAnsi"/>
                <w:b/>
                <w:bCs/>
                <w:i/>
                <w:iCs/>
                <w:sz w:val="24"/>
                <w:szCs w:val="24"/>
              </w:rPr>
            </w:pPr>
            <w:r w:rsidRPr="00027490">
              <w:rPr>
                <w:rFonts w:asciiTheme="majorHAnsi" w:hAnsiTheme="majorHAnsi" w:cstheme="majorHAnsi"/>
                <w:b/>
                <w:bCs/>
                <w:i/>
                <w:iCs/>
                <w:sz w:val="24"/>
                <w:szCs w:val="24"/>
              </w:rPr>
              <w:t xml:space="preserve">Trường hợp </w:t>
            </w:r>
            <w:r w:rsidR="002F234E">
              <w:rPr>
                <w:rFonts w:asciiTheme="majorHAnsi" w:hAnsiTheme="majorHAnsi" w:cstheme="majorHAnsi"/>
                <w:b/>
                <w:bCs/>
                <w:i/>
                <w:iCs/>
                <w:sz w:val="24"/>
                <w:szCs w:val="24"/>
              </w:rPr>
              <w:t>2</w:t>
            </w:r>
            <w:r w:rsidR="002379F8">
              <w:rPr>
                <w:rFonts w:asciiTheme="majorHAnsi" w:hAnsiTheme="majorHAnsi" w:cstheme="majorHAnsi"/>
                <w:b/>
                <w:bCs/>
                <w:i/>
                <w:iCs/>
                <w:sz w:val="24"/>
                <w:szCs w:val="24"/>
              </w:rPr>
              <w:t xml:space="preserve">: </w:t>
            </w:r>
            <w:r w:rsidRPr="00027490">
              <w:rPr>
                <w:rFonts w:asciiTheme="majorHAnsi" w:hAnsiTheme="majorHAnsi" w:cstheme="majorHAnsi"/>
                <w:b/>
                <w:bCs/>
                <w:i/>
                <w:iCs/>
                <w:sz w:val="24"/>
                <w:szCs w:val="24"/>
              </w:rPr>
              <w:t xml:space="preserve">Công ty </w:t>
            </w:r>
            <w:r w:rsidR="003431D1">
              <w:rPr>
                <w:rFonts w:asciiTheme="majorHAnsi" w:hAnsiTheme="majorHAnsi" w:cstheme="majorHAnsi"/>
                <w:b/>
                <w:bCs/>
                <w:i/>
                <w:iCs/>
                <w:sz w:val="24"/>
                <w:szCs w:val="24"/>
              </w:rPr>
              <w:t>thỏa thuận</w:t>
            </w:r>
            <w:r w:rsidRPr="00027490">
              <w:rPr>
                <w:rFonts w:asciiTheme="majorHAnsi" w:hAnsiTheme="majorHAnsi" w:cstheme="majorHAnsi"/>
                <w:b/>
                <w:bCs/>
                <w:i/>
                <w:iCs/>
                <w:sz w:val="24"/>
                <w:szCs w:val="24"/>
              </w:rPr>
              <w:t xml:space="preserve"> chấm dứt </w:t>
            </w:r>
            <w:r>
              <w:rPr>
                <w:rFonts w:asciiTheme="majorHAnsi" w:hAnsiTheme="majorHAnsi" w:cstheme="majorHAnsi"/>
                <w:b/>
                <w:bCs/>
                <w:i/>
                <w:iCs/>
                <w:sz w:val="24"/>
                <w:szCs w:val="24"/>
              </w:rPr>
              <w:t>HĐLĐ</w:t>
            </w:r>
            <w:r w:rsidRPr="00027490">
              <w:rPr>
                <w:rFonts w:asciiTheme="majorHAnsi" w:hAnsiTheme="majorHAnsi" w:cstheme="majorHAnsi"/>
                <w:b/>
                <w:bCs/>
                <w:i/>
                <w:iCs/>
                <w:sz w:val="24"/>
                <w:szCs w:val="24"/>
              </w:rPr>
              <w:t xml:space="preserve"> đối với NLĐ</w:t>
            </w:r>
            <w:r>
              <w:rPr>
                <w:rFonts w:asciiTheme="majorHAnsi" w:hAnsiTheme="majorHAnsi" w:cstheme="majorHAnsi"/>
                <w:b/>
                <w:bCs/>
                <w:i/>
                <w:iCs/>
                <w:sz w:val="24"/>
                <w:szCs w:val="24"/>
              </w:rPr>
              <w:t xml:space="preserve"> </w:t>
            </w:r>
            <w:r w:rsidR="003431D1">
              <w:rPr>
                <w:rFonts w:asciiTheme="majorHAnsi" w:hAnsiTheme="majorHAnsi" w:cstheme="majorHAnsi"/>
                <w:b/>
                <w:bCs/>
                <w:i/>
                <w:iCs/>
                <w:sz w:val="24"/>
                <w:szCs w:val="24"/>
              </w:rPr>
              <w:t>(có lý do hoặc không có lý do chính đáng)</w:t>
            </w:r>
          </w:p>
          <w:p w14:paraId="6A0B22DD" w14:textId="3951D335" w:rsidR="002379F8" w:rsidRPr="0069540F" w:rsidRDefault="002379F8" w:rsidP="003431D1">
            <w:pPr>
              <w:jc w:val="center"/>
              <w:rPr>
                <w:rFonts w:ascii="Times New Roman" w:hAnsi="Times New Roman" w:cs="Times New Roman"/>
                <w:sz w:val="24"/>
                <w:szCs w:val="24"/>
                <w:lang w:val="vi-VN"/>
              </w:rPr>
            </w:pPr>
          </w:p>
        </w:tc>
      </w:tr>
      <w:tr w:rsidR="00F825BF" w:rsidRPr="00D75955" w14:paraId="3BA46470" w14:textId="77777777" w:rsidTr="00D2251A">
        <w:tc>
          <w:tcPr>
            <w:tcW w:w="760" w:type="dxa"/>
            <w:vAlign w:val="center"/>
          </w:tcPr>
          <w:p w14:paraId="7963EF98" w14:textId="6A675974" w:rsidR="00F825BF" w:rsidRPr="003431D1" w:rsidRDefault="00F825BF" w:rsidP="00072B9A">
            <w:pPr>
              <w:jc w:val="center"/>
              <w:rPr>
                <w:rFonts w:ascii="Times New Roman" w:hAnsi="Times New Roman" w:cs="Times New Roman"/>
                <w:sz w:val="24"/>
                <w:szCs w:val="24"/>
              </w:rPr>
            </w:pPr>
            <w:r>
              <w:rPr>
                <w:rFonts w:ascii="Times New Roman" w:hAnsi="Times New Roman" w:cs="Times New Roman"/>
                <w:sz w:val="24"/>
                <w:szCs w:val="24"/>
              </w:rPr>
              <w:t>1</w:t>
            </w:r>
          </w:p>
        </w:tc>
        <w:tc>
          <w:tcPr>
            <w:tcW w:w="3992" w:type="dxa"/>
          </w:tcPr>
          <w:p w14:paraId="252C26C1" w14:textId="01EF450E" w:rsidR="00F825BF" w:rsidRDefault="00F825BF" w:rsidP="00694377">
            <w:pPr>
              <w:pStyle w:val="ListParagraph"/>
              <w:ind w:left="0"/>
              <w:rPr>
                <w:rFonts w:ascii="Times New Roman" w:hAnsi="Times New Roman" w:cs="Times New Roman"/>
                <w:sz w:val="24"/>
                <w:szCs w:val="24"/>
              </w:rPr>
            </w:pPr>
            <w:r>
              <w:rPr>
                <w:rFonts w:ascii="Times New Roman" w:hAnsi="Times New Roman" w:cs="Times New Roman"/>
                <w:sz w:val="24"/>
                <w:szCs w:val="24"/>
              </w:rPr>
              <w:t>Tiến hành</w:t>
            </w:r>
            <w:r>
              <w:rPr>
                <w:rFonts w:ascii="Times New Roman" w:hAnsi="Times New Roman" w:cs="Times New Roman"/>
                <w:sz w:val="24"/>
                <w:szCs w:val="24"/>
                <w:lang w:val="vi-VN"/>
              </w:rPr>
              <w:t xml:space="preserve"> thoả thuận chấm dứt HĐLĐ</w:t>
            </w:r>
            <w:r>
              <w:rPr>
                <w:rFonts w:ascii="Times New Roman" w:hAnsi="Times New Roman" w:cs="Times New Roman"/>
                <w:sz w:val="24"/>
                <w:szCs w:val="24"/>
              </w:rPr>
              <w:t xml:space="preserve"> với NLĐ:</w:t>
            </w:r>
          </w:p>
          <w:p w14:paraId="36EB2D2C" w14:textId="3FE08D80" w:rsidR="00F825BF" w:rsidRPr="007A630C" w:rsidRDefault="00F825BF" w:rsidP="007A630C">
            <w:pPr>
              <w:pStyle w:val="ListParagraph"/>
              <w:numPr>
                <w:ilvl w:val="0"/>
                <w:numId w:val="15"/>
              </w:numPr>
              <w:ind w:left="268" w:hanging="268"/>
              <w:rPr>
                <w:rFonts w:ascii="Times New Roman" w:hAnsi="Times New Roman" w:cs="Times New Roman"/>
                <w:b/>
                <w:sz w:val="24"/>
                <w:szCs w:val="24"/>
              </w:rPr>
            </w:pPr>
            <w:r>
              <w:rPr>
                <w:rFonts w:ascii="Times New Roman" w:hAnsi="Times New Roman" w:cs="Times New Roman"/>
                <w:sz w:val="24"/>
                <w:szCs w:val="24"/>
              </w:rPr>
              <w:t>Bất kỳ lúc nào theo nhu cầu của Công ty</w:t>
            </w:r>
            <w:r w:rsidR="002379F8">
              <w:rPr>
                <w:rFonts w:ascii="Times New Roman" w:hAnsi="Times New Roman" w:cs="Times New Roman"/>
                <w:sz w:val="24"/>
                <w:szCs w:val="24"/>
              </w:rPr>
              <w:t>, NLĐ</w:t>
            </w:r>
          </w:p>
          <w:p w14:paraId="22C0461E" w14:textId="77777777" w:rsidR="00F825BF" w:rsidRPr="007A630C" w:rsidRDefault="00F825BF" w:rsidP="007A630C">
            <w:pPr>
              <w:pStyle w:val="ListParagraph"/>
              <w:numPr>
                <w:ilvl w:val="0"/>
                <w:numId w:val="15"/>
              </w:numPr>
              <w:ind w:left="268" w:hanging="268"/>
              <w:rPr>
                <w:rFonts w:ascii="Times New Roman" w:hAnsi="Times New Roman" w:cs="Times New Roman"/>
                <w:b/>
                <w:sz w:val="24"/>
                <w:szCs w:val="24"/>
              </w:rPr>
            </w:pPr>
            <w:r w:rsidRPr="007A630C">
              <w:rPr>
                <w:rFonts w:ascii="Times New Roman" w:hAnsi="Times New Roman" w:cs="Times New Roman"/>
                <w:sz w:val="24"/>
                <w:szCs w:val="24"/>
              </w:rPr>
              <w:t>Không cần lý do</w:t>
            </w:r>
          </w:p>
          <w:p w14:paraId="02077566" w14:textId="454EA312" w:rsidR="00F825BF" w:rsidRPr="007A630C" w:rsidRDefault="00F825BF" w:rsidP="007A630C">
            <w:pPr>
              <w:pStyle w:val="ListParagraph"/>
              <w:numPr>
                <w:ilvl w:val="0"/>
                <w:numId w:val="15"/>
              </w:numPr>
              <w:ind w:left="268" w:hanging="268"/>
              <w:rPr>
                <w:rFonts w:ascii="Times New Roman" w:hAnsi="Times New Roman" w:cs="Times New Roman"/>
                <w:b/>
                <w:sz w:val="24"/>
                <w:szCs w:val="24"/>
              </w:rPr>
            </w:pPr>
            <w:r w:rsidRPr="007A630C">
              <w:rPr>
                <w:rFonts w:ascii="Times New Roman" w:hAnsi="Times New Roman" w:cs="Times New Roman"/>
                <w:sz w:val="24"/>
                <w:szCs w:val="24"/>
              </w:rPr>
              <w:t>Thông báo và thương lượng với NLĐ</w:t>
            </w:r>
          </w:p>
          <w:p w14:paraId="09EB88BE" w14:textId="4533AA9D" w:rsidR="00F825BF" w:rsidRPr="00694377" w:rsidRDefault="00F825BF" w:rsidP="00694377">
            <w:pPr>
              <w:pStyle w:val="ListParagraph"/>
              <w:rPr>
                <w:rFonts w:ascii="Times New Roman" w:hAnsi="Times New Roman" w:cs="Times New Roman"/>
                <w:b/>
                <w:sz w:val="24"/>
                <w:szCs w:val="24"/>
              </w:rPr>
            </w:pPr>
          </w:p>
        </w:tc>
        <w:tc>
          <w:tcPr>
            <w:tcW w:w="2256" w:type="dxa"/>
          </w:tcPr>
          <w:p w14:paraId="2BE99181" w14:textId="22BFFD82" w:rsidR="00F825BF" w:rsidRDefault="002379F8" w:rsidP="00072B9A">
            <w:pPr>
              <w:jc w:val="center"/>
              <w:rPr>
                <w:rFonts w:ascii="Times New Roman" w:hAnsi="Times New Roman" w:cs="Times New Roman"/>
                <w:sz w:val="24"/>
                <w:szCs w:val="24"/>
              </w:rPr>
            </w:pPr>
            <w:r>
              <w:rPr>
                <w:rFonts w:ascii="Times New Roman" w:hAnsi="Times New Roman" w:cs="Times New Roman"/>
                <w:sz w:val="24"/>
                <w:szCs w:val="24"/>
                <w:lang w:val="vi-VN"/>
              </w:rPr>
              <w:t>Phòng Nhân sự</w:t>
            </w:r>
          </w:p>
        </w:tc>
        <w:tc>
          <w:tcPr>
            <w:tcW w:w="2403" w:type="dxa"/>
          </w:tcPr>
          <w:p w14:paraId="3A7FC958" w14:textId="03E452C2" w:rsidR="00F825BF" w:rsidRPr="0069540F" w:rsidRDefault="00F825BF" w:rsidP="00072B9A">
            <w:pPr>
              <w:rPr>
                <w:rFonts w:ascii="Times New Roman" w:hAnsi="Times New Roman" w:cs="Times New Roman"/>
                <w:sz w:val="24"/>
                <w:szCs w:val="24"/>
                <w:lang w:val="vi-VN"/>
              </w:rPr>
            </w:pPr>
            <w:r>
              <w:rPr>
                <w:rFonts w:ascii="Times New Roman" w:hAnsi="Times New Roman" w:cs="Times New Roman"/>
                <w:sz w:val="24"/>
                <w:szCs w:val="24"/>
              </w:rPr>
              <w:t xml:space="preserve">Thỏa </w:t>
            </w:r>
            <w:r>
              <w:rPr>
                <w:rFonts w:ascii="Times New Roman" w:hAnsi="Times New Roman" w:cs="Times New Roman"/>
                <w:sz w:val="24"/>
                <w:szCs w:val="24"/>
                <w:lang w:val="vi-VN"/>
              </w:rPr>
              <w:t>thuận chấm dứt HĐLĐ</w:t>
            </w:r>
          </w:p>
        </w:tc>
        <w:tc>
          <w:tcPr>
            <w:tcW w:w="2540" w:type="dxa"/>
          </w:tcPr>
          <w:p w14:paraId="535C19BF" w14:textId="77777777" w:rsidR="00F825BF" w:rsidRPr="0069540F" w:rsidRDefault="00F825BF" w:rsidP="00072B9A">
            <w:pPr>
              <w:rPr>
                <w:rFonts w:ascii="Times New Roman" w:hAnsi="Times New Roman" w:cs="Times New Roman"/>
                <w:sz w:val="24"/>
                <w:szCs w:val="24"/>
                <w:lang w:val="vi-VN"/>
              </w:rPr>
            </w:pPr>
          </w:p>
        </w:tc>
        <w:tc>
          <w:tcPr>
            <w:tcW w:w="1092" w:type="dxa"/>
            <w:vMerge w:val="restart"/>
            <w:vAlign w:val="center"/>
          </w:tcPr>
          <w:p w14:paraId="5406E321" w14:textId="77777777" w:rsidR="00F825BF" w:rsidRPr="00817A72" w:rsidRDefault="00F825BF" w:rsidP="00072B9A">
            <w:pPr>
              <w:rPr>
                <w:rFonts w:ascii="Times New Roman" w:hAnsi="Times New Roman" w:cs="Times New Roman"/>
                <w:sz w:val="24"/>
                <w:szCs w:val="24"/>
                <w:lang w:val="vi-VN"/>
              </w:rPr>
            </w:pPr>
            <w:r w:rsidRPr="00817A72">
              <w:rPr>
                <w:rFonts w:ascii="Times New Roman" w:hAnsi="Times New Roman" w:cs="Times New Roman"/>
                <w:sz w:val="24"/>
                <w:szCs w:val="24"/>
                <w:lang w:val="vi-VN"/>
              </w:rPr>
              <w:t>Trong mọi trường hợp đều phải được NLĐ đồng ý thì mới hợp pháp, NẾU KHÔNG LÀ CHẤM DỨT TRÁI LUẬT.</w:t>
            </w:r>
          </w:p>
          <w:p w14:paraId="0F5499FE" w14:textId="176BFC7A" w:rsidR="00F825BF" w:rsidRPr="00817A72" w:rsidRDefault="00F825BF" w:rsidP="00072B9A">
            <w:pPr>
              <w:rPr>
                <w:rFonts w:ascii="Times New Roman" w:hAnsi="Times New Roman" w:cs="Times New Roman"/>
                <w:sz w:val="24"/>
                <w:szCs w:val="24"/>
                <w:lang w:val="vi-VN"/>
              </w:rPr>
            </w:pPr>
          </w:p>
        </w:tc>
      </w:tr>
      <w:tr w:rsidR="00F825BF" w:rsidRPr="0069540F" w14:paraId="5361D4FA" w14:textId="77777777" w:rsidTr="00D2251A">
        <w:tc>
          <w:tcPr>
            <w:tcW w:w="760" w:type="dxa"/>
            <w:vAlign w:val="center"/>
          </w:tcPr>
          <w:p w14:paraId="2CADFB40" w14:textId="640D2986" w:rsidR="00F825BF" w:rsidRDefault="00F825BF" w:rsidP="00072B9A">
            <w:pPr>
              <w:jc w:val="center"/>
              <w:rPr>
                <w:rFonts w:ascii="Times New Roman" w:hAnsi="Times New Roman" w:cs="Times New Roman"/>
                <w:sz w:val="24"/>
                <w:szCs w:val="24"/>
              </w:rPr>
            </w:pPr>
            <w:r>
              <w:rPr>
                <w:rFonts w:ascii="Times New Roman" w:hAnsi="Times New Roman" w:cs="Times New Roman"/>
                <w:sz w:val="24"/>
                <w:szCs w:val="24"/>
              </w:rPr>
              <w:t>2</w:t>
            </w:r>
          </w:p>
        </w:tc>
        <w:tc>
          <w:tcPr>
            <w:tcW w:w="3992" w:type="dxa"/>
          </w:tcPr>
          <w:p w14:paraId="3A6D317A" w14:textId="77777777" w:rsidR="00F825BF" w:rsidRDefault="00F825BF" w:rsidP="00034938">
            <w:pPr>
              <w:jc w:val="both"/>
              <w:rPr>
                <w:rFonts w:ascii="Times New Roman" w:hAnsi="Times New Roman" w:cs="Times New Roman"/>
                <w:sz w:val="24"/>
                <w:szCs w:val="24"/>
              </w:rPr>
            </w:pPr>
            <w:r>
              <w:rPr>
                <w:rFonts w:ascii="Times New Roman" w:hAnsi="Times New Roman" w:cs="Times New Roman"/>
                <w:sz w:val="24"/>
                <w:szCs w:val="24"/>
                <w:lang w:val="vi-VN"/>
              </w:rPr>
              <w:t xml:space="preserve">Người đại diện theo pháp luật ban hành </w:t>
            </w:r>
            <w:r w:rsidR="00034938">
              <w:rPr>
                <w:rFonts w:ascii="Times New Roman" w:hAnsi="Times New Roman" w:cs="Times New Roman"/>
                <w:sz w:val="24"/>
                <w:szCs w:val="24"/>
              </w:rPr>
              <w:t>Thỏa thuận chấm dứt HĐLĐ</w:t>
            </w:r>
          </w:p>
          <w:p w14:paraId="298C8292" w14:textId="1D28ED7A" w:rsidR="002379F8" w:rsidRPr="00034938" w:rsidRDefault="002379F8" w:rsidP="00034938">
            <w:pPr>
              <w:jc w:val="both"/>
              <w:rPr>
                <w:rFonts w:ascii="Times New Roman" w:hAnsi="Times New Roman" w:cs="Times New Roman"/>
                <w:b/>
                <w:sz w:val="24"/>
                <w:szCs w:val="24"/>
              </w:rPr>
            </w:pPr>
          </w:p>
        </w:tc>
        <w:tc>
          <w:tcPr>
            <w:tcW w:w="2256" w:type="dxa"/>
          </w:tcPr>
          <w:p w14:paraId="0E79D6FC" w14:textId="7A074697" w:rsidR="00F825BF" w:rsidRDefault="00F825BF" w:rsidP="00072B9A">
            <w:pPr>
              <w:jc w:val="center"/>
              <w:rPr>
                <w:rFonts w:ascii="Times New Roman" w:hAnsi="Times New Roman" w:cs="Times New Roman"/>
                <w:sz w:val="24"/>
                <w:szCs w:val="24"/>
              </w:rPr>
            </w:pPr>
            <w:r>
              <w:rPr>
                <w:rFonts w:ascii="Times New Roman" w:hAnsi="Times New Roman" w:cs="Times New Roman"/>
                <w:sz w:val="24"/>
                <w:szCs w:val="24"/>
                <w:lang w:val="vi-VN"/>
              </w:rPr>
              <w:t>Người đại diện theo pháp luật</w:t>
            </w:r>
          </w:p>
        </w:tc>
        <w:tc>
          <w:tcPr>
            <w:tcW w:w="2403" w:type="dxa"/>
          </w:tcPr>
          <w:p w14:paraId="73394102" w14:textId="3092719D" w:rsidR="00F825BF" w:rsidRPr="0069540F" w:rsidRDefault="00034938" w:rsidP="00072B9A">
            <w:pPr>
              <w:rPr>
                <w:rFonts w:ascii="Times New Roman" w:hAnsi="Times New Roman" w:cs="Times New Roman"/>
                <w:sz w:val="24"/>
                <w:szCs w:val="24"/>
                <w:lang w:val="vi-VN"/>
              </w:rPr>
            </w:pPr>
            <w:r>
              <w:rPr>
                <w:rFonts w:ascii="Times New Roman" w:hAnsi="Times New Roman" w:cs="Times New Roman"/>
                <w:sz w:val="24"/>
                <w:szCs w:val="24"/>
              </w:rPr>
              <w:t>Thỏa thuận chấm dứt</w:t>
            </w:r>
            <w:r w:rsidR="00F825BF">
              <w:rPr>
                <w:rFonts w:ascii="Times New Roman" w:hAnsi="Times New Roman" w:cs="Times New Roman"/>
                <w:sz w:val="24"/>
                <w:szCs w:val="24"/>
                <w:lang w:val="vi-VN"/>
              </w:rPr>
              <w:t xml:space="preserve"> HĐLĐ</w:t>
            </w:r>
          </w:p>
        </w:tc>
        <w:tc>
          <w:tcPr>
            <w:tcW w:w="2540" w:type="dxa"/>
          </w:tcPr>
          <w:p w14:paraId="767FE428" w14:textId="77777777" w:rsidR="00F825BF" w:rsidRPr="0069540F" w:rsidRDefault="00F825BF" w:rsidP="00072B9A">
            <w:pPr>
              <w:rPr>
                <w:rFonts w:ascii="Times New Roman" w:hAnsi="Times New Roman" w:cs="Times New Roman"/>
                <w:sz w:val="24"/>
                <w:szCs w:val="24"/>
                <w:lang w:val="vi-VN"/>
              </w:rPr>
            </w:pPr>
          </w:p>
        </w:tc>
        <w:tc>
          <w:tcPr>
            <w:tcW w:w="1092" w:type="dxa"/>
            <w:vMerge/>
            <w:vAlign w:val="center"/>
          </w:tcPr>
          <w:p w14:paraId="2360CB3E" w14:textId="37730EAD" w:rsidR="00F825BF" w:rsidRPr="0069540F" w:rsidRDefault="00F825BF" w:rsidP="00072B9A">
            <w:pPr>
              <w:rPr>
                <w:rFonts w:ascii="Times New Roman" w:hAnsi="Times New Roman" w:cs="Times New Roman"/>
                <w:sz w:val="24"/>
                <w:szCs w:val="24"/>
                <w:lang w:val="vi-VN"/>
              </w:rPr>
            </w:pPr>
          </w:p>
        </w:tc>
      </w:tr>
      <w:tr w:rsidR="00F825BF" w:rsidRPr="0069540F" w14:paraId="34838D0A" w14:textId="77777777" w:rsidTr="00D2251A">
        <w:tc>
          <w:tcPr>
            <w:tcW w:w="760" w:type="dxa"/>
            <w:vAlign w:val="center"/>
          </w:tcPr>
          <w:p w14:paraId="6B345149" w14:textId="044FA298" w:rsidR="00F825BF" w:rsidRDefault="00F825BF" w:rsidP="00072B9A">
            <w:pPr>
              <w:jc w:val="center"/>
              <w:rPr>
                <w:rFonts w:ascii="Times New Roman" w:hAnsi="Times New Roman" w:cs="Times New Roman"/>
                <w:sz w:val="24"/>
                <w:szCs w:val="24"/>
              </w:rPr>
            </w:pPr>
            <w:r>
              <w:rPr>
                <w:rFonts w:ascii="Times New Roman" w:hAnsi="Times New Roman" w:cs="Times New Roman"/>
                <w:sz w:val="24"/>
                <w:szCs w:val="24"/>
              </w:rPr>
              <w:t>3</w:t>
            </w:r>
          </w:p>
        </w:tc>
        <w:tc>
          <w:tcPr>
            <w:tcW w:w="3992" w:type="dxa"/>
          </w:tcPr>
          <w:p w14:paraId="0A0FF994" w14:textId="21E65798" w:rsidR="00F825BF" w:rsidRDefault="00F825BF" w:rsidP="00072B9A">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Thanh toán các khoản phí cần trả: Lương chưa thanh toán; Ngày phép chưa nghỉ và các khoản tiền chưa thanh toán; </w:t>
            </w:r>
            <w:r w:rsidRPr="00F74758">
              <w:rPr>
                <w:rFonts w:ascii="Times New Roman" w:hAnsi="Times New Roman" w:cs="Times New Roman"/>
                <w:sz w:val="24"/>
                <w:szCs w:val="24"/>
                <w:lang w:val="vi-VN"/>
              </w:rPr>
              <w:t>Các khoản hỗ trợ thiện chí (nếu có)</w:t>
            </w:r>
            <w:r>
              <w:rPr>
                <w:rFonts w:ascii="Times New Roman" w:hAnsi="Times New Roman" w:cs="Times New Roman"/>
                <w:sz w:val="24"/>
                <w:szCs w:val="24"/>
                <w:lang w:val="vi-VN"/>
              </w:rPr>
              <w:t xml:space="preserve"> và tiến hành báo giảm, chốt sổ lao động.</w:t>
            </w:r>
          </w:p>
          <w:p w14:paraId="511F4EE3" w14:textId="7E1D494D" w:rsidR="002379F8" w:rsidRDefault="002379F8" w:rsidP="00072B9A">
            <w:pPr>
              <w:jc w:val="both"/>
              <w:rPr>
                <w:rFonts w:ascii="Times New Roman" w:hAnsi="Times New Roman" w:cs="Times New Roman"/>
                <w:b/>
                <w:sz w:val="24"/>
                <w:szCs w:val="24"/>
                <w:lang w:val="vi-VN"/>
              </w:rPr>
            </w:pPr>
          </w:p>
        </w:tc>
        <w:tc>
          <w:tcPr>
            <w:tcW w:w="2256" w:type="dxa"/>
          </w:tcPr>
          <w:p w14:paraId="39222D90" w14:textId="449215FE" w:rsidR="00F825BF" w:rsidRDefault="00F825BF" w:rsidP="00072B9A">
            <w:pPr>
              <w:jc w:val="center"/>
              <w:rPr>
                <w:rFonts w:ascii="Times New Roman" w:hAnsi="Times New Roman" w:cs="Times New Roman"/>
                <w:sz w:val="24"/>
                <w:szCs w:val="24"/>
              </w:rPr>
            </w:pPr>
            <w:r>
              <w:rPr>
                <w:rFonts w:ascii="Times New Roman" w:hAnsi="Times New Roman" w:cs="Times New Roman"/>
                <w:sz w:val="24"/>
                <w:szCs w:val="24"/>
              </w:rPr>
              <w:t xml:space="preserve">Nhân sự; </w:t>
            </w:r>
            <w:r>
              <w:rPr>
                <w:rFonts w:ascii="Times New Roman" w:hAnsi="Times New Roman" w:cs="Times New Roman"/>
                <w:sz w:val="24"/>
                <w:szCs w:val="24"/>
                <w:lang w:val="vi-VN"/>
              </w:rPr>
              <w:t>Kế toán</w:t>
            </w:r>
          </w:p>
        </w:tc>
        <w:tc>
          <w:tcPr>
            <w:tcW w:w="2403" w:type="dxa"/>
          </w:tcPr>
          <w:p w14:paraId="6F3AB1A5" w14:textId="77777777" w:rsidR="00F825BF" w:rsidRPr="0069540F" w:rsidRDefault="00F825BF" w:rsidP="00072B9A">
            <w:pPr>
              <w:rPr>
                <w:rFonts w:ascii="Times New Roman" w:hAnsi="Times New Roman" w:cs="Times New Roman"/>
                <w:sz w:val="24"/>
                <w:szCs w:val="24"/>
                <w:lang w:val="vi-VN"/>
              </w:rPr>
            </w:pPr>
          </w:p>
        </w:tc>
        <w:tc>
          <w:tcPr>
            <w:tcW w:w="2540" w:type="dxa"/>
          </w:tcPr>
          <w:p w14:paraId="39BDF9F5" w14:textId="77777777" w:rsidR="00F825BF" w:rsidRPr="0069540F" w:rsidRDefault="00F825BF" w:rsidP="00072B9A">
            <w:pPr>
              <w:rPr>
                <w:rFonts w:ascii="Times New Roman" w:hAnsi="Times New Roman" w:cs="Times New Roman"/>
                <w:sz w:val="24"/>
                <w:szCs w:val="24"/>
                <w:lang w:val="vi-VN"/>
              </w:rPr>
            </w:pPr>
          </w:p>
        </w:tc>
        <w:tc>
          <w:tcPr>
            <w:tcW w:w="1092" w:type="dxa"/>
            <w:vMerge/>
            <w:vAlign w:val="center"/>
          </w:tcPr>
          <w:p w14:paraId="482AFEF3" w14:textId="3D981A53" w:rsidR="00F825BF" w:rsidRPr="0069540F" w:rsidRDefault="00F825BF" w:rsidP="00072B9A">
            <w:pPr>
              <w:rPr>
                <w:rFonts w:ascii="Times New Roman" w:hAnsi="Times New Roman" w:cs="Times New Roman"/>
                <w:sz w:val="24"/>
                <w:szCs w:val="24"/>
                <w:lang w:val="vi-VN"/>
              </w:rPr>
            </w:pPr>
          </w:p>
        </w:tc>
      </w:tr>
      <w:tr w:rsidR="00F825BF" w:rsidRPr="002379F8" w14:paraId="0CBD1BDF" w14:textId="77777777" w:rsidTr="00D2251A">
        <w:tc>
          <w:tcPr>
            <w:tcW w:w="760" w:type="dxa"/>
            <w:vAlign w:val="center"/>
          </w:tcPr>
          <w:p w14:paraId="35C68D87" w14:textId="33629767" w:rsidR="00F825BF" w:rsidRDefault="00F825BF" w:rsidP="00072B9A">
            <w:pPr>
              <w:jc w:val="center"/>
              <w:rPr>
                <w:rFonts w:ascii="Times New Roman" w:hAnsi="Times New Roman" w:cs="Times New Roman"/>
                <w:sz w:val="24"/>
                <w:szCs w:val="24"/>
              </w:rPr>
            </w:pPr>
            <w:r>
              <w:rPr>
                <w:rFonts w:ascii="Times New Roman" w:hAnsi="Times New Roman" w:cs="Times New Roman"/>
                <w:sz w:val="24"/>
                <w:szCs w:val="24"/>
              </w:rPr>
              <w:t>4</w:t>
            </w:r>
          </w:p>
        </w:tc>
        <w:tc>
          <w:tcPr>
            <w:tcW w:w="3992" w:type="dxa"/>
          </w:tcPr>
          <w:p w14:paraId="508F7B96" w14:textId="77777777" w:rsidR="002379F8" w:rsidRDefault="002379F8" w:rsidP="00072B9A">
            <w:pPr>
              <w:jc w:val="both"/>
              <w:rPr>
                <w:rFonts w:ascii="Times New Roman" w:hAnsi="Times New Roman" w:cs="Times New Roman"/>
                <w:sz w:val="24"/>
                <w:szCs w:val="24"/>
                <w:lang w:val="vi-VN"/>
              </w:rPr>
            </w:pPr>
          </w:p>
          <w:p w14:paraId="1CBB17DF" w14:textId="77777777" w:rsidR="00F825BF" w:rsidRDefault="00F825BF" w:rsidP="00072B9A">
            <w:pPr>
              <w:jc w:val="both"/>
              <w:rPr>
                <w:rFonts w:ascii="Times New Roman" w:hAnsi="Times New Roman" w:cs="Times New Roman"/>
                <w:sz w:val="24"/>
                <w:szCs w:val="24"/>
                <w:lang w:val="vi-VN"/>
              </w:rPr>
            </w:pPr>
            <w:r>
              <w:rPr>
                <w:rFonts w:ascii="Times New Roman" w:hAnsi="Times New Roman" w:cs="Times New Roman"/>
                <w:sz w:val="24"/>
                <w:szCs w:val="24"/>
                <w:lang w:val="vi-VN"/>
              </w:rPr>
              <w:t>Chấm dứt quan hệ lao động</w:t>
            </w:r>
          </w:p>
          <w:p w14:paraId="1D30462B" w14:textId="685713FF" w:rsidR="002379F8" w:rsidRDefault="002379F8" w:rsidP="00072B9A">
            <w:pPr>
              <w:jc w:val="both"/>
              <w:rPr>
                <w:rFonts w:ascii="Times New Roman" w:hAnsi="Times New Roman" w:cs="Times New Roman"/>
                <w:b/>
                <w:sz w:val="24"/>
                <w:szCs w:val="24"/>
                <w:lang w:val="vi-VN"/>
              </w:rPr>
            </w:pPr>
          </w:p>
        </w:tc>
        <w:tc>
          <w:tcPr>
            <w:tcW w:w="2256" w:type="dxa"/>
          </w:tcPr>
          <w:p w14:paraId="60009618" w14:textId="77777777" w:rsidR="00F825BF" w:rsidRPr="002379F8" w:rsidRDefault="00F825BF" w:rsidP="00072B9A">
            <w:pPr>
              <w:jc w:val="center"/>
              <w:rPr>
                <w:rFonts w:ascii="Times New Roman" w:hAnsi="Times New Roman" w:cs="Times New Roman"/>
                <w:sz w:val="24"/>
                <w:szCs w:val="24"/>
                <w:lang w:val="vi-VN"/>
              </w:rPr>
            </w:pPr>
          </w:p>
        </w:tc>
        <w:tc>
          <w:tcPr>
            <w:tcW w:w="2403" w:type="dxa"/>
          </w:tcPr>
          <w:p w14:paraId="118AF296" w14:textId="77777777" w:rsidR="00F825BF" w:rsidRPr="0069540F" w:rsidRDefault="00F825BF" w:rsidP="00072B9A">
            <w:pPr>
              <w:rPr>
                <w:rFonts w:ascii="Times New Roman" w:hAnsi="Times New Roman" w:cs="Times New Roman"/>
                <w:sz w:val="24"/>
                <w:szCs w:val="24"/>
                <w:lang w:val="vi-VN"/>
              </w:rPr>
            </w:pPr>
          </w:p>
        </w:tc>
        <w:tc>
          <w:tcPr>
            <w:tcW w:w="2540" w:type="dxa"/>
          </w:tcPr>
          <w:p w14:paraId="1A890C22" w14:textId="77777777" w:rsidR="00F825BF" w:rsidRPr="0069540F" w:rsidRDefault="00F825BF" w:rsidP="00072B9A">
            <w:pPr>
              <w:rPr>
                <w:rFonts w:ascii="Times New Roman" w:hAnsi="Times New Roman" w:cs="Times New Roman"/>
                <w:sz w:val="24"/>
                <w:szCs w:val="24"/>
                <w:lang w:val="vi-VN"/>
              </w:rPr>
            </w:pPr>
          </w:p>
        </w:tc>
        <w:tc>
          <w:tcPr>
            <w:tcW w:w="1092" w:type="dxa"/>
            <w:vMerge/>
            <w:vAlign w:val="center"/>
          </w:tcPr>
          <w:p w14:paraId="16A32B34" w14:textId="4A5F098A" w:rsidR="00F825BF" w:rsidRPr="0069540F" w:rsidRDefault="00F825BF" w:rsidP="00072B9A">
            <w:pPr>
              <w:rPr>
                <w:rFonts w:ascii="Times New Roman" w:hAnsi="Times New Roman" w:cs="Times New Roman"/>
                <w:sz w:val="24"/>
                <w:szCs w:val="24"/>
                <w:lang w:val="vi-VN"/>
              </w:rPr>
            </w:pPr>
          </w:p>
        </w:tc>
      </w:tr>
      <w:bookmarkEnd w:id="0"/>
    </w:tbl>
    <w:p w14:paraId="0A0F26FA" w14:textId="634940C8" w:rsidR="00D92284" w:rsidRDefault="00D92284" w:rsidP="00072B9A">
      <w:pPr>
        <w:rPr>
          <w:rFonts w:ascii="Times New Roman" w:hAnsi="Times New Roman" w:cs="Times New Roman"/>
          <w:sz w:val="24"/>
          <w:szCs w:val="24"/>
          <w:lang w:val="vi-VN"/>
        </w:rPr>
      </w:pPr>
    </w:p>
    <w:p w14:paraId="371C188A" w14:textId="474A66E9" w:rsidR="00D92284" w:rsidRPr="00373A56" w:rsidRDefault="00D92284" w:rsidP="00373A56">
      <w:pPr>
        <w:pStyle w:val="ListParagraph"/>
        <w:numPr>
          <w:ilvl w:val="0"/>
          <w:numId w:val="17"/>
        </w:numPr>
        <w:ind w:left="426" w:hanging="426"/>
        <w:jc w:val="both"/>
        <w:rPr>
          <w:rFonts w:ascii="Times New Roman" w:hAnsi="Times New Roman" w:cs="Times New Roman"/>
          <w:b/>
          <w:bCs/>
          <w:sz w:val="24"/>
          <w:szCs w:val="24"/>
          <w:u w:val="single"/>
          <w:lang w:val="vi-VN"/>
        </w:rPr>
      </w:pPr>
      <w:r w:rsidRPr="00373A56">
        <w:rPr>
          <w:rFonts w:ascii="Times New Roman" w:hAnsi="Times New Roman" w:cs="Times New Roman"/>
          <w:b/>
          <w:bCs/>
          <w:sz w:val="24"/>
          <w:szCs w:val="24"/>
          <w:u w:val="single"/>
          <w:lang w:val="vi-VN"/>
        </w:rPr>
        <w:t>Giải thích lưu đồ</w:t>
      </w:r>
    </w:p>
    <w:p w14:paraId="3E9E04B2" w14:textId="7ED58AF1" w:rsidR="00027490" w:rsidRPr="002F234E" w:rsidRDefault="00027490" w:rsidP="00007AEE">
      <w:pPr>
        <w:pStyle w:val="ListParagraph"/>
        <w:numPr>
          <w:ilvl w:val="0"/>
          <w:numId w:val="12"/>
        </w:numPr>
        <w:jc w:val="both"/>
        <w:rPr>
          <w:rFonts w:asciiTheme="majorHAnsi" w:hAnsiTheme="majorHAnsi" w:cstheme="majorHAnsi"/>
          <w:b/>
          <w:bCs/>
          <w:i/>
          <w:iCs/>
          <w:sz w:val="24"/>
          <w:szCs w:val="24"/>
          <w:lang w:val="vi-VN"/>
        </w:rPr>
      </w:pPr>
      <w:r w:rsidRPr="002F234E">
        <w:rPr>
          <w:rFonts w:asciiTheme="majorHAnsi" w:hAnsiTheme="majorHAnsi" w:cstheme="majorHAnsi"/>
          <w:b/>
          <w:bCs/>
          <w:i/>
          <w:iCs/>
          <w:sz w:val="24"/>
          <w:szCs w:val="24"/>
          <w:lang w:val="vi-VN"/>
        </w:rPr>
        <w:t xml:space="preserve">Trường hợp Công ty đơn phương chấm dứt </w:t>
      </w:r>
      <w:r w:rsidR="001543C2" w:rsidRPr="002F234E">
        <w:rPr>
          <w:rFonts w:asciiTheme="majorHAnsi" w:hAnsiTheme="majorHAnsi" w:cstheme="majorHAnsi"/>
          <w:b/>
          <w:bCs/>
          <w:i/>
          <w:iCs/>
          <w:sz w:val="24"/>
          <w:szCs w:val="24"/>
          <w:lang w:val="vi-VN"/>
        </w:rPr>
        <w:t>HĐLĐ</w:t>
      </w:r>
      <w:r w:rsidRPr="002F234E">
        <w:rPr>
          <w:rFonts w:asciiTheme="majorHAnsi" w:hAnsiTheme="majorHAnsi" w:cstheme="majorHAnsi"/>
          <w:b/>
          <w:bCs/>
          <w:i/>
          <w:iCs/>
          <w:sz w:val="24"/>
          <w:szCs w:val="24"/>
          <w:lang w:val="vi-VN"/>
        </w:rPr>
        <w:t xml:space="preserve"> đối với NLĐ</w:t>
      </w:r>
    </w:p>
    <w:p w14:paraId="4BE63602" w14:textId="13C1BB40" w:rsidR="00D92284" w:rsidRPr="00027490" w:rsidRDefault="00D92284" w:rsidP="00007AEE">
      <w:pPr>
        <w:ind w:firstLine="360"/>
        <w:jc w:val="both"/>
        <w:rPr>
          <w:rFonts w:ascii="Times New Roman" w:hAnsi="Times New Roman" w:cs="Times New Roman"/>
          <w:b/>
          <w:bCs/>
          <w:sz w:val="24"/>
          <w:szCs w:val="24"/>
          <w:lang w:val="vi-VN"/>
        </w:rPr>
      </w:pPr>
      <w:r w:rsidRPr="00D92284">
        <w:rPr>
          <w:rFonts w:ascii="Times New Roman" w:hAnsi="Times New Roman" w:cs="Times New Roman"/>
          <w:b/>
          <w:bCs/>
          <w:sz w:val="24"/>
          <w:szCs w:val="24"/>
          <w:lang w:val="vi-VN"/>
        </w:rPr>
        <w:t xml:space="preserve">Bước 1. </w:t>
      </w:r>
      <w:r w:rsidR="00132646" w:rsidRPr="00132646">
        <w:rPr>
          <w:rFonts w:ascii="Times New Roman" w:hAnsi="Times New Roman" w:cs="Times New Roman"/>
          <w:b/>
          <w:bCs/>
          <w:sz w:val="24"/>
          <w:szCs w:val="24"/>
          <w:lang w:val="vi-VN"/>
        </w:rPr>
        <w:t>Công ty đối chiếu lại lý do chấm dứt HĐLĐ với NLĐ so với quy định của pháp luậ</w:t>
      </w:r>
      <w:r w:rsidR="00132646">
        <w:rPr>
          <w:rFonts w:ascii="Times New Roman" w:hAnsi="Times New Roman" w:cs="Times New Roman"/>
          <w:b/>
          <w:bCs/>
          <w:sz w:val="24"/>
          <w:szCs w:val="24"/>
          <w:lang w:val="vi-VN"/>
        </w:rPr>
        <w:t>t</w:t>
      </w:r>
    </w:p>
    <w:p w14:paraId="19AF7F72" w14:textId="33A044EC" w:rsidR="00F25160" w:rsidRPr="00817A72" w:rsidRDefault="00D92284" w:rsidP="00007AEE">
      <w:pPr>
        <w:pStyle w:val="ListParagraph"/>
        <w:numPr>
          <w:ilvl w:val="0"/>
          <w:numId w:val="20"/>
        </w:numPr>
        <w:jc w:val="both"/>
        <w:rPr>
          <w:rFonts w:ascii="Times New Roman" w:hAnsi="Times New Roman" w:cs="Times New Roman"/>
          <w:sz w:val="24"/>
          <w:szCs w:val="24"/>
          <w:lang w:val="vi-VN"/>
        </w:rPr>
      </w:pPr>
      <w:r w:rsidRPr="00F25160">
        <w:rPr>
          <w:rFonts w:ascii="Times New Roman" w:hAnsi="Times New Roman" w:cs="Times New Roman"/>
          <w:sz w:val="24"/>
          <w:szCs w:val="24"/>
          <w:lang w:val="vi-VN"/>
        </w:rPr>
        <w:t xml:space="preserve">Khi </w:t>
      </w:r>
      <w:r w:rsidR="00132646" w:rsidRPr="00817A72">
        <w:rPr>
          <w:rFonts w:ascii="Times New Roman" w:hAnsi="Times New Roman" w:cs="Times New Roman"/>
          <w:sz w:val="24"/>
          <w:szCs w:val="24"/>
          <w:lang w:val="vi-VN"/>
        </w:rPr>
        <w:t xml:space="preserve">có lý do để chấm dứt HĐLĐ với NLĐ, Công ty cần đối chiếu </w:t>
      </w:r>
      <w:r w:rsidR="00F25160" w:rsidRPr="00817A72">
        <w:rPr>
          <w:rFonts w:ascii="Times New Roman" w:hAnsi="Times New Roman" w:cs="Times New Roman"/>
          <w:sz w:val="24"/>
          <w:szCs w:val="24"/>
          <w:lang w:val="vi-VN"/>
        </w:rPr>
        <w:t xml:space="preserve">lý do mà mình đang xem xét so với quy định tại Điều 38 của BLLĐ để làm căn cứ chấm dứt đúng luật </w:t>
      </w:r>
      <w:r w:rsidR="00007AEE" w:rsidRPr="00817A72">
        <w:rPr>
          <w:rFonts w:ascii="Times New Roman" w:hAnsi="Times New Roman" w:cs="Times New Roman"/>
          <w:sz w:val="24"/>
          <w:szCs w:val="24"/>
          <w:lang w:val="vi-VN"/>
        </w:rPr>
        <w:t xml:space="preserve">không, sau đó cần thu thập các bằng chứng chứng minh cho </w:t>
      </w:r>
      <w:r w:rsidR="00885C0C" w:rsidRPr="00817A72">
        <w:rPr>
          <w:rFonts w:ascii="Times New Roman" w:hAnsi="Times New Roman" w:cs="Times New Roman"/>
          <w:sz w:val="24"/>
          <w:szCs w:val="24"/>
          <w:lang w:val="vi-VN"/>
        </w:rPr>
        <w:t>các căn cứ n</w:t>
      </w:r>
      <w:r w:rsidR="00307B2A" w:rsidRPr="00307B2A">
        <w:rPr>
          <w:rFonts w:ascii="Times New Roman" w:hAnsi="Times New Roman" w:cs="Times New Roman"/>
          <w:sz w:val="24"/>
          <w:szCs w:val="24"/>
          <w:lang w:val="vi-VN"/>
        </w:rPr>
        <w:t>à</w:t>
      </w:r>
      <w:r w:rsidR="00307B2A" w:rsidRPr="00DE6E17">
        <w:rPr>
          <w:rFonts w:ascii="Times New Roman" w:hAnsi="Times New Roman" w:cs="Times New Roman"/>
          <w:sz w:val="24"/>
          <w:szCs w:val="24"/>
          <w:lang w:val="vi-VN"/>
        </w:rPr>
        <w:t>y</w:t>
      </w:r>
      <w:r w:rsidR="00007AEE" w:rsidRPr="00817A72">
        <w:rPr>
          <w:rFonts w:ascii="Times New Roman" w:hAnsi="Times New Roman" w:cs="Times New Roman"/>
          <w:sz w:val="24"/>
          <w:szCs w:val="24"/>
          <w:lang w:val="vi-VN"/>
        </w:rPr>
        <w:t>.</w:t>
      </w:r>
    </w:p>
    <w:p w14:paraId="019E400F" w14:textId="77777777" w:rsidR="00F25160" w:rsidRDefault="00D92284" w:rsidP="00007AEE">
      <w:pPr>
        <w:pStyle w:val="ListParagraph"/>
        <w:jc w:val="both"/>
        <w:rPr>
          <w:rFonts w:ascii="Times New Roman" w:hAnsi="Times New Roman" w:cs="Times New Roman"/>
          <w:i/>
          <w:iCs/>
          <w:sz w:val="24"/>
          <w:szCs w:val="24"/>
          <w:lang w:val="vi-VN"/>
        </w:rPr>
      </w:pPr>
      <w:r w:rsidRPr="00F25160">
        <w:rPr>
          <w:rFonts w:ascii="Times New Roman" w:hAnsi="Times New Roman" w:cs="Times New Roman"/>
          <w:i/>
          <w:iCs/>
          <w:sz w:val="24"/>
          <w:szCs w:val="24"/>
          <w:lang w:val="vi-VN"/>
        </w:rPr>
        <w:t xml:space="preserve">Các căn cứ để </w:t>
      </w:r>
      <w:r w:rsidR="002F4491" w:rsidRPr="00F25160">
        <w:rPr>
          <w:rFonts w:ascii="Times New Roman" w:hAnsi="Times New Roman" w:cs="Times New Roman"/>
          <w:i/>
          <w:iCs/>
          <w:sz w:val="24"/>
          <w:szCs w:val="24"/>
          <w:lang w:val="vi-VN"/>
        </w:rPr>
        <w:t>Công ty</w:t>
      </w:r>
      <w:r w:rsidRPr="00F25160">
        <w:rPr>
          <w:rFonts w:ascii="Times New Roman" w:hAnsi="Times New Roman" w:cs="Times New Roman"/>
          <w:i/>
          <w:iCs/>
          <w:sz w:val="24"/>
          <w:szCs w:val="24"/>
          <w:lang w:val="vi-VN"/>
        </w:rPr>
        <w:t xml:space="preserve"> đơn phương chấm dứt </w:t>
      </w:r>
      <w:r w:rsidR="001543C2" w:rsidRPr="00F25160">
        <w:rPr>
          <w:rFonts w:ascii="Times New Roman" w:hAnsi="Times New Roman" w:cs="Times New Roman"/>
          <w:i/>
          <w:iCs/>
          <w:sz w:val="24"/>
          <w:szCs w:val="24"/>
          <w:lang w:val="vi-VN"/>
        </w:rPr>
        <w:t>HĐLĐ</w:t>
      </w:r>
      <w:r w:rsidRPr="00F25160">
        <w:rPr>
          <w:rFonts w:ascii="Times New Roman" w:hAnsi="Times New Roman" w:cs="Times New Roman"/>
          <w:i/>
          <w:iCs/>
          <w:sz w:val="24"/>
          <w:szCs w:val="24"/>
          <w:lang w:val="vi-VN"/>
        </w:rPr>
        <w:t xml:space="preserve"> theo Điều 38 Bộ luật lao động:</w:t>
      </w:r>
    </w:p>
    <w:p w14:paraId="633C587E" w14:textId="2F0C3074" w:rsidR="00D92284" w:rsidRPr="00817A72" w:rsidRDefault="00D92284" w:rsidP="00007AEE">
      <w:pPr>
        <w:pStyle w:val="ListParagraph"/>
        <w:numPr>
          <w:ilvl w:val="0"/>
          <w:numId w:val="21"/>
        </w:numPr>
        <w:ind w:left="1134" w:hanging="425"/>
        <w:jc w:val="both"/>
        <w:rPr>
          <w:rFonts w:ascii="Times New Roman" w:hAnsi="Times New Roman" w:cs="Times New Roman"/>
          <w:sz w:val="24"/>
          <w:szCs w:val="24"/>
          <w:lang w:val="vi-VN"/>
        </w:rPr>
      </w:pPr>
      <w:r w:rsidRPr="002634B3">
        <w:rPr>
          <w:rFonts w:ascii="Times New Roman" w:hAnsi="Times New Roman" w:cs="Times New Roman"/>
          <w:sz w:val="24"/>
          <w:szCs w:val="24"/>
          <w:lang w:val="vi-VN"/>
        </w:rPr>
        <w:t>NLĐ thường xuyên không hoàn thành công việc theo HĐLĐ</w:t>
      </w:r>
    </w:p>
    <w:p w14:paraId="1D1BD3E9" w14:textId="6F300ACF" w:rsidR="00D92284" w:rsidRPr="00F25160" w:rsidRDefault="00D92284" w:rsidP="00007AEE">
      <w:pPr>
        <w:pStyle w:val="ListParagraph"/>
        <w:numPr>
          <w:ilvl w:val="0"/>
          <w:numId w:val="22"/>
        </w:numPr>
        <w:ind w:left="1560" w:hanging="426"/>
        <w:jc w:val="both"/>
        <w:rPr>
          <w:rFonts w:ascii="Times New Roman" w:hAnsi="Times New Roman" w:cs="Times New Roman"/>
          <w:sz w:val="24"/>
          <w:szCs w:val="24"/>
          <w:lang w:val="vi-VN"/>
        </w:rPr>
      </w:pPr>
      <w:r w:rsidRPr="00F25160">
        <w:rPr>
          <w:rFonts w:ascii="Times New Roman" w:hAnsi="Times New Roman" w:cs="Times New Roman"/>
          <w:sz w:val="24"/>
          <w:szCs w:val="24"/>
          <w:lang w:val="vi-VN"/>
        </w:rPr>
        <w:t xml:space="preserve">Công việc hoặc nhiệm vụ được giao được ghi rõ trong HĐLĐ hoặc bản mô tả công việc </w:t>
      </w:r>
    </w:p>
    <w:p w14:paraId="4F9D47F8" w14:textId="211B9B1E" w:rsidR="00D92284" w:rsidRPr="00F25160" w:rsidRDefault="00D92284" w:rsidP="00007AEE">
      <w:pPr>
        <w:pStyle w:val="ListParagraph"/>
        <w:numPr>
          <w:ilvl w:val="0"/>
          <w:numId w:val="22"/>
        </w:numPr>
        <w:ind w:left="1560" w:hanging="426"/>
        <w:jc w:val="both"/>
        <w:rPr>
          <w:rFonts w:ascii="Times New Roman" w:hAnsi="Times New Roman" w:cs="Times New Roman"/>
          <w:sz w:val="24"/>
          <w:szCs w:val="24"/>
          <w:lang w:val="vi-VN"/>
        </w:rPr>
      </w:pPr>
      <w:r w:rsidRPr="00F25160">
        <w:rPr>
          <w:rFonts w:ascii="Times New Roman" w:hAnsi="Times New Roman" w:cs="Times New Roman"/>
          <w:sz w:val="24"/>
          <w:szCs w:val="24"/>
          <w:lang w:val="vi-VN"/>
        </w:rPr>
        <w:t>Tiêu chí đánh giá mức độ hoàn thành công việc hoặc nhiệm vụ được giao phải được quy định cụ thể trong quy chế đánh giá của doanh nghiệp để làm cơ sở đánh giá NLĐ thường xuyên không hoàn thành công việc theo HĐLĐ</w:t>
      </w:r>
    </w:p>
    <w:p w14:paraId="5FDEC304" w14:textId="3B1A8160" w:rsidR="00D92284" w:rsidRPr="00F25160" w:rsidRDefault="00D92284" w:rsidP="00007AEE">
      <w:pPr>
        <w:pStyle w:val="ListParagraph"/>
        <w:numPr>
          <w:ilvl w:val="0"/>
          <w:numId w:val="22"/>
        </w:numPr>
        <w:ind w:left="1560" w:hanging="426"/>
        <w:jc w:val="both"/>
        <w:rPr>
          <w:rFonts w:ascii="Times New Roman" w:hAnsi="Times New Roman" w:cs="Times New Roman"/>
          <w:sz w:val="24"/>
          <w:szCs w:val="24"/>
          <w:lang w:val="vi-VN"/>
        </w:rPr>
      </w:pPr>
      <w:r w:rsidRPr="00F25160">
        <w:rPr>
          <w:rFonts w:ascii="Times New Roman" w:hAnsi="Times New Roman" w:cs="Times New Roman"/>
          <w:sz w:val="24"/>
          <w:szCs w:val="24"/>
          <w:lang w:val="vi-VN"/>
        </w:rPr>
        <w:t>Quy chế đánh giá mức độ hoàn thành công việc hoặc nhiệm vụ do NSDLĐ ban hành sau khi có ý kiến của tổ chức đại diện tập thể lao động tại cơ sở</w:t>
      </w:r>
    </w:p>
    <w:p w14:paraId="4F1C9AC2" w14:textId="77777777" w:rsidR="00007AEE" w:rsidRPr="00007AEE" w:rsidRDefault="00D92284" w:rsidP="00007AEE">
      <w:pPr>
        <w:pStyle w:val="ListParagraph"/>
        <w:numPr>
          <w:ilvl w:val="0"/>
          <w:numId w:val="21"/>
        </w:numPr>
        <w:spacing w:after="160" w:line="259" w:lineRule="auto"/>
        <w:ind w:left="1134" w:hanging="425"/>
        <w:jc w:val="both"/>
        <w:rPr>
          <w:rFonts w:ascii="Times New Roman" w:eastAsiaTheme="minorEastAsia" w:hAnsi="Times New Roman" w:cs="Times New Roman"/>
          <w:sz w:val="24"/>
          <w:szCs w:val="24"/>
          <w:lang w:val="vi-VN" w:eastAsia="zh-CN"/>
        </w:rPr>
      </w:pPr>
      <w:r w:rsidRPr="00007AEE">
        <w:rPr>
          <w:rFonts w:ascii="Times New Roman" w:hAnsi="Times New Roman" w:cs="Times New Roman"/>
          <w:sz w:val="24"/>
          <w:szCs w:val="24"/>
          <w:lang w:val="vi-VN"/>
        </w:rPr>
        <w:t>NLĐ bị ốm đau, tai nạn mà khả năng lao động chưa hồi phục trong một khoảng thời gian nhất định</w:t>
      </w:r>
    </w:p>
    <w:p w14:paraId="1B831F36" w14:textId="77777777" w:rsidR="00007AEE" w:rsidRDefault="00D92284" w:rsidP="00007AEE">
      <w:pPr>
        <w:pStyle w:val="ListParagraph"/>
        <w:numPr>
          <w:ilvl w:val="0"/>
          <w:numId w:val="23"/>
        </w:numPr>
        <w:spacing w:after="160" w:line="259" w:lineRule="auto"/>
        <w:ind w:left="1560" w:hanging="426"/>
        <w:jc w:val="both"/>
        <w:rPr>
          <w:rFonts w:ascii="Times New Roman" w:hAnsi="Times New Roman" w:cs="Times New Roman"/>
          <w:sz w:val="24"/>
          <w:szCs w:val="24"/>
          <w:lang w:val="vi-VN"/>
        </w:rPr>
      </w:pPr>
      <w:r w:rsidRPr="00007AEE">
        <w:rPr>
          <w:rFonts w:ascii="Times New Roman" w:hAnsi="Times New Roman" w:cs="Times New Roman"/>
          <w:sz w:val="24"/>
          <w:szCs w:val="24"/>
          <w:lang w:val="vi-VN"/>
        </w:rPr>
        <w:t>Sau khi đã điều trị 12 tháng liên tục đối với loại HĐLĐ không xác định thời hạn</w:t>
      </w:r>
    </w:p>
    <w:p w14:paraId="549D39FC" w14:textId="77777777" w:rsidR="00007AEE" w:rsidRDefault="00D92284" w:rsidP="00007AEE">
      <w:pPr>
        <w:pStyle w:val="ListParagraph"/>
        <w:numPr>
          <w:ilvl w:val="0"/>
          <w:numId w:val="23"/>
        </w:numPr>
        <w:spacing w:after="160" w:line="259" w:lineRule="auto"/>
        <w:ind w:left="1560" w:hanging="426"/>
        <w:jc w:val="both"/>
        <w:rPr>
          <w:rFonts w:ascii="Times New Roman" w:hAnsi="Times New Roman" w:cs="Times New Roman"/>
          <w:sz w:val="24"/>
          <w:szCs w:val="24"/>
          <w:lang w:val="vi-VN"/>
        </w:rPr>
      </w:pPr>
      <w:r w:rsidRPr="00007AEE">
        <w:rPr>
          <w:rFonts w:ascii="Times New Roman" w:hAnsi="Times New Roman" w:cs="Times New Roman"/>
          <w:sz w:val="24"/>
          <w:szCs w:val="24"/>
          <w:lang w:val="vi-VN"/>
        </w:rPr>
        <w:t>Sau khi đã điều trị 06 tháng liên tục đối với loại HĐLĐ xác định thời hạn</w:t>
      </w:r>
    </w:p>
    <w:p w14:paraId="29FD64E4" w14:textId="2EC66B90" w:rsidR="00D92284" w:rsidRPr="00007AEE" w:rsidRDefault="00D92284" w:rsidP="00007AEE">
      <w:pPr>
        <w:pStyle w:val="ListParagraph"/>
        <w:numPr>
          <w:ilvl w:val="0"/>
          <w:numId w:val="23"/>
        </w:numPr>
        <w:spacing w:after="160" w:line="259" w:lineRule="auto"/>
        <w:ind w:left="1560" w:hanging="426"/>
        <w:jc w:val="both"/>
        <w:rPr>
          <w:rFonts w:ascii="Times New Roman" w:hAnsi="Times New Roman" w:cs="Times New Roman"/>
          <w:sz w:val="24"/>
          <w:szCs w:val="24"/>
          <w:lang w:val="vi-VN"/>
        </w:rPr>
      </w:pPr>
      <w:r w:rsidRPr="00007AEE">
        <w:rPr>
          <w:rFonts w:ascii="Times New Roman" w:hAnsi="Times New Roman" w:cs="Times New Roman"/>
          <w:sz w:val="24"/>
          <w:szCs w:val="24"/>
          <w:lang w:val="vi-VN"/>
        </w:rPr>
        <w:t>Sau khi đã điều trị quá nửa thời hạn HĐLĐ đối với loại HĐLĐ theo mùa vụ hoặc theo một công việc nhất định có thời hạn dưới 12 tháng.</w:t>
      </w:r>
    </w:p>
    <w:p w14:paraId="1B9D752D" w14:textId="459741B5" w:rsidR="00D92284" w:rsidRPr="00885C0C" w:rsidRDefault="00D92284" w:rsidP="00007AEE">
      <w:pPr>
        <w:pStyle w:val="ListParagraph"/>
        <w:numPr>
          <w:ilvl w:val="0"/>
          <w:numId w:val="21"/>
        </w:numPr>
        <w:ind w:left="1134" w:hanging="425"/>
        <w:jc w:val="both"/>
        <w:rPr>
          <w:rFonts w:ascii="Times New Roman" w:hAnsi="Times New Roman" w:cs="Times New Roman"/>
          <w:sz w:val="24"/>
          <w:szCs w:val="24"/>
          <w:lang w:val="vi-VN"/>
        </w:rPr>
      </w:pPr>
      <w:r w:rsidRPr="00885C0C">
        <w:rPr>
          <w:rFonts w:ascii="Times New Roman" w:hAnsi="Times New Roman" w:cs="Times New Roman"/>
          <w:sz w:val="24"/>
          <w:szCs w:val="24"/>
          <w:lang w:val="vi-VN"/>
        </w:rPr>
        <w:t>Do thiên tai, hoả hoạn hoặc những lý do bất khả kháng khác theo quy định của pháp luật mà NSDLĐ đã tìm mọi biện pháp khắc phục nhưng vẫn buộc phải thu hẹp sản xuất, giảm chỗ làm việc</w:t>
      </w:r>
      <w:r w:rsidR="00885C0C" w:rsidRPr="00817A72">
        <w:rPr>
          <w:rFonts w:ascii="Times New Roman" w:hAnsi="Times New Roman" w:cs="Times New Roman"/>
          <w:sz w:val="24"/>
          <w:szCs w:val="24"/>
          <w:lang w:val="vi-VN"/>
        </w:rPr>
        <w:t xml:space="preserve">, Trong đó, </w:t>
      </w:r>
      <w:r w:rsidR="00885C0C">
        <w:rPr>
          <w:rFonts w:ascii="Times New Roman" w:hAnsi="Times New Roman" w:cs="Times New Roman"/>
          <w:sz w:val="24"/>
          <w:szCs w:val="24"/>
          <w:lang w:val="vi-VN"/>
        </w:rPr>
        <w:t>l</w:t>
      </w:r>
      <w:r w:rsidRPr="00885C0C">
        <w:rPr>
          <w:rFonts w:ascii="Times New Roman" w:hAnsi="Times New Roman" w:cs="Times New Roman"/>
          <w:sz w:val="24"/>
          <w:szCs w:val="24"/>
          <w:lang w:val="vi-VN"/>
        </w:rPr>
        <w:t>ý do bất khả kháng thuộc một trong những trường hợp sau đây:</w:t>
      </w:r>
    </w:p>
    <w:p w14:paraId="52BC0FF4" w14:textId="77777777" w:rsidR="00885C0C" w:rsidRDefault="00D92284" w:rsidP="00885C0C">
      <w:pPr>
        <w:pStyle w:val="ListParagraph"/>
        <w:numPr>
          <w:ilvl w:val="0"/>
          <w:numId w:val="24"/>
        </w:numPr>
        <w:ind w:left="1560" w:hanging="426"/>
        <w:jc w:val="both"/>
        <w:rPr>
          <w:rFonts w:ascii="Times New Roman" w:hAnsi="Times New Roman" w:cs="Times New Roman"/>
          <w:sz w:val="24"/>
          <w:szCs w:val="24"/>
          <w:lang w:val="vi-VN"/>
        </w:rPr>
      </w:pPr>
      <w:r w:rsidRPr="00885C0C">
        <w:rPr>
          <w:rFonts w:ascii="Times New Roman" w:hAnsi="Times New Roman" w:cs="Times New Roman"/>
          <w:sz w:val="24"/>
          <w:szCs w:val="24"/>
          <w:lang w:val="vi-VN"/>
        </w:rPr>
        <w:t>Do địch hoạ, dịch bệnh</w:t>
      </w:r>
    </w:p>
    <w:p w14:paraId="0F93BCD7" w14:textId="13BCDE75" w:rsidR="00D92284" w:rsidRPr="00885C0C" w:rsidRDefault="00D92284" w:rsidP="00885C0C">
      <w:pPr>
        <w:pStyle w:val="ListParagraph"/>
        <w:numPr>
          <w:ilvl w:val="0"/>
          <w:numId w:val="24"/>
        </w:numPr>
        <w:ind w:left="1560" w:hanging="426"/>
        <w:jc w:val="both"/>
        <w:rPr>
          <w:rFonts w:ascii="Times New Roman" w:hAnsi="Times New Roman" w:cs="Times New Roman"/>
          <w:sz w:val="24"/>
          <w:szCs w:val="24"/>
          <w:lang w:val="vi-VN"/>
        </w:rPr>
      </w:pPr>
      <w:r w:rsidRPr="00885C0C">
        <w:rPr>
          <w:rFonts w:ascii="Times New Roman" w:hAnsi="Times New Roman" w:cs="Times New Roman"/>
          <w:sz w:val="24"/>
          <w:szCs w:val="24"/>
          <w:lang w:val="vi-VN"/>
        </w:rPr>
        <w:t>Di dời hoặc thu hẹp địa điểm sản xuất, kinh doanh</w:t>
      </w:r>
    </w:p>
    <w:p w14:paraId="31C04A9E" w14:textId="03FAA208" w:rsidR="00D92284" w:rsidRPr="00885C0C" w:rsidRDefault="00D92284" w:rsidP="00885C0C">
      <w:pPr>
        <w:pStyle w:val="ListParagraph"/>
        <w:numPr>
          <w:ilvl w:val="0"/>
          <w:numId w:val="21"/>
        </w:numPr>
        <w:spacing w:after="160" w:line="259" w:lineRule="auto"/>
        <w:ind w:left="1134" w:hanging="425"/>
        <w:jc w:val="both"/>
        <w:rPr>
          <w:rFonts w:ascii="Times New Roman" w:eastAsiaTheme="minorEastAsia" w:hAnsi="Times New Roman" w:cs="Times New Roman"/>
          <w:sz w:val="24"/>
          <w:szCs w:val="24"/>
          <w:lang w:val="vi-VN" w:eastAsia="zh-CN"/>
        </w:rPr>
      </w:pPr>
      <w:r w:rsidRPr="00885C0C">
        <w:rPr>
          <w:rFonts w:ascii="Times New Roman" w:hAnsi="Times New Roman" w:cs="Times New Roman"/>
          <w:sz w:val="24"/>
          <w:szCs w:val="24"/>
          <w:lang w:val="vi-VN"/>
        </w:rPr>
        <w:t>NLĐ không có mặt tại nơi làm việc trong thời hạn 15 ngày lịch kể từ ngày hết thời hạn tạm hoãn thực hiện HĐLĐ</w:t>
      </w:r>
    </w:p>
    <w:p w14:paraId="38FB56F5" w14:textId="77777777" w:rsidR="00D92284" w:rsidRPr="002634B3" w:rsidRDefault="00D92284" w:rsidP="00275260">
      <w:pPr>
        <w:ind w:left="1418" w:hanging="284"/>
        <w:jc w:val="both"/>
        <w:rPr>
          <w:rFonts w:ascii="Times New Roman" w:hAnsi="Times New Roman" w:cs="Times New Roman"/>
          <w:sz w:val="24"/>
          <w:szCs w:val="24"/>
          <w:lang w:val="vi-VN"/>
        </w:rPr>
      </w:pPr>
      <w:r w:rsidRPr="002634B3">
        <w:rPr>
          <w:rFonts w:ascii="Times New Roman" w:hAnsi="Times New Roman" w:cs="Times New Roman"/>
          <w:sz w:val="24"/>
          <w:szCs w:val="24"/>
          <w:lang w:val="vi-VN"/>
        </w:rPr>
        <w:t>Các trường hợp tạm hoãn thực hiện HĐLĐ:</w:t>
      </w:r>
    </w:p>
    <w:p w14:paraId="1D43BA64" w14:textId="0AC75EFD" w:rsidR="00D92284" w:rsidRPr="00275260" w:rsidRDefault="00D92284" w:rsidP="00275260">
      <w:pPr>
        <w:pStyle w:val="ListParagraph"/>
        <w:numPr>
          <w:ilvl w:val="0"/>
          <w:numId w:val="25"/>
        </w:numPr>
        <w:ind w:left="1560" w:hanging="426"/>
        <w:jc w:val="both"/>
        <w:rPr>
          <w:rFonts w:ascii="Times New Roman" w:hAnsi="Times New Roman" w:cs="Times New Roman"/>
          <w:sz w:val="24"/>
          <w:szCs w:val="24"/>
          <w:lang w:val="vi-VN"/>
        </w:rPr>
      </w:pPr>
      <w:r w:rsidRPr="00275260">
        <w:rPr>
          <w:rFonts w:ascii="Times New Roman" w:hAnsi="Times New Roman" w:cs="Times New Roman"/>
          <w:sz w:val="24"/>
          <w:szCs w:val="24"/>
          <w:lang w:val="vi-VN"/>
        </w:rPr>
        <w:t>NLĐ đi làm nghĩa vụ quân sự</w:t>
      </w:r>
    </w:p>
    <w:p w14:paraId="4A524972" w14:textId="1D93CEA1" w:rsidR="00D92284" w:rsidRPr="00275260" w:rsidRDefault="00D92284" w:rsidP="00275260">
      <w:pPr>
        <w:pStyle w:val="ListParagraph"/>
        <w:numPr>
          <w:ilvl w:val="0"/>
          <w:numId w:val="25"/>
        </w:numPr>
        <w:ind w:left="1560" w:hanging="426"/>
        <w:jc w:val="both"/>
        <w:rPr>
          <w:rFonts w:ascii="Times New Roman" w:hAnsi="Times New Roman" w:cs="Times New Roman"/>
          <w:sz w:val="24"/>
          <w:szCs w:val="24"/>
          <w:lang w:val="vi-VN"/>
        </w:rPr>
      </w:pPr>
      <w:r w:rsidRPr="00275260">
        <w:rPr>
          <w:rFonts w:ascii="Times New Roman" w:hAnsi="Times New Roman" w:cs="Times New Roman"/>
          <w:sz w:val="24"/>
          <w:szCs w:val="24"/>
          <w:lang w:val="vi-VN"/>
        </w:rPr>
        <w:t>NLĐ bị tạm giữ, tạm giam theo quy định của pháp luật tố tụng hình sự</w:t>
      </w:r>
    </w:p>
    <w:p w14:paraId="51D88051" w14:textId="4A6AAB3D" w:rsidR="00D92284" w:rsidRPr="00275260" w:rsidRDefault="00D92284" w:rsidP="00275260">
      <w:pPr>
        <w:pStyle w:val="ListParagraph"/>
        <w:numPr>
          <w:ilvl w:val="0"/>
          <w:numId w:val="25"/>
        </w:numPr>
        <w:ind w:left="1560" w:hanging="426"/>
        <w:jc w:val="both"/>
        <w:rPr>
          <w:rFonts w:ascii="Times New Roman" w:hAnsi="Times New Roman" w:cs="Times New Roman"/>
          <w:sz w:val="24"/>
          <w:szCs w:val="24"/>
          <w:lang w:val="vi-VN"/>
        </w:rPr>
      </w:pPr>
      <w:r w:rsidRPr="00275260">
        <w:rPr>
          <w:rFonts w:ascii="Times New Roman" w:hAnsi="Times New Roman" w:cs="Times New Roman"/>
          <w:sz w:val="24"/>
          <w:szCs w:val="24"/>
          <w:lang w:val="vi-VN"/>
        </w:rPr>
        <w:t>NLĐ phải chấp hành quyết định áp dụng biện pháp đưa vào trường giáo dưỡng, đưa vào cơ sở cai nghiện, cơ sở giáo dục bắt buộc</w:t>
      </w:r>
    </w:p>
    <w:p w14:paraId="3C2BF4E2" w14:textId="77777777" w:rsidR="00DF1094" w:rsidRPr="00DF1094" w:rsidRDefault="00D92284" w:rsidP="00DF1094">
      <w:pPr>
        <w:pStyle w:val="ListParagraph"/>
        <w:numPr>
          <w:ilvl w:val="0"/>
          <w:numId w:val="25"/>
        </w:numPr>
        <w:ind w:left="1560" w:hanging="426"/>
        <w:jc w:val="both"/>
        <w:rPr>
          <w:rFonts w:ascii="Times New Roman" w:hAnsi="Times New Roman" w:cs="Times New Roman"/>
          <w:sz w:val="24"/>
          <w:szCs w:val="24"/>
          <w:lang w:val="vi-VN"/>
        </w:rPr>
      </w:pPr>
      <w:r w:rsidRPr="00275260">
        <w:rPr>
          <w:rFonts w:ascii="Times New Roman" w:hAnsi="Times New Roman" w:cs="Times New Roman"/>
          <w:sz w:val="24"/>
          <w:szCs w:val="24"/>
          <w:lang w:val="vi-VN"/>
        </w:rPr>
        <w:t>NLĐ nữ mang thai có xác nhận của cơ sở khám chữa bệnh có thẩm quyền chứng nhận tiếp tục làm việc sẽ ảnh hưởng xấu đến thai nhi</w:t>
      </w:r>
      <w:r w:rsidR="00DF1094" w:rsidRPr="00817A72">
        <w:rPr>
          <w:rFonts w:ascii="Times New Roman" w:hAnsi="Times New Roman" w:cs="Times New Roman"/>
          <w:sz w:val="24"/>
          <w:szCs w:val="24"/>
          <w:lang w:val="vi-VN"/>
        </w:rPr>
        <w:t>.</w:t>
      </w:r>
    </w:p>
    <w:p w14:paraId="4263694E" w14:textId="7D5E5E56" w:rsidR="00D92284" w:rsidRPr="00DF1094" w:rsidRDefault="00D92284" w:rsidP="00DF1094">
      <w:pPr>
        <w:pStyle w:val="ListParagraph"/>
        <w:numPr>
          <w:ilvl w:val="0"/>
          <w:numId w:val="25"/>
        </w:numPr>
        <w:ind w:left="1560" w:hanging="426"/>
        <w:jc w:val="both"/>
        <w:rPr>
          <w:rFonts w:ascii="Times New Roman" w:hAnsi="Times New Roman" w:cs="Times New Roman"/>
          <w:sz w:val="24"/>
          <w:szCs w:val="24"/>
          <w:lang w:val="vi-VN"/>
        </w:rPr>
      </w:pPr>
      <w:r w:rsidRPr="00DF1094">
        <w:rPr>
          <w:rFonts w:ascii="Times New Roman" w:hAnsi="Times New Roman" w:cs="Times New Roman"/>
          <w:sz w:val="24"/>
          <w:szCs w:val="24"/>
          <w:lang w:val="vi-VN"/>
        </w:rPr>
        <w:t>Các trường hợp khác do các bên thoả thuận</w:t>
      </w:r>
    </w:p>
    <w:p w14:paraId="01EFC7F8" w14:textId="56674D5E" w:rsidR="0016567E" w:rsidRDefault="00D92284" w:rsidP="00C842DD">
      <w:pPr>
        <w:ind w:firstLine="426"/>
        <w:jc w:val="both"/>
        <w:rPr>
          <w:rFonts w:ascii="Times New Roman" w:hAnsi="Times New Roman" w:cs="Times New Roman"/>
          <w:b/>
          <w:bCs/>
          <w:sz w:val="24"/>
          <w:szCs w:val="24"/>
          <w:lang w:val="vi-VN"/>
        </w:rPr>
      </w:pPr>
      <w:r w:rsidRPr="002634B3">
        <w:rPr>
          <w:rFonts w:ascii="Times New Roman" w:hAnsi="Times New Roman" w:cs="Times New Roman"/>
          <w:b/>
          <w:bCs/>
          <w:sz w:val="24"/>
          <w:szCs w:val="24"/>
          <w:lang w:val="vi-VN"/>
        </w:rPr>
        <w:t>Bước 2: Ban hành quyết đị</w:t>
      </w:r>
      <w:r w:rsidR="00E56873">
        <w:rPr>
          <w:rFonts w:ascii="Times New Roman" w:hAnsi="Times New Roman" w:cs="Times New Roman"/>
          <w:b/>
          <w:bCs/>
          <w:sz w:val="24"/>
          <w:szCs w:val="24"/>
          <w:lang w:val="vi-VN"/>
        </w:rPr>
        <w:t xml:space="preserve">nh cho thôi việc </w:t>
      </w:r>
    </w:p>
    <w:p w14:paraId="0E601970" w14:textId="4CDA4685" w:rsidR="00C842DD" w:rsidRPr="00817A72" w:rsidRDefault="0016567E" w:rsidP="00C842DD">
      <w:pPr>
        <w:pStyle w:val="ListParagraph"/>
        <w:numPr>
          <w:ilvl w:val="0"/>
          <w:numId w:val="20"/>
        </w:numPr>
        <w:jc w:val="both"/>
        <w:rPr>
          <w:rFonts w:ascii="Times New Roman" w:hAnsi="Times New Roman" w:cs="Times New Roman"/>
          <w:bCs/>
          <w:sz w:val="24"/>
          <w:szCs w:val="24"/>
          <w:lang w:val="vi-VN"/>
        </w:rPr>
      </w:pPr>
      <w:r w:rsidRPr="00817A72">
        <w:rPr>
          <w:rFonts w:ascii="Times New Roman" w:hAnsi="Times New Roman" w:cs="Times New Roman"/>
          <w:bCs/>
          <w:sz w:val="24"/>
          <w:szCs w:val="24"/>
          <w:lang w:val="vi-VN"/>
        </w:rPr>
        <w:t>Sau khi có căn cứ phù hợp với quy định để chấm dứt HĐLĐ, Công ty bắt buộc phải thông báo bằng văn bản cho NLĐ về việ</w:t>
      </w:r>
      <w:r w:rsidR="00E56873">
        <w:rPr>
          <w:rFonts w:ascii="Times New Roman" w:hAnsi="Times New Roman" w:cs="Times New Roman"/>
          <w:bCs/>
          <w:sz w:val="24"/>
          <w:szCs w:val="24"/>
          <w:lang w:val="vi-VN"/>
        </w:rPr>
        <w:t>c cho thôi việc với NLĐ</w:t>
      </w:r>
      <w:r w:rsidR="00C842DD" w:rsidRPr="00817A72">
        <w:rPr>
          <w:rFonts w:ascii="Times New Roman" w:hAnsi="Times New Roman" w:cs="Times New Roman"/>
          <w:bCs/>
          <w:sz w:val="24"/>
          <w:szCs w:val="24"/>
          <w:lang w:val="vi-VN"/>
        </w:rPr>
        <w:t>. Công ty không được chấm dứt ngay lập tức HĐLĐ mà không thông báo cho NLĐ.</w:t>
      </w:r>
    </w:p>
    <w:p w14:paraId="7DB11CD1" w14:textId="41964FF9" w:rsidR="00D92284" w:rsidRPr="00817A72" w:rsidRDefault="00D92284" w:rsidP="00C842DD">
      <w:pPr>
        <w:pStyle w:val="ListParagraph"/>
        <w:numPr>
          <w:ilvl w:val="0"/>
          <w:numId w:val="20"/>
        </w:numPr>
        <w:jc w:val="both"/>
        <w:rPr>
          <w:rFonts w:ascii="Times New Roman" w:hAnsi="Times New Roman" w:cs="Times New Roman"/>
          <w:bCs/>
          <w:sz w:val="24"/>
          <w:szCs w:val="24"/>
          <w:lang w:val="vi-VN"/>
        </w:rPr>
      </w:pPr>
      <w:r w:rsidRPr="00C842DD">
        <w:rPr>
          <w:rFonts w:ascii="Times New Roman" w:hAnsi="Times New Roman" w:cs="Times New Roman"/>
          <w:sz w:val="24"/>
          <w:szCs w:val="24"/>
          <w:lang w:val="vi-VN"/>
        </w:rPr>
        <w:t>Thời hạn báo trước</w:t>
      </w:r>
      <w:r w:rsidR="0000666D" w:rsidRPr="00C842DD">
        <w:rPr>
          <w:rFonts w:ascii="Times New Roman" w:hAnsi="Times New Roman" w:cs="Times New Roman"/>
          <w:sz w:val="24"/>
          <w:szCs w:val="24"/>
          <w:lang w:val="vi-VN"/>
        </w:rPr>
        <w:t xml:space="preserve"> </w:t>
      </w:r>
      <w:r w:rsidR="00C842DD" w:rsidRPr="00817A72">
        <w:rPr>
          <w:rFonts w:ascii="Times New Roman" w:hAnsi="Times New Roman" w:cs="Times New Roman"/>
          <w:sz w:val="24"/>
          <w:szCs w:val="24"/>
          <w:lang w:val="vi-VN"/>
        </w:rPr>
        <w:t>công ty phải tuân thủ:</w:t>
      </w:r>
      <w:r w:rsidRPr="00C842DD">
        <w:rPr>
          <w:rFonts w:ascii="Times New Roman" w:hAnsi="Times New Roman" w:cs="Times New Roman"/>
          <w:sz w:val="24"/>
          <w:szCs w:val="24"/>
          <w:lang w:val="vi-VN"/>
        </w:rPr>
        <w:t xml:space="preserve"> </w:t>
      </w:r>
    </w:p>
    <w:p w14:paraId="5BD29255" w14:textId="77777777" w:rsidR="00C842DD" w:rsidRDefault="00D92284" w:rsidP="00C842DD">
      <w:pPr>
        <w:pStyle w:val="NormalWeb"/>
        <w:numPr>
          <w:ilvl w:val="0"/>
          <w:numId w:val="26"/>
        </w:numPr>
        <w:shd w:val="clear" w:color="auto" w:fill="FFFFFF"/>
        <w:spacing w:before="120" w:beforeAutospacing="0" w:after="120" w:afterAutospacing="0" w:line="234" w:lineRule="atLeast"/>
        <w:ind w:left="1134" w:hanging="425"/>
        <w:jc w:val="both"/>
        <w:rPr>
          <w:color w:val="000000"/>
          <w:lang w:val="vi-VN"/>
        </w:rPr>
      </w:pPr>
      <w:r w:rsidRPr="00C842DD">
        <w:rPr>
          <w:color w:val="000000"/>
          <w:lang w:val="vi-VN"/>
        </w:rPr>
        <w:t xml:space="preserve">Ít nhất 30 ngày đối với </w:t>
      </w:r>
      <w:r w:rsidR="001543C2" w:rsidRPr="00C842DD">
        <w:rPr>
          <w:color w:val="000000"/>
          <w:lang w:val="vi-VN"/>
        </w:rPr>
        <w:t>HĐLĐ</w:t>
      </w:r>
      <w:r w:rsidRPr="00C842DD">
        <w:rPr>
          <w:color w:val="000000"/>
          <w:lang w:val="vi-VN"/>
        </w:rPr>
        <w:t xml:space="preserve"> xác định thời hạn;</w:t>
      </w:r>
    </w:p>
    <w:p w14:paraId="7F511090" w14:textId="38449D1F" w:rsidR="00A71E17" w:rsidRPr="00C842DD" w:rsidRDefault="00D92284" w:rsidP="00C842DD">
      <w:pPr>
        <w:pStyle w:val="NormalWeb"/>
        <w:numPr>
          <w:ilvl w:val="0"/>
          <w:numId w:val="26"/>
        </w:numPr>
        <w:shd w:val="clear" w:color="auto" w:fill="FFFFFF"/>
        <w:spacing w:before="120" w:beforeAutospacing="0" w:after="120" w:afterAutospacing="0" w:line="234" w:lineRule="atLeast"/>
        <w:ind w:left="1134" w:hanging="425"/>
        <w:jc w:val="both"/>
        <w:rPr>
          <w:color w:val="000000"/>
          <w:lang w:val="vi-VN"/>
        </w:rPr>
      </w:pPr>
      <w:r w:rsidRPr="00C842DD">
        <w:rPr>
          <w:color w:val="000000"/>
          <w:lang w:val="vi-VN"/>
        </w:rPr>
        <w:t xml:space="preserve">Ít nhất 03 ngày làm việc đối với trường hợp </w:t>
      </w:r>
      <w:r w:rsidR="00027490" w:rsidRPr="00C842DD">
        <w:rPr>
          <w:color w:val="000000"/>
          <w:lang w:val="vi-VN"/>
        </w:rPr>
        <w:t>NLĐ</w:t>
      </w:r>
      <w:r w:rsidRPr="00C842DD">
        <w:rPr>
          <w:color w:val="000000"/>
          <w:lang w:val="vi-VN"/>
        </w:rPr>
        <w:t xml:space="preserve"> bị ốm đau, tai nạn mà chưa thể hồi phục trong một thời gian nhất định và đối với </w:t>
      </w:r>
      <w:r w:rsidR="001543C2" w:rsidRPr="00C842DD">
        <w:rPr>
          <w:color w:val="000000"/>
          <w:lang w:val="vi-VN"/>
        </w:rPr>
        <w:t>HĐLĐ</w:t>
      </w:r>
      <w:r w:rsidRPr="00C842DD">
        <w:rPr>
          <w:color w:val="000000"/>
          <w:lang w:val="vi-VN"/>
        </w:rPr>
        <w:t xml:space="preserve"> theo mùa vụ hoặc theo một công việc nhất định có thời hạn dưới 12 tháng.</w:t>
      </w:r>
    </w:p>
    <w:p w14:paraId="3DA7A69B" w14:textId="6F03BFF1" w:rsidR="0000666D" w:rsidRPr="0000666D" w:rsidRDefault="0000666D" w:rsidP="00C842DD">
      <w:pPr>
        <w:pStyle w:val="NormalWeb"/>
        <w:shd w:val="clear" w:color="auto" w:fill="FFFFFF"/>
        <w:spacing w:before="120" w:beforeAutospacing="0" w:after="120" w:afterAutospacing="0" w:line="234" w:lineRule="atLeast"/>
        <w:ind w:left="720"/>
        <w:jc w:val="both"/>
        <w:rPr>
          <w:color w:val="000000"/>
          <w:lang w:val="vi-VN"/>
        </w:rPr>
      </w:pPr>
      <w:r w:rsidRPr="0000666D">
        <w:rPr>
          <w:color w:val="000000"/>
          <w:lang w:val="vi-VN"/>
        </w:rPr>
        <w:t xml:space="preserve">Sau khi hết thời hạn báo trước, </w:t>
      </w:r>
      <w:r w:rsidRPr="002634B3">
        <w:rPr>
          <w:lang w:val="vi-VN"/>
        </w:rPr>
        <w:t xml:space="preserve">Giám đốc ký Quyết định chấm dứt </w:t>
      </w:r>
      <w:r w:rsidR="001543C2">
        <w:rPr>
          <w:lang w:val="vi-VN"/>
        </w:rPr>
        <w:t>HĐLĐ</w:t>
      </w:r>
      <w:r w:rsidRPr="002634B3">
        <w:rPr>
          <w:lang w:val="vi-VN"/>
        </w:rPr>
        <w:t xml:space="preserve"> (theo mẫu).</w:t>
      </w:r>
    </w:p>
    <w:p w14:paraId="60E26550" w14:textId="01F0ED56" w:rsidR="00600759" w:rsidRDefault="00600759" w:rsidP="00600759">
      <w:pPr>
        <w:ind w:firstLine="426"/>
        <w:jc w:val="both"/>
        <w:rPr>
          <w:rFonts w:ascii="Times New Roman" w:hAnsi="Times New Roman" w:cs="Times New Roman"/>
          <w:b/>
          <w:bCs/>
          <w:sz w:val="24"/>
          <w:szCs w:val="24"/>
          <w:lang w:val="vi-VN"/>
        </w:rPr>
      </w:pPr>
      <w:r w:rsidRPr="002634B3">
        <w:rPr>
          <w:rFonts w:ascii="Times New Roman" w:hAnsi="Times New Roman" w:cs="Times New Roman"/>
          <w:b/>
          <w:bCs/>
          <w:sz w:val="24"/>
          <w:szCs w:val="24"/>
          <w:lang w:val="vi-VN"/>
        </w:rPr>
        <w:t xml:space="preserve">Bước </w:t>
      </w:r>
      <w:r w:rsidRPr="00817A72">
        <w:rPr>
          <w:rFonts w:ascii="Times New Roman" w:hAnsi="Times New Roman" w:cs="Times New Roman"/>
          <w:b/>
          <w:bCs/>
          <w:sz w:val="24"/>
          <w:szCs w:val="24"/>
          <w:lang w:val="vi-VN"/>
        </w:rPr>
        <w:t>3</w:t>
      </w:r>
      <w:r w:rsidRPr="002634B3">
        <w:rPr>
          <w:rFonts w:ascii="Times New Roman" w:hAnsi="Times New Roman" w:cs="Times New Roman"/>
          <w:b/>
          <w:bCs/>
          <w:sz w:val="24"/>
          <w:szCs w:val="24"/>
          <w:lang w:val="vi-VN"/>
        </w:rPr>
        <w:t>: Ban hành quyết đị</w:t>
      </w:r>
      <w:r w:rsidR="00E56873">
        <w:rPr>
          <w:rFonts w:ascii="Times New Roman" w:hAnsi="Times New Roman" w:cs="Times New Roman"/>
          <w:b/>
          <w:bCs/>
          <w:sz w:val="24"/>
          <w:szCs w:val="24"/>
          <w:lang w:val="vi-VN"/>
        </w:rPr>
        <w:t xml:space="preserve">nh cho thôi việc </w:t>
      </w:r>
    </w:p>
    <w:p w14:paraId="1EFE3B51" w14:textId="457717E6" w:rsidR="00600759" w:rsidRPr="00817A72" w:rsidRDefault="00600759" w:rsidP="00587CEC">
      <w:pPr>
        <w:ind w:left="426"/>
        <w:jc w:val="both"/>
        <w:rPr>
          <w:rFonts w:asciiTheme="majorHAnsi" w:hAnsiTheme="majorHAnsi" w:cstheme="majorHAnsi"/>
          <w:b/>
          <w:bCs/>
          <w:sz w:val="24"/>
          <w:szCs w:val="24"/>
          <w:lang w:val="vi-VN"/>
        </w:rPr>
      </w:pPr>
      <w:r w:rsidRPr="00600759">
        <w:rPr>
          <w:rFonts w:asciiTheme="majorHAnsi" w:hAnsiTheme="majorHAnsi" w:cstheme="majorHAnsi"/>
          <w:color w:val="000000"/>
          <w:sz w:val="24"/>
          <w:szCs w:val="24"/>
          <w:lang w:val="vi-VN"/>
        </w:rPr>
        <w:t>Sau khi hết thời hạn báo trước</w:t>
      </w:r>
      <w:r w:rsidR="00587CEC" w:rsidRPr="00817A72">
        <w:rPr>
          <w:rFonts w:asciiTheme="majorHAnsi" w:hAnsiTheme="majorHAnsi" w:cstheme="majorHAnsi"/>
          <w:color w:val="000000"/>
          <w:sz w:val="24"/>
          <w:szCs w:val="24"/>
          <w:lang w:val="vi-VN"/>
        </w:rPr>
        <w:t xml:space="preserve"> ở Bước 2</w:t>
      </w:r>
      <w:r w:rsidRPr="00600759">
        <w:rPr>
          <w:rFonts w:asciiTheme="majorHAnsi" w:hAnsiTheme="majorHAnsi" w:cstheme="majorHAnsi"/>
          <w:color w:val="000000"/>
          <w:sz w:val="24"/>
          <w:szCs w:val="24"/>
          <w:lang w:val="vi-VN"/>
        </w:rPr>
        <w:t xml:space="preserve">, </w:t>
      </w:r>
      <w:r w:rsidRPr="00817A72">
        <w:rPr>
          <w:rFonts w:asciiTheme="majorHAnsi" w:hAnsiTheme="majorHAnsi" w:cstheme="majorHAnsi"/>
          <w:sz w:val="24"/>
          <w:szCs w:val="24"/>
          <w:lang w:val="vi-VN"/>
        </w:rPr>
        <w:t>Người đại diện theo pháp luật của Công ty</w:t>
      </w:r>
      <w:r w:rsidRPr="00600759">
        <w:rPr>
          <w:rFonts w:asciiTheme="majorHAnsi" w:hAnsiTheme="majorHAnsi" w:cstheme="majorHAnsi"/>
          <w:sz w:val="24"/>
          <w:szCs w:val="24"/>
          <w:lang w:val="vi-VN"/>
        </w:rPr>
        <w:t xml:space="preserve"> ký Quyết đị</w:t>
      </w:r>
      <w:r w:rsidR="006D1BFE">
        <w:rPr>
          <w:rFonts w:asciiTheme="majorHAnsi" w:hAnsiTheme="majorHAnsi" w:cstheme="majorHAnsi"/>
          <w:sz w:val="24"/>
          <w:szCs w:val="24"/>
          <w:lang w:val="vi-VN"/>
        </w:rPr>
        <w:t>nh cho thôi việc</w:t>
      </w:r>
      <w:r w:rsidRPr="00600759">
        <w:rPr>
          <w:rFonts w:asciiTheme="majorHAnsi" w:hAnsiTheme="majorHAnsi" w:cstheme="majorHAnsi"/>
          <w:sz w:val="24"/>
          <w:szCs w:val="24"/>
          <w:lang w:val="vi-VN"/>
        </w:rPr>
        <w:t xml:space="preserve"> (theo mẫ</w:t>
      </w:r>
      <w:r w:rsidR="00587CEC">
        <w:rPr>
          <w:rFonts w:asciiTheme="majorHAnsi" w:hAnsiTheme="majorHAnsi" w:cstheme="majorHAnsi"/>
          <w:sz w:val="24"/>
          <w:szCs w:val="24"/>
          <w:lang w:val="vi-VN"/>
        </w:rPr>
        <w:t xml:space="preserve">u) và gửi cho </w:t>
      </w:r>
      <w:r w:rsidR="006D1BFE">
        <w:rPr>
          <w:rFonts w:asciiTheme="majorHAnsi" w:hAnsiTheme="majorHAnsi" w:cstheme="majorHAnsi"/>
          <w:sz w:val="24"/>
          <w:szCs w:val="24"/>
          <w:lang w:val="vi-VN"/>
        </w:rPr>
        <w:t>NLĐ, Phòng Nhân sự lưu</w:t>
      </w:r>
      <w:r w:rsidR="00587CEC" w:rsidRPr="00817A72">
        <w:rPr>
          <w:rFonts w:asciiTheme="majorHAnsi" w:hAnsiTheme="majorHAnsi" w:cstheme="majorHAnsi"/>
          <w:sz w:val="24"/>
          <w:szCs w:val="24"/>
          <w:lang w:val="vi-VN"/>
        </w:rPr>
        <w:t xml:space="preserve"> 01 bản.</w:t>
      </w:r>
    </w:p>
    <w:p w14:paraId="3A625F45" w14:textId="04DCA37B" w:rsidR="00D92284" w:rsidRPr="002634B3" w:rsidRDefault="00D92284" w:rsidP="00587CEC">
      <w:pPr>
        <w:pStyle w:val="NormalWeb"/>
        <w:shd w:val="clear" w:color="auto" w:fill="FFFFFF"/>
        <w:spacing w:before="120" w:beforeAutospacing="0" w:after="120" w:afterAutospacing="0" w:line="234" w:lineRule="atLeast"/>
        <w:ind w:firstLine="426"/>
        <w:jc w:val="both"/>
        <w:rPr>
          <w:b/>
          <w:bCs/>
          <w:color w:val="000000"/>
          <w:lang w:val="vi-VN"/>
        </w:rPr>
      </w:pPr>
      <w:r w:rsidRPr="002634B3">
        <w:rPr>
          <w:b/>
          <w:bCs/>
          <w:color w:val="000000"/>
          <w:lang w:val="vi-VN"/>
        </w:rPr>
        <w:t xml:space="preserve">Bước </w:t>
      </w:r>
      <w:r w:rsidR="00587CEC" w:rsidRPr="00817A72">
        <w:rPr>
          <w:b/>
          <w:bCs/>
          <w:color w:val="000000"/>
          <w:lang w:val="vi-VN"/>
        </w:rPr>
        <w:t>4</w:t>
      </w:r>
      <w:r w:rsidRPr="002634B3">
        <w:rPr>
          <w:b/>
          <w:bCs/>
          <w:color w:val="000000"/>
          <w:lang w:val="vi-VN"/>
        </w:rPr>
        <w:t xml:space="preserve">: Thực hiện các nghĩa vụ khi chấm dứt </w:t>
      </w:r>
      <w:r w:rsidR="001543C2">
        <w:rPr>
          <w:b/>
          <w:bCs/>
          <w:color w:val="000000"/>
          <w:lang w:val="vi-VN"/>
        </w:rPr>
        <w:t>HĐLĐ</w:t>
      </w:r>
    </w:p>
    <w:p w14:paraId="6AEDADFC" w14:textId="04359340" w:rsidR="00D92284" w:rsidRPr="006B61B4" w:rsidRDefault="00D92284" w:rsidP="006B61B4">
      <w:pPr>
        <w:pStyle w:val="ListParagraph"/>
        <w:numPr>
          <w:ilvl w:val="0"/>
          <w:numId w:val="10"/>
        </w:numPr>
        <w:jc w:val="both"/>
        <w:rPr>
          <w:rFonts w:ascii="Times New Roman" w:hAnsi="Times New Roman" w:cs="Times New Roman"/>
          <w:sz w:val="24"/>
          <w:szCs w:val="24"/>
          <w:lang w:val="vi-VN"/>
        </w:rPr>
      </w:pPr>
      <w:r w:rsidRPr="006B61B4">
        <w:rPr>
          <w:rFonts w:ascii="Times New Roman" w:hAnsi="Times New Roman" w:cs="Times New Roman"/>
          <w:sz w:val="24"/>
          <w:szCs w:val="24"/>
          <w:lang w:val="vi-VN"/>
        </w:rPr>
        <w:t>Phòng Nhân sự phối hợp với Phòng Kế toán để thanh toán các khoả</w:t>
      </w:r>
      <w:r w:rsidR="006D1BFE">
        <w:rPr>
          <w:rFonts w:ascii="Times New Roman" w:hAnsi="Times New Roman" w:cs="Times New Roman"/>
          <w:sz w:val="24"/>
          <w:szCs w:val="24"/>
          <w:lang w:val="vi-VN"/>
        </w:rPr>
        <w:t>n chi phí trong vòng</w:t>
      </w:r>
      <w:r w:rsidRPr="006B61B4">
        <w:rPr>
          <w:rFonts w:ascii="Times New Roman" w:hAnsi="Times New Roman" w:cs="Times New Roman"/>
          <w:sz w:val="24"/>
          <w:szCs w:val="24"/>
          <w:lang w:val="vi-VN"/>
        </w:rPr>
        <w:t xml:space="preserve"> 7 ngày kể từ ngày chấm dứt </w:t>
      </w:r>
      <w:r w:rsidR="001543C2" w:rsidRPr="006B61B4">
        <w:rPr>
          <w:rFonts w:ascii="Times New Roman" w:hAnsi="Times New Roman" w:cs="Times New Roman"/>
          <w:sz w:val="24"/>
          <w:szCs w:val="24"/>
          <w:lang w:val="vi-VN"/>
        </w:rPr>
        <w:t>HĐLĐ</w:t>
      </w:r>
      <w:r w:rsidRPr="006B61B4">
        <w:rPr>
          <w:rFonts w:ascii="Times New Roman" w:hAnsi="Times New Roman" w:cs="Times New Roman"/>
          <w:sz w:val="24"/>
          <w:szCs w:val="24"/>
          <w:lang w:val="vi-VN"/>
        </w:rPr>
        <w:t xml:space="preserve">  như sau:</w:t>
      </w:r>
    </w:p>
    <w:p w14:paraId="3B38872C" w14:textId="66ADA519" w:rsidR="00D92284" w:rsidRPr="00817A72" w:rsidRDefault="00D92284" w:rsidP="006B61B4">
      <w:pPr>
        <w:pStyle w:val="ListParagraph"/>
        <w:numPr>
          <w:ilvl w:val="0"/>
          <w:numId w:val="27"/>
        </w:numPr>
        <w:ind w:left="1134" w:hanging="425"/>
        <w:jc w:val="both"/>
        <w:rPr>
          <w:rFonts w:ascii="Times New Roman" w:hAnsi="Times New Roman" w:cs="Times New Roman"/>
          <w:sz w:val="24"/>
          <w:szCs w:val="24"/>
          <w:lang w:val="vi-VN"/>
        </w:rPr>
      </w:pPr>
      <w:r w:rsidRPr="00817A72">
        <w:rPr>
          <w:rFonts w:ascii="Times New Roman" w:hAnsi="Times New Roman" w:cs="Times New Roman"/>
          <w:sz w:val="24"/>
          <w:szCs w:val="24"/>
          <w:lang w:val="vi-VN"/>
        </w:rPr>
        <w:t>T</w:t>
      </w:r>
      <w:r w:rsidRPr="002634B3">
        <w:rPr>
          <w:rFonts w:ascii="Times New Roman" w:hAnsi="Times New Roman" w:cs="Times New Roman"/>
          <w:sz w:val="24"/>
          <w:szCs w:val="24"/>
          <w:lang w:val="vi-VN"/>
        </w:rPr>
        <w:t>iền lương chưa thanh toán</w:t>
      </w:r>
      <w:r w:rsidR="006B61B4" w:rsidRPr="00817A72">
        <w:rPr>
          <w:rFonts w:ascii="Times New Roman" w:hAnsi="Times New Roman" w:cs="Times New Roman"/>
          <w:sz w:val="24"/>
          <w:szCs w:val="24"/>
          <w:lang w:val="vi-VN"/>
        </w:rPr>
        <w:t xml:space="preserve"> tính đến ngày chấm dứt</w:t>
      </w:r>
    </w:p>
    <w:p w14:paraId="02A668BF" w14:textId="77777777" w:rsidR="00D92284" w:rsidRPr="00817A72" w:rsidRDefault="00D92284" w:rsidP="006B61B4">
      <w:pPr>
        <w:pStyle w:val="ListParagraph"/>
        <w:numPr>
          <w:ilvl w:val="0"/>
          <w:numId w:val="27"/>
        </w:numPr>
        <w:ind w:left="1134" w:hanging="425"/>
        <w:jc w:val="both"/>
        <w:rPr>
          <w:rFonts w:ascii="Times New Roman" w:hAnsi="Times New Roman" w:cs="Times New Roman"/>
          <w:sz w:val="24"/>
          <w:szCs w:val="24"/>
          <w:lang w:val="vi-VN"/>
        </w:rPr>
      </w:pPr>
      <w:r w:rsidRPr="00817A72">
        <w:rPr>
          <w:rFonts w:ascii="Times New Roman" w:hAnsi="Times New Roman" w:cs="Times New Roman"/>
          <w:sz w:val="24"/>
          <w:szCs w:val="24"/>
          <w:lang w:val="vi-VN"/>
        </w:rPr>
        <w:t>N</w:t>
      </w:r>
      <w:r w:rsidRPr="002634B3">
        <w:rPr>
          <w:rFonts w:ascii="Times New Roman" w:hAnsi="Times New Roman" w:cs="Times New Roman"/>
          <w:sz w:val="24"/>
          <w:szCs w:val="24"/>
          <w:lang w:val="vi-VN"/>
        </w:rPr>
        <w:t xml:space="preserve">gày phép chưa nghỉ và khoản tiền chưa thanh toán; </w:t>
      </w:r>
    </w:p>
    <w:p w14:paraId="450D1EFC" w14:textId="2CFE9DD4" w:rsidR="00D92284" w:rsidRPr="00817A72" w:rsidRDefault="00D92284" w:rsidP="006B61B4">
      <w:pPr>
        <w:pStyle w:val="ListParagraph"/>
        <w:numPr>
          <w:ilvl w:val="0"/>
          <w:numId w:val="27"/>
        </w:numPr>
        <w:ind w:left="1134" w:hanging="425"/>
        <w:jc w:val="both"/>
        <w:rPr>
          <w:rFonts w:ascii="Times New Roman" w:hAnsi="Times New Roman" w:cs="Times New Roman"/>
          <w:sz w:val="24"/>
          <w:szCs w:val="24"/>
          <w:lang w:val="vi-VN"/>
        </w:rPr>
      </w:pPr>
      <w:r w:rsidRPr="00817A72">
        <w:rPr>
          <w:rFonts w:ascii="Times New Roman" w:hAnsi="Times New Roman" w:cs="Times New Roman"/>
          <w:sz w:val="24"/>
          <w:szCs w:val="24"/>
          <w:lang w:val="vi-VN"/>
        </w:rPr>
        <w:t>T</w:t>
      </w:r>
      <w:r w:rsidRPr="002634B3">
        <w:rPr>
          <w:rFonts w:ascii="Times New Roman" w:hAnsi="Times New Roman" w:cs="Times New Roman"/>
          <w:sz w:val="24"/>
          <w:szCs w:val="24"/>
          <w:lang w:val="vi-VN"/>
        </w:rPr>
        <w:t>rợ cấp thôi việc bằng ½ tháng lương cho mỗi năm làm vi</w:t>
      </w:r>
      <w:r w:rsidRPr="00817A72">
        <w:rPr>
          <w:rFonts w:ascii="Times New Roman" w:hAnsi="Times New Roman" w:cs="Times New Roman"/>
          <w:sz w:val="24"/>
          <w:szCs w:val="24"/>
          <w:lang w:val="vi-VN"/>
        </w:rPr>
        <w:t xml:space="preserve">ệc </w:t>
      </w:r>
      <w:r w:rsidR="00CC0CD0" w:rsidRPr="00817A72">
        <w:rPr>
          <w:rFonts w:ascii="Times New Roman" w:hAnsi="Times New Roman" w:cs="Times New Roman"/>
          <w:sz w:val="24"/>
          <w:szCs w:val="24"/>
          <w:lang w:val="vi-VN"/>
        </w:rPr>
        <w:t>(chỉ áp dụng với NLĐ ký HĐLĐ trước năm 2009)</w:t>
      </w:r>
    </w:p>
    <w:p w14:paraId="236A7AD9" w14:textId="77777777" w:rsidR="00D92284" w:rsidRPr="00817A72" w:rsidRDefault="00D92284" w:rsidP="006B61B4">
      <w:pPr>
        <w:pStyle w:val="ListParagraph"/>
        <w:numPr>
          <w:ilvl w:val="0"/>
          <w:numId w:val="27"/>
        </w:numPr>
        <w:ind w:left="1134" w:hanging="425"/>
        <w:jc w:val="both"/>
        <w:rPr>
          <w:rFonts w:ascii="Times New Roman" w:hAnsi="Times New Roman" w:cs="Times New Roman"/>
          <w:sz w:val="24"/>
          <w:szCs w:val="24"/>
          <w:lang w:val="vi-VN"/>
        </w:rPr>
      </w:pPr>
      <w:r w:rsidRPr="00817A72">
        <w:rPr>
          <w:rFonts w:ascii="Times New Roman" w:hAnsi="Times New Roman" w:cs="Times New Roman"/>
          <w:sz w:val="24"/>
          <w:szCs w:val="24"/>
          <w:lang w:val="vi-VN"/>
        </w:rPr>
        <w:t>C</w:t>
      </w:r>
      <w:r w:rsidRPr="002634B3">
        <w:rPr>
          <w:rFonts w:ascii="Times New Roman" w:hAnsi="Times New Roman" w:cs="Times New Roman"/>
          <w:sz w:val="24"/>
          <w:szCs w:val="24"/>
          <w:lang w:val="vi-VN"/>
        </w:rPr>
        <w:t>ác khoản hỗ trợ (nếu có)</w:t>
      </w:r>
    </w:p>
    <w:p w14:paraId="46F7A462" w14:textId="465A9503" w:rsidR="00D92284" w:rsidRPr="00D046AB" w:rsidRDefault="00D92284" w:rsidP="00CC0CD0">
      <w:pPr>
        <w:pStyle w:val="NormalWeb"/>
        <w:numPr>
          <w:ilvl w:val="0"/>
          <w:numId w:val="10"/>
        </w:numPr>
        <w:shd w:val="clear" w:color="auto" w:fill="FFFFFF"/>
        <w:spacing w:before="120" w:beforeAutospacing="0" w:after="120" w:afterAutospacing="0" w:line="234" w:lineRule="atLeast"/>
        <w:jc w:val="both"/>
        <w:rPr>
          <w:color w:val="000000"/>
          <w:lang w:val="vi-VN"/>
        </w:rPr>
      </w:pPr>
      <w:r w:rsidRPr="00817A72">
        <w:rPr>
          <w:lang w:val="vi-VN"/>
        </w:rPr>
        <w:t xml:space="preserve">Phòng Nhân sự </w:t>
      </w:r>
      <w:r w:rsidRPr="00817A72">
        <w:rPr>
          <w:shd w:val="clear" w:color="auto" w:fill="FFFFFF"/>
          <w:lang w:val="vi-VN"/>
        </w:rPr>
        <w:t>có trách nhiệm báo giả</w:t>
      </w:r>
      <w:r w:rsidR="00CC0CD0" w:rsidRPr="00817A72">
        <w:rPr>
          <w:shd w:val="clear" w:color="auto" w:fill="FFFFFF"/>
          <w:lang w:val="vi-VN"/>
        </w:rPr>
        <w:t xml:space="preserve">m lao động của công ty đến BHXH và thực hiện thủ tục chốt sổ BHXH cho NLĐ. </w:t>
      </w:r>
      <w:r w:rsidR="00CC0CD0">
        <w:rPr>
          <w:shd w:val="clear" w:color="auto" w:fill="FFFFFF"/>
        </w:rPr>
        <w:t>Sau đó bàn giao sổ BHXH cho NLĐ.</w:t>
      </w:r>
    </w:p>
    <w:p w14:paraId="5F986068" w14:textId="247D58FD" w:rsidR="00D046AB" w:rsidRPr="00817A72" w:rsidRDefault="00D046AB" w:rsidP="00D046AB">
      <w:pPr>
        <w:pStyle w:val="NormalWeb"/>
        <w:shd w:val="clear" w:color="auto" w:fill="FFFFFF"/>
        <w:spacing w:before="120" w:beforeAutospacing="0" w:after="120" w:afterAutospacing="0" w:line="234" w:lineRule="atLeast"/>
        <w:ind w:left="360"/>
        <w:jc w:val="both"/>
        <w:rPr>
          <w:lang w:val="vi-VN"/>
        </w:rPr>
      </w:pPr>
      <w:r w:rsidRPr="00817A72">
        <w:rPr>
          <w:b/>
          <w:lang w:val="vi-VN"/>
        </w:rPr>
        <w:t>Bước 5</w:t>
      </w:r>
      <w:r w:rsidRPr="00817A72">
        <w:rPr>
          <w:lang w:val="vi-VN"/>
        </w:rPr>
        <w:t>: Các bên chấm dứt quan hệ lao động</w:t>
      </w:r>
    </w:p>
    <w:p w14:paraId="4D5E19F5" w14:textId="77777777" w:rsidR="00172104" w:rsidRPr="00817A72" w:rsidRDefault="00172104" w:rsidP="00172104">
      <w:pPr>
        <w:pStyle w:val="NormalWeb"/>
        <w:shd w:val="clear" w:color="auto" w:fill="FFFFFF"/>
        <w:spacing w:before="120" w:beforeAutospacing="0" w:after="120" w:afterAutospacing="0" w:line="234" w:lineRule="atLeast"/>
        <w:ind w:left="720"/>
        <w:jc w:val="both"/>
        <w:rPr>
          <w:color w:val="000000"/>
          <w:lang w:val="vi-VN"/>
        </w:rPr>
      </w:pPr>
    </w:p>
    <w:p w14:paraId="629D3322" w14:textId="367D7A4A" w:rsidR="00F825BF" w:rsidRPr="00817A72" w:rsidRDefault="00172104" w:rsidP="00007AEE">
      <w:pPr>
        <w:pStyle w:val="ListParagraph"/>
        <w:numPr>
          <w:ilvl w:val="0"/>
          <w:numId w:val="12"/>
        </w:numPr>
        <w:jc w:val="both"/>
        <w:rPr>
          <w:rFonts w:ascii="Times New Roman" w:hAnsi="Times New Roman" w:cs="Times New Roman"/>
          <w:b/>
          <w:i/>
          <w:sz w:val="24"/>
          <w:szCs w:val="24"/>
          <w:lang w:val="vi-VN"/>
        </w:rPr>
      </w:pPr>
      <w:r w:rsidRPr="00817A72">
        <w:rPr>
          <w:rFonts w:ascii="Times New Roman" w:hAnsi="Times New Roman" w:cs="Times New Roman"/>
          <w:b/>
          <w:i/>
          <w:sz w:val="24"/>
          <w:szCs w:val="24"/>
          <w:lang w:val="vi-VN"/>
        </w:rPr>
        <w:t xml:space="preserve">Trường hợp </w:t>
      </w:r>
      <w:r w:rsidR="003855B0" w:rsidRPr="00817A72">
        <w:rPr>
          <w:rFonts w:ascii="Times New Roman" w:hAnsi="Times New Roman" w:cs="Times New Roman"/>
          <w:b/>
          <w:i/>
          <w:sz w:val="24"/>
          <w:szCs w:val="24"/>
          <w:lang w:val="vi-VN"/>
        </w:rPr>
        <w:t>Công ty thỏa thuận chấm dứt HĐLĐ với NLĐ</w:t>
      </w:r>
    </w:p>
    <w:p w14:paraId="1A09C964" w14:textId="671352B0" w:rsidR="00A2712D" w:rsidRPr="00817A72" w:rsidRDefault="00F825BF" w:rsidP="00A2712D">
      <w:pPr>
        <w:pStyle w:val="ListParagraph"/>
        <w:jc w:val="both"/>
        <w:rPr>
          <w:rFonts w:ascii="Times New Roman" w:hAnsi="Times New Roman" w:cs="Times New Roman"/>
          <w:sz w:val="24"/>
          <w:szCs w:val="24"/>
          <w:lang w:val="vi-VN"/>
        </w:rPr>
      </w:pPr>
      <w:r w:rsidRPr="00817A72">
        <w:rPr>
          <w:rFonts w:ascii="Times New Roman" w:hAnsi="Times New Roman" w:cs="Times New Roman"/>
          <w:sz w:val="24"/>
          <w:szCs w:val="24"/>
          <w:lang w:val="vi-VN"/>
        </w:rPr>
        <w:t>Đây là trường hợ</w:t>
      </w:r>
      <w:r w:rsidR="006D1BFE">
        <w:rPr>
          <w:rFonts w:ascii="Times New Roman" w:hAnsi="Times New Roman" w:cs="Times New Roman"/>
          <w:sz w:val="24"/>
          <w:szCs w:val="24"/>
          <w:lang w:val="vi-VN"/>
        </w:rPr>
        <w:t>p các bên</w:t>
      </w:r>
      <w:r w:rsidRPr="00817A72">
        <w:rPr>
          <w:rFonts w:ascii="Times New Roman" w:hAnsi="Times New Roman" w:cs="Times New Roman"/>
          <w:sz w:val="24"/>
          <w:szCs w:val="24"/>
          <w:lang w:val="vi-VN"/>
        </w:rPr>
        <w:t xml:space="preserve"> thỏa thuậ</w:t>
      </w:r>
      <w:r w:rsidR="006D1BFE">
        <w:rPr>
          <w:rFonts w:ascii="Times New Roman" w:hAnsi="Times New Roman" w:cs="Times New Roman"/>
          <w:sz w:val="24"/>
          <w:szCs w:val="24"/>
          <w:lang w:val="vi-VN"/>
        </w:rPr>
        <w:t>n</w:t>
      </w:r>
      <w:r w:rsidRPr="00817A72">
        <w:rPr>
          <w:rFonts w:ascii="Times New Roman" w:hAnsi="Times New Roman" w:cs="Times New Roman"/>
          <w:sz w:val="24"/>
          <w:szCs w:val="24"/>
          <w:lang w:val="vi-VN"/>
        </w:rPr>
        <w:t xml:space="preserve"> chấm dứt HĐLĐ trước thời hạn. </w:t>
      </w:r>
      <w:r w:rsidR="004B4CE5" w:rsidRPr="00817A72">
        <w:rPr>
          <w:rFonts w:ascii="Times New Roman" w:hAnsi="Times New Roman" w:cs="Times New Roman"/>
          <w:sz w:val="24"/>
          <w:szCs w:val="24"/>
          <w:lang w:val="vi-VN"/>
        </w:rPr>
        <w:t>Trong</w:t>
      </w:r>
      <w:r w:rsidRPr="00817A72">
        <w:rPr>
          <w:rFonts w:ascii="Times New Roman" w:hAnsi="Times New Roman" w:cs="Times New Roman"/>
          <w:sz w:val="24"/>
          <w:szCs w:val="24"/>
          <w:lang w:val="vi-VN"/>
        </w:rPr>
        <w:t xml:space="preserve"> trường hợp này, Công ty không cần quan tâm đến các quy định về căn cứ chấm dứt HĐLĐ</w:t>
      </w:r>
      <w:r w:rsidR="00A2712D" w:rsidRPr="00817A72">
        <w:rPr>
          <w:rFonts w:ascii="Times New Roman" w:hAnsi="Times New Roman" w:cs="Times New Roman"/>
          <w:sz w:val="24"/>
          <w:szCs w:val="24"/>
          <w:lang w:val="vi-VN"/>
        </w:rPr>
        <w:t xml:space="preserve"> (dù có căn cứ hay không có căn cứ)</w:t>
      </w:r>
      <w:r w:rsidRPr="00817A72">
        <w:rPr>
          <w:rFonts w:ascii="Times New Roman" w:hAnsi="Times New Roman" w:cs="Times New Roman"/>
          <w:sz w:val="24"/>
          <w:szCs w:val="24"/>
          <w:lang w:val="vi-VN"/>
        </w:rPr>
        <w:t xml:space="preserve"> </w:t>
      </w:r>
      <w:r w:rsidR="00A2712D" w:rsidRPr="00817A72">
        <w:rPr>
          <w:rFonts w:ascii="Times New Roman" w:hAnsi="Times New Roman" w:cs="Times New Roman"/>
          <w:sz w:val="24"/>
          <w:szCs w:val="24"/>
          <w:lang w:val="vi-VN"/>
        </w:rPr>
        <w:t xml:space="preserve">và cũng không cần </w:t>
      </w:r>
      <w:r w:rsidR="004B4CE5" w:rsidRPr="00817A72">
        <w:rPr>
          <w:rFonts w:ascii="Times New Roman" w:hAnsi="Times New Roman" w:cs="Times New Roman"/>
          <w:sz w:val="24"/>
          <w:szCs w:val="24"/>
          <w:lang w:val="vi-VN"/>
        </w:rPr>
        <w:t xml:space="preserve">tuân thủ thời hạn phải báo trước ít nhất bao nhiêu ngày, Công ty </w:t>
      </w:r>
      <w:r w:rsidR="000A0D0E" w:rsidRPr="00817A72">
        <w:rPr>
          <w:rFonts w:ascii="Times New Roman" w:hAnsi="Times New Roman" w:cs="Times New Roman"/>
          <w:sz w:val="24"/>
          <w:szCs w:val="24"/>
          <w:lang w:val="vi-VN"/>
        </w:rPr>
        <w:t xml:space="preserve">tiến hành thương lượng </w:t>
      </w:r>
      <w:r w:rsidR="006D1BFE">
        <w:rPr>
          <w:rFonts w:ascii="Times New Roman" w:hAnsi="Times New Roman" w:cs="Times New Roman"/>
          <w:sz w:val="24"/>
          <w:szCs w:val="24"/>
          <w:lang w:val="vi-VN"/>
        </w:rPr>
        <w:t xml:space="preserve">việc chấm dứt hợp đồng lao động và </w:t>
      </w:r>
      <w:r w:rsidR="000A0D0E" w:rsidRPr="00817A72">
        <w:rPr>
          <w:rFonts w:ascii="Times New Roman" w:hAnsi="Times New Roman" w:cs="Times New Roman"/>
          <w:sz w:val="24"/>
          <w:szCs w:val="24"/>
          <w:lang w:val="vi-VN"/>
        </w:rPr>
        <w:t xml:space="preserve">các vấn đề (lương, trợ cấp…) với NLĐ. Chỉ cần NLĐ đồng ý ký vào Thỏa thuận chấm dứt HĐLĐ, </w:t>
      </w:r>
      <w:r w:rsidR="003346D0" w:rsidRPr="00817A72">
        <w:rPr>
          <w:rFonts w:ascii="Times New Roman" w:hAnsi="Times New Roman" w:cs="Times New Roman"/>
          <w:sz w:val="24"/>
          <w:szCs w:val="24"/>
          <w:lang w:val="vi-VN"/>
        </w:rPr>
        <w:t>việc chấm dứt này hoàn toàn hợp pháp.</w:t>
      </w:r>
    </w:p>
    <w:p w14:paraId="051F478B" w14:textId="77777777" w:rsidR="003346D0" w:rsidRPr="00817A72" w:rsidRDefault="00D92284" w:rsidP="003346D0">
      <w:pPr>
        <w:ind w:left="360"/>
        <w:jc w:val="both"/>
        <w:rPr>
          <w:rFonts w:ascii="Times New Roman" w:hAnsi="Times New Roman" w:cs="Times New Roman"/>
          <w:b/>
          <w:i/>
          <w:sz w:val="24"/>
          <w:szCs w:val="24"/>
          <w:lang w:val="vi-VN"/>
        </w:rPr>
      </w:pPr>
      <w:r w:rsidRPr="00F825BF">
        <w:rPr>
          <w:rFonts w:ascii="Times New Roman" w:hAnsi="Times New Roman" w:cs="Times New Roman"/>
          <w:b/>
          <w:bCs/>
          <w:sz w:val="24"/>
          <w:szCs w:val="24"/>
          <w:lang w:val="vi-VN"/>
        </w:rPr>
        <w:t xml:space="preserve">Bước 1: </w:t>
      </w:r>
      <w:r w:rsidR="00F825BF" w:rsidRPr="00817A72">
        <w:rPr>
          <w:rFonts w:ascii="Times New Roman" w:hAnsi="Times New Roman" w:cs="Times New Roman"/>
          <w:b/>
          <w:bCs/>
          <w:sz w:val="24"/>
          <w:szCs w:val="24"/>
          <w:lang w:val="vi-VN"/>
        </w:rPr>
        <w:t>Trao đổi và thương lượng với NLĐ</w:t>
      </w:r>
    </w:p>
    <w:p w14:paraId="55CDF795" w14:textId="1F63E827" w:rsidR="00D92284" w:rsidRPr="00817A72" w:rsidRDefault="00D92284" w:rsidP="003346D0">
      <w:pPr>
        <w:pStyle w:val="ListParagraph"/>
        <w:numPr>
          <w:ilvl w:val="0"/>
          <w:numId w:val="29"/>
        </w:numPr>
        <w:ind w:left="709" w:hanging="283"/>
        <w:jc w:val="both"/>
        <w:rPr>
          <w:rFonts w:ascii="Times New Roman" w:hAnsi="Times New Roman" w:cs="Times New Roman"/>
          <w:b/>
          <w:i/>
          <w:sz w:val="24"/>
          <w:szCs w:val="24"/>
          <w:lang w:val="vi-VN"/>
        </w:rPr>
      </w:pPr>
      <w:r w:rsidRPr="003346D0">
        <w:rPr>
          <w:rFonts w:ascii="Times New Roman" w:hAnsi="Times New Roman" w:cs="Times New Roman"/>
          <w:sz w:val="24"/>
          <w:szCs w:val="24"/>
          <w:lang w:val="vi-VN"/>
        </w:rPr>
        <w:t xml:space="preserve">Phòng Nhân sự/Phòng quản lý trực tiếp lao động trình đơn cho </w:t>
      </w:r>
      <w:r w:rsidR="0064021F" w:rsidRPr="00817A72">
        <w:rPr>
          <w:rFonts w:asciiTheme="majorHAnsi" w:hAnsiTheme="majorHAnsi" w:cstheme="majorHAnsi"/>
          <w:sz w:val="24"/>
          <w:szCs w:val="24"/>
          <w:lang w:val="vi-VN"/>
        </w:rPr>
        <w:t>Người đại diện theo pháp luật</w:t>
      </w:r>
      <w:r w:rsidR="0064021F" w:rsidRPr="00027490">
        <w:rPr>
          <w:rFonts w:asciiTheme="majorHAnsi" w:hAnsiTheme="majorHAnsi" w:cstheme="majorHAnsi"/>
          <w:sz w:val="24"/>
          <w:szCs w:val="24"/>
          <w:lang w:val="vi-VN"/>
        </w:rPr>
        <w:t xml:space="preserve"> </w:t>
      </w:r>
      <w:r w:rsidR="003346D0" w:rsidRPr="00817A72">
        <w:rPr>
          <w:rFonts w:ascii="Times New Roman" w:hAnsi="Times New Roman" w:cs="Times New Roman"/>
          <w:sz w:val="24"/>
          <w:szCs w:val="24"/>
          <w:lang w:val="vi-VN"/>
        </w:rPr>
        <w:t>về nhu cầu chấm dứt HĐLĐ với NLĐ</w:t>
      </w:r>
      <w:r w:rsidRPr="003346D0">
        <w:rPr>
          <w:rFonts w:ascii="Times New Roman" w:hAnsi="Times New Roman" w:cs="Times New Roman"/>
          <w:sz w:val="24"/>
          <w:szCs w:val="24"/>
          <w:lang w:val="vi-VN"/>
        </w:rPr>
        <w:t>.</w:t>
      </w:r>
    </w:p>
    <w:p w14:paraId="70BA594E" w14:textId="3657B21F" w:rsidR="00621CCD" w:rsidRPr="00C4289C" w:rsidRDefault="0064021F" w:rsidP="00C4289C">
      <w:pPr>
        <w:pStyle w:val="ListParagraph"/>
        <w:numPr>
          <w:ilvl w:val="0"/>
          <w:numId w:val="29"/>
        </w:numPr>
        <w:ind w:left="709" w:hanging="283"/>
        <w:jc w:val="both"/>
        <w:rPr>
          <w:rFonts w:ascii="Times New Roman" w:hAnsi="Times New Roman" w:cs="Times New Roman"/>
          <w:b/>
          <w:i/>
          <w:sz w:val="24"/>
          <w:szCs w:val="24"/>
          <w:lang w:val="vi-VN"/>
        </w:rPr>
      </w:pPr>
      <w:r w:rsidRPr="00817A72">
        <w:rPr>
          <w:rFonts w:ascii="Times New Roman" w:hAnsi="Times New Roman" w:cs="Times New Roman"/>
          <w:sz w:val="24"/>
          <w:szCs w:val="24"/>
          <w:lang w:val="vi-VN"/>
        </w:rPr>
        <w:t xml:space="preserve">Trưởng phòng nhân sự và </w:t>
      </w:r>
      <w:r w:rsidRPr="00817A72">
        <w:rPr>
          <w:rFonts w:asciiTheme="majorHAnsi" w:hAnsiTheme="majorHAnsi" w:cstheme="majorHAnsi"/>
          <w:sz w:val="24"/>
          <w:szCs w:val="24"/>
          <w:lang w:val="vi-VN"/>
        </w:rPr>
        <w:t>Người đại diện theo pháp luật</w:t>
      </w:r>
      <w:r w:rsidR="00E26CD0" w:rsidRPr="00817A72">
        <w:rPr>
          <w:rFonts w:asciiTheme="majorHAnsi" w:hAnsiTheme="majorHAnsi" w:cstheme="majorHAnsi"/>
          <w:sz w:val="24"/>
          <w:szCs w:val="24"/>
          <w:lang w:val="vi-VN"/>
        </w:rPr>
        <w:t xml:space="preserve"> của</w:t>
      </w:r>
      <w:r w:rsidR="006D1BFE">
        <w:rPr>
          <w:rFonts w:ascii="Times New Roman" w:hAnsi="Times New Roman" w:cs="Times New Roman"/>
          <w:sz w:val="24"/>
          <w:szCs w:val="24"/>
          <w:lang w:val="vi-VN"/>
        </w:rPr>
        <w:t xml:space="preserve"> Công ty mời NLĐ đến</w:t>
      </w:r>
      <w:r w:rsidR="00621CCD" w:rsidRPr="00817A72">
        <w:rPr>
          <w:rFonts w:ascii="Times New Roman" w:hAnsi="Times New Roman" w:cs="Times New Roman"/>
          <w:sz w:val="24"/>
          <w:szCs w:val="24"/>
          <w:lang w:val="vi-VN"/>
        </w:rPr>
        <w:t xml:space="preserve"> tiế</w:t>
      </w:r>
      <w:r w:rsidR="006D1BFE">
        <w:rPr>
          <w:rFonts w:ascii="Times New Roman" w:hAnsi="Times New Roman" w:cs="Times New Roman"/>
          <w:sz w:val="24"/>
          <w:szCs w:val="24"/>
          <w:lang w:val="vi-VN"/>
        </w:rPr>
        <w:t xml:space="preserve">n hành </w:t>
      </w:r>
      <w:r w:rsidR="00621CCD" w:rsidRPr="00817A72">
        <w:rPr>
          <w:rFonts w:ascii="Times New Roman" w:hAnsi="Times New Roman" w:cs="Times New Roman"/>
          <w:sz w:val="24"/>
          <w:szCs w:val="24"/>
          <w:lang w:val="vi-VN"/>
        </w:rPr>
        <w:t>t</w:t>
      </w:r>
      <w:r w:rsidR="006D1BFE">
        <w:rPr>
          <w:rFonts w:ascii="Times New Roman" w:hAnsi="Times New Roman" w:cs="Times New Roman"/>
          <w:sz w:val="24"/>
          <w:szCs w:val="24"/>
          <w:lang w:val="vi-VN"/>
        </w:rPr>
        <w:t xml:space="preserve">rao đổi về việc thoả thuận chấm dứt hợp đồng lao động: </w:t>
      </w:r>
      <w:r w:rsidR="00AF03FC">
        <w:rPr>
          <w:rFonts w:ascii="Times New Roman" w:hAnsi="Times New Roman" w:cs="Times New Roman"/>
          <w:sz w:val="24"/>
          <w:szCs w:val="24"/>
          <w:lang w:val="vi-VN"/>
        </w:rPr>
        <w:t xml:space="preserve">NLĐ đề xuất các yêu cầu khi chấm dứt HĐLĐ, </w:t>
      </w:r>
      <w:r w:rsidR="006D1BFE">
        <w:rPr>
          <w:rFonts w:ascii="Times New Roman" w:hAnsi="Times New Roman" w:cs="Times New Roman"/>
          <w:sz w:val="24"/>
          <w:szCs w:val="24"/>
          <w:lang w:val="vi-VN"/>
        </w:rPr>
        <w:t xml:space="preserve">Công ty xem xét các đề xuất của NLĐ </w:t>
      </w:r>
      <w:r w:rsidR="00621CCD" w:rsidRPr="006D1BFE">
        <w:rPr>
          <w:rFonts w:ascii="Times New Roman" w:hAnsi="Times New Roman" w:cs="Times New Roman"/>
          <w:sz w:val="24"/>
          <w:szCs w:val="24"/>
          <w:lang w:val="vi-VN"/>
        </w:rPr>
        <w:t>liên quan đến các chế độ</w:t>
      </w:r>
      <w:r w:rsidR="00AF03FC">
        <w:rPr>
          <w:rFonts w:ascii="Times New Roman" w:hAnsi="Times New Roman" w:cs="Times New Roman"/>
          <w:sz w:val="24"/>
          <w:szCs w:val="24"/>
          <w:lang w:val="vi-VN"/>
        </w:rPr>
        <w:t xml:space="preserve"> cho NLĐ.</w:t>
      </w:r>
    </w:p>
    <w:p w14:paraId="599FEFB6" w14:textId="5363BBF3" w:rsidR="00D92284" w:rsidRPr="00383C9A" w:rsidRDefault="00D92284" w:rsidP="00621CCD">
      <w:pPr>
        <w:ind w:firstLine="426"/>
        <w:jc w:val="both"/>
        <w:rPr>
          <w:rFonts w:ascii="Times New Roman" w:hAnsi="Times New Roman" w:cs="Times New Roman"/>
          <w:b/>
          <w:bCs/>
          <w:sz w:val="24"/>
          <w:szCs w:val="24"/>
          <w:lang w:val="vi-VN"/>
        </w:rPr>
      </w:pPr>
      <w:r w:rsidRPr="00383C9A">
        <w:rPr>
          <w:rFonts w:ascii="Times New Roman" w:hAnsi="Times New Roman" w:cs="Times New Roman"/>
          <w:b/>
          <w:bCs/>
          <w:sz w:val="24"/>
          <w:szCs w:val="24"/>
          <w:lang w:val="vi-VN"/>
        </w:rPr>
        <w:t>Bướ</w:t>
      </w:r>
      <w:r w:rsidR="000F3F01">
        <w:rPr>
          <w:rFonts w:ascii="Times New Roman" w:hAnsi="Times New Roman" w:cs="Times New Roman"/>
          <w:b/>
          <w:bCs/>
          <w:sz w:val="24"/>
          <w:szCs w:val="24"/>
          <w:lang w:val="vi-VN"/>
        </w:rPr>
        <w:t>c 2: Ký kết Thoả thuận chấm dứt hợp đồng lao động</w:t>
      </w:r>
    </w:p>
    <w:p w14:paraId="5D592E1F" w14:textId="414B3374" w:rsidR="00C4289C" w:rsidRDefault="00C4289C" w:rsidP="00621CCD">
      <w:pPr>
        <w:pStyle w:val="ListParagraph"/>
        <w:numPr>
          <w:ilvl w:val="0"/>
          <w:numId w:val="30"/>
        </w:numPr>
        <w:ind w:hanging="294"/>
        <w:jc w:val="both"/>
        <w:rPr>
          <w:rFonts w:ascii="Times New Roman" w:hAnsi="Times New Roman" w:cs="Times New Roman"/>
          <w:sz w:val="24"/>
          <w:szCs w:val="24"/>
          <w:lang w:val="vi-VN"/>
        </w:rPr>
      </w:pPr>
      <w:r w:rsidRPr="00817A72">
        <w:rPr>
          <w:rFonts w:ascii="Times New Roman" w:hAnsi="Times New Roman" w:cs="Times New Roman"/>
          <w:sz w:val="24"/>
          <w:szCs w:val="24"/>
          <w:lang w:val="vi-VN"/>
        </w:rPr>
        <w:t>Các bên thương lượng, thống nhấ</w:t>
      </w:r>
      <w:r>
        <w:rPr>
          <w:rFonts w:ascii="Times New Roman" w:hAnsi="Times New Roman" w:cs="Times New Roman"/>
          <w:sz w:val="24"/>
          <w:szCs w:val="24"/>
          <w:lang w:val="vi-VN"/>
        </w:rPr>
        <w:t>t được việc chấm dứt HĐLĐ</w:t>
      </w:r>
      <w:r w:rsidRPr="00817A72">
        <w:rPr>
          <w:rFonts w:ascii="Times New Roman" w:hAnsi="Times New Roman" w:cs="Times New Roman"/>
          <w:sz w:val="24"/>
          <w:szCs w:val="24"/>
          <w:lang w:val="vi-VN"/>
        </w:rPr>
        <w:t xml:space="preserve">, Phòng nhân sự soạn Thỏa thuận chấm dứt HĐLĐ trình </w:t>
      </w:r>
      <w:r w:rsidRPr="00817A72">
        <w:rPr>
          <w:rFonts w:asciiTheme="majorHAnsi" w:hAnsiTheme="majorHAnsi" w:cstheme="majorHAnsi"/>
          <w:sz w:val="24"/>
          <w:szCs w:val="24"/>
          <w:lang w:val="vi-VN"/>
        </w:rPr>
        <w:t>Người đại diện theo pháp luật</w:t>
      </w:r>
      <w:r w:rsidRPr="00027490">
        <w:rPr>
          <w:rFonts w:asciiTheme="majorHAnsi" w:hAnsiTheme="majorHAnsi" w:cstheme="majorHAnsi"/>
          <w:sz w:val="24"/>
          <w:szCs w:val="24"/>
          <w:lang w:val="vi-VN"/>
        </w:rPr>
        <w:t xml:space="preserve"> </w:t>
      </w:r>
      <w:r>
        <w:rPr>
          <w:rFonts w:ascii="Times New Roman" w:hAnsi="Times New Roman" w:cs="Times New Roman"/>
          <w:sz w:val="24"/>
          <w:szCs w:val="24"/>
          <w:lang w:val="vi-VN"/>
        </w:rPr>
        <w:t>ký và ban hành.</w:t>
      </w:r>
    </w:p>
    <w:p w14:paraId="312AC9C1" w14:textId="34C6899A" w:rsidR="00D92284" w:rsidRPr="00621CCD" w:rsidRDefault="00D92284" w:rsidP="00621CCD">
      <w:pPr>
        <w:pStyle w:val="ListParagraph"/>
        <w:numPr>
          <w:ilvl w:val="0"/>
          <w:numId w:val="30"/>
        </w:numPr>
        <w:ind w:hanging="294"/>
        <w:jc w:val="both"/>
        <w:rPr>
          <w:rFonts w:ascii="Times New Roman" w:hAnsi="Times New Roman" w:cs="Times New Roman"/>
          <w:sz w:val="24"/>
          <w:szCs w:val="24"/>
          <w:lang w:val="vi-VN"/>
        </w:rPr>
      </w:pPr>
      <w:r w:rsidRPr="00621CCD">
        <w:rPr>
          <w:rFonts w:ascii="Times New Roman" w:hAnsi="Times New Roman" w:cs="Times New Roman"/>
          <w:sz w:val="24"/>
          <w:szCs w:val="24"/>
          <w:lang w:val="vi-VN"/>
        </w:rPr>
        <w:t>Phòng Nhân sự</w:t>
      </w:r>
      <w:r w:rsidR="00C4289C">
        <w:rPr>
          <w:rFonts w:ascii="Times New Roman" w:hAnsi="Times New Roman" w:cs="Times New Roman"/>
          <w:sz w:val="24"/>
          <w:szCs w:val="24"/>
          <w:lang w:val="vi-VN"/>
        </w:rPr>
        <w:t xml:space="preserve"> giao</w:t>
      </w:r>
      <w:r w:rsidRPr="00621CCD">
        <w:rPr>
          <w:rFonts w:ascii="Times New Roman" w:hAnsi="Times New Roman" w:cs="Times New Roman"/>
          <w:sz w:val="24"/>
          <w:szCs w:val="24"/>
          <w:lang w:val="vi-VN"/>
        </w:rPr>
        <w:t xml:space="preserve"> cho </w:t>
      </w:r>
      <w:r w:rsidR="00027490" w:rsidRPr="00621CCD">
        <w:rPr>
          <w:rFonts w:ascii="Times New Roman" w:hAnsi="Times New Roman" w:cs="Times New Roman"/>
          <w:sz w:val="24"/>
          <w:szCs w:val="24"/>
          <w:lang w:val="vi-VN"/>
        </w:rPr>
        <w:t>NLĐ</w:t>
      </w:r>
      <w:r w:rsidRPr="00621CCD">
        <w:rPr>
          <w:rFonts w:ascii="Times New Roman" w:hAnsi="Times New Roman" w:cs="Times New Roman"/>
          <w:sz w:val="24"/>
          <w:szCs w:val="24"/>
          <w:lang w:val="vi-VN"/>
        </w:rPr>
        <w:t xml:space="preserve"> 1 bản, lưu tại công ty 1 bản.</w:t>
      </w:r>
    </w:p>
    <w:p w14:paraId="18BA789F" w14:textId="77777777" w:rsidR="00E26CD0" w:rsidRDefault="00D92284" w:rsidP="00E26CD0">
      <w:pPr>
        <w:pStyle w:val="NormalWeb"/>
        <w:shd w:val="clear" w:color="auto" w:fill="FFFFFF"/>
        <w:spacing w:before="120" w:beforeAutospacing="0" w:after="120" w:afterAutospacing="0" w:line="234" w:lineRule="atLeast"/>
        <w:ind w:firstLine="426"/>
        <w:jc w:val="both"/>
        <w:rPr>
          <w:b/>
          <w:bCs/>
          <w:color w:val="000000"/>
          <w:lang w:val="vi-VN"/>
        </w:rPr>
      </w:pPr>
      <w:r w:rsidRPr="002634B3">
        <w:rPr>
          <w:b/>
          <w:bCs/>
          <w:color w:val="000000"/>
          <w:lang w:val="vi-VN"/>
        </w:rPr>
        <w:t xml:space="preserve">Bước 3: Thực hiện các nghĩa vụ khi chấm dứt </w:t>
      </w:r>
      <w:r w:rsidR="001543C2">
        <w:rPr>
          <w:b/>
          <w:bCs/>
          <w:color w:val="000000"/>
          <w:lang w:val="vi-VN"/>
        </w:rPr>
        <w:t>HĐLĐ</w:t>
      </w:r>
      <w:r w:rsidRPr="002634B3">
        <w:rPr>
          <w:b/>
          <w:bCs/>
          <w:color w:val="000000"/>
          <w:lang w:val="vi-VN"/>
        </w:rPr>
        <w:t>.</w:t>
      </w:r>
    </w:p>
    <w:p w14:paraId="6C004234" w14:textId="77777777" w:rsidR="000F3F01" w:rsidRDefault="000F3F01" w:rsidP="000F3F01">
      <w:pPr>
        <w:pStyle w:val="ListParagraph"/>
        <w:numPr>
          <w:ilvl w:val="0"/>
          <w:numId w:val="33"/>
        </w:numPr>
        <w:jc w:val="both"/>
        <w:rPr>
          <w:rFonts w:asciiTheme="majorHAnsi" w:hAnsiTheme="majorHAnsi" w:cstheme="majorHAnsi"/>
          <w:sz w:val="24"/>
          <w:szCs w:val="24"/>
          <w:lang w:val="vi-VN"/>
        </w:rPr>
      </w:pPr>
      <w:r>
        <w:rPr>
          <w:rFonts w:asciiTheme="majorHAnsi" w:hAnsiTheme="majorHAnsi" w:cstheme="majorHAnsi"/>
          <w:sz w:val="24"/>
          <w:szCs w:val="24"/>
          <w:lang w:val="vi-VN"/>
        </w:rPr>
        <w:t>Phòng Nhân sự nhận bàn giao hồ sơ, công dụ dụng cụ từ người lao động.</w:t>
      </w:r>
    </w:p>
    <w:p w14:paraId="60F8AF4A" w14:textId="77777777" w:rsidR="000F3F01" w:rsidRPr="005323D4" w:rsidRDefault="000F3F01" w:rsidP="000F3F01">
      <w:pPr>
        <w:pStyle w:val="ListParagraph"/>
        <w:numPr>
          <w:ilvl w:val="0"/>
          <w:numId w:val="33"/>
        </w:numPr>
        <w:jc w:val="both"/>
        <w:rPr>
          <w:rFonts w:asciiTheme="majorHAnsi" w:hAnsiTheme="majorHAnsi" w:cstheme="majorHAnsi"/>
          <w:sz w:val="24"/>
          <w:szCs w:val="24"/>
          <w:lang w:val="vi-VN"/>
        </w:rPr>
      </w:pPr>
      <w:r w:rsidRPr="005323D4">
        <w:rPr>
          <w:rFonts w:asciiTheme="majorHAnsi" w:hAnsiTheme="majorHAnsi" w:cstheme="majorHAnsi"/>
          <w:sz w:val="24"/>
          <w:szCs w:val="24"/>
          <w:lang w:val="vi-VN"/>
        </w:rPr>
        <w:t>Giải quyết quyền lợi cho NLĐ</w:t>
      </w:r>
      <w:r>
        <w:rPr>
          <w:rFonts w:asciiTheme="majorHAnsi" w:hAnsiTheme="majorHAnsi" w:cstheme="majorHAnsi"/>
          <w:sz w:val="24"/>
          <w:szCs w:val="24"/>
          <w:lang w:val="vi-VN"/>
        </w:rPr>
        <w:t xml:space="preserve">: </w:t>
      </w:r>
      <w:r w:rsidRPr="005323D4">
        <w:rPr>
          <w:rFonts w:asciiTheme="majorHAnsi" w:hAnsiTheme="majorHAnsi" w:cstheme="majorHAnsi"/>
          <w:sz w:val="24"/>
          <w:szCs w:val="24"/>
          <w:lang w:val="vi-VN"/>
        </w:rPr>
        <w:t>Phòng Nhân sự phối hợp với Phòng Kế toán để thanh toán các khoản chi phí sau 7 ngày kể từ ngày chấm dứt HĐLĐ  như sau:</w:t>
      </w:r>
    </w:p>
    <w:p w14:paraId="3F698106" w14:textId="77777777" w:rsidR="000F3F01" w:rsidRPr="00BC2FA8" w:rsidRDefault="000F3F01" w:rsidP="000F3F01">
      <w:pPr>
        <w:pStyle w:val="ListParagraph"/>
        <w:numPr>
          <w:ilvl w:val="0"/>
          <w:numId w:val="10"/>
        </w:numPr>
        <w:ind w:left="1800"/>
        <w:jc w:val="both"/>
        <w:rPr>
          <w:rFonts w:asciiTheme="majorHAnsi" w:hAnsiTheme="majorHAnsi" w:cstheme="majorHAnsi"/>
          <w:sz w:val="24"/>
          <w:szCs w:val="24"/>
        </w:rPr>
      </w:pPr>
      <w:r>
        <w:rPr>
          <w:rFonts w:asciiTheme="majorHAnsi" w:hAnsiTheme="majorHAnsi" w:cstheme="majorHAnsi"/>
          <w:sz w:val="24"/>
          <w:szCs w:val="24"/>
        </w:rPr>
        <w:t>T</w:t>
      </w:r>
      <w:r w:rsidRPr="00BC2FA8">
        <w:rPr>
          <w:rFonts w:asciiTheme="majorHAnsi" w:hAnsiTheme="majorHAnsi" w:cstheme="majorHAnsi"/>
          <w:sz w:val="24"/>
          <w:szCs w:val="24"/>
          <w:lang w:val="vi-VN"/>
        </w:rPr>
        <w:t>iền lương chưa thanh toán</w:t>
      </w:r>
    </w:p>
    <w:p w14:paraId="4D87A689" w14:textId="77777777" w:rsidR="000F3F01" w:rsidRPr="00BC2FA8" w:rsidRDefault="000F3F01" w:rsidP="000F3F01">
      <w:pPr>
        <w:pStyle w:val="ListParagraph"/>
        <w:numPr>
          <w:ilvl w:val="0"/>
          <w:numId w:val="10"/>
        </w:numPr>
        <w:ind w:left="1800"/>
        <w:jc w:val="both"/>
        <w:rPr>
          <w:rFonts w:asciiTheme="majorHAnsi" w:hAnsiTheme="majorHAnsi" w:cstheme="majorHAnsi"/>
          <w:sz w:val="24"/>
          <w:szCs w:val="24"/>
        </w:rPr>
      </w:pPr>
      <w:r>
        <w:rPr>
          <w:rFonts w:asciiTheme="majorHAnsi" w:hAnsiTheme="majorHAnsi" w:cstheme="majorHAnsi"/>
          <w:sz w:val="24"/>
          <w:szCs w:val="24"/>
        </w:rPr>
        <w:t>N</w:t>
      </w:r>
      <w:r w:rsidRPr="00BC2FA8">
        <w:rPr>
          <w:rFonts w:asciiTheme="majorHAnsi" w:hAnsiTheme="majorHAnsi" w:cstheme="majorHAnsi"/>
          <w:sz w:val="24"/>
          <w:szCs w:val="24"/>
          <w:lang w:val="vi-VN"/>
        </w:rPr>
        <w:t xml:space="preserve">gày phép chưa nghỉ và khoản tiền chưa thanh toán; </w:t>
      </w:r>
    </w:p>
    <w:p w14:paraId="680CAA10" w14:textId="77777777" w:rsidR="000F3F01" w:rsidRPr="00BC2FA8" w:rsidRDefault="000F3F01" w:rsidP="000F3F01">
      <w:pPr>
        <w:pStyle w:val="ListParagraph"/>
        <w:numPr>
          <w:ilvl w:val="0"/>
          <w:numId w:val="10"/>
        </w:numPr>
        <w:ind w:left="1800"/>
        <w:jc w:val="both"/>
        <w:rPr>
          <w:rFonts w:asciiTheme="majorHAnsi" w:hAnsiTheme="majorHAnsi" w:cstheme="majorHAnsi"/>
          <w:sz w:val="24"/>
          <w:szCs w:val="24"/>
        </w:rPr>
      </w:pPr>
      <w:r>
        <w:rPr>
          <w:rFonts w:asciiTheme="majorHAnsi" w:hAnsiTheme="majorHAnsi" w:cstheme="majorHAnsi"/>
          <w:sz w:val="24"/>
          <w:szCs w:val="24"/>
        </w:rPr>
        <w:t>T</w:t>
      </w:r>
      <w:r w:rsidRPr="00BC2FA8">
        <w:rPr>
          <w:rFonts w:asciiTheme="majorHAnsi" w:hAnsiTheme="majorHAnsi" w:cstheme="majorHAnsi"/>
          <w:sz w:val="24"/>
          <w:szCs w:val="24"/>
          <w:lang w:val="vi-VN"/>
        </w:rPr>
        <w:t>rợ cấp thôi việc bằng ½ tháng lương cho mỗi năm làm vi</w:t>
      </w:r>
      <w:r w:rsidRPr="00BC2FA8">
        <w:rPr>
          <w:rFonts w:asciiTheme="majorHAnsi" w:hAnsiTheme="majorHAnsi" w:cstheme="majorHAnsi"/>
          <w:sz w:val="24"/>
          <w:szCs w:val="24"/>
        </w:rPr>
        <w:t xml:space="preserve">ệc </w:t>
      </w:r>
    </w:p>
    <w:p w14:paraId="48E50EEA" w14:textId="77777777" w:rsidR="000F3F01" w:rsidRPr="005323D4" w:rsidRDefault="000F3F01" w:rsidP="000F3F01">
      <w:pPr>
        <w:pStyle w:val="ListParagraph"/>
        <w:numPr>
          <w:ilvl w:val="0"/>
          <w:numId w:val="10"/>
        </w:numPr>
        <w:ind w:left="1800"/>
        <w:jc w:val="both"/>
        <w:rPr>
          <w:rFonts w:asciiTheme="majorHAnsi" w:hAnsiTheme="majorHAnsi" w:cstheme="majorHAnsi"/>
          <w:sz w:val="24"/>
          <w:szCs w:val="24"/>
        </w:rPr>
      </w:pPr>
      <w:r>
        <w:rPr>
          <w:rFonts w:asciiTheme="majorHAnsi" w:hAnsiTheme="majorHAnsi" w:cstheme="majorHAnsi"/>
          <w:sz w:val="24"/>
          <w:szCs w:val="24"/>
        </w:rPr>
        <w:t>C</w:t>
      </w:r>
      <w:r w:rsidRPr="00BC2FA8">
        <w:rPr>
          <w:rFonts w:asciiTheme="majorHAnsi" w:hAnsiTheme="majorHAnsi" w:cstheme="majorHAnsi"/>
          <w:sz w:val="24"/>
          <w:szCs w:val="24"/>
          <w:lang w:val="vi-VN"/>
        </w:rPr>
        <w:t>ác khoản hỗ trợ (nếu có)</w:t>
      </w:r>
    </w:p>
    <w:p w14:paraId="1679FE74" w14:textId="77777777" w:rsidR="000F3F01" w:rsidRDefault="000F3F01" w:rsidP="000F3F01">
      <w:pPr>
        <w:pStyle w:val="ListParagraph"/>
        <w:numPr>
          <w:ilvl w:val="0"/>
          <w:numId w:val="33"/>
        </w:numPr>
        <w:jc w:val="both"/>
        <w:rPr>
          <w:rFonts w:asciiTheme="majorHAnsi" w:hAnsiTheme="majorHAnsi" w:cstheme="majorHAnsi"/>
          <w:sz w:val="24"/>
          <w:szCs w:val="24"/>
          <w:shd w:val="clear" w:color="auto" w:fill="FFFFFF"/>
        </w:rPr>
      </w:pPr>
      <w:r w:rsidRPr="005323D4">
        <w:rPr>
          <w:rFonts w:asciiTheme="majorHAnsi" w:hAnsiTheme="majorHAnsi" w:cstheme="majorHAnsi"/>
          <w:sz w:val="24"/>
          <w:szCs w:val="24"/>
        </w:rPr>
        <w:t xml:space="preserve">Phòng Nhân sự </w:t>
      </w:r>
      <w:r>
        <w:rPr>
          <w:rFonts w:asciiTheme="majorHAnsi" w:hAnsiTheme="majorHAnsi" w:cstheme="majorHAnsi"/>
          <w:sz w:val="24"/>
          <w:szCs w:val="24"/>
          <w:shd w:val="clear" w:color="auto" w:fill="FFFFFF"/>
        </w:rPr>
        <w:t>x</w:t>
      </w:r>
      <w:r w:rsidRPr="005323D4">
        <w:rPr>
          <w:rFonts w:asciiTheme="majorHAnsi" w:hAnsiTheme="majorHAnsi" w:cstheme="majorHAnsi"/>
          <w:sz w:val="24"/>
          <w:szCs w:val="24"/>
          <w:shd w:val="clear" w:color="auto" w:fill="FFFFFF"/>
        </w:rPr>
        <w:t xml:space="preserve">ác nhận và trả lại sổ BHXH cùng các giấy tờ khác cho NLĐ. </w:t>
      </w:r>
    </w:p>
    <w:p w14:paraId="4ED8BE10" w14:textId="61235AA4" w:rsidR="000F3F01" w:rsidRDefault="000F3F01" w:rsidP="000F3F01">
      <w:pPr>
        <w:pStyle w:val="ListParagraph"/>
        <w:numPr>
          <w:ilvl w:val="0"/>
          <w:numId w:val="10"/>
        </w:numPr>
        <w:jc w:val="both"/>
        <w:rPr>
          <w:rFonts w:ascii="Times New Roman" w:hAnsi="Times New Roman" w:cs="Times New Roman"/>
          <w:sz w:val="24"/>
          <w:szCs w:val="24"/>
          <w:lang w:val="vi-VN"/>
        </w:rPr>
      </w:pPr>
      <w:r>
        <w:rPr>
          <w:rFonts w:asciiTheme="majorHAnsi" w:hAnsiTheme="majorHAnsi" w:cstheme="majorHAnsi"/>
          <w:sz w:val="24"/>
          <w:szCs w:val="24"/>
          <w:shd w:val="clear" w:color="auto" w:fill="FFFFFF"/>
        </w:rPr>
        <w:t xml:space="preserve">Phòng </w:t>
      </w:r>
      <w:r w:rsidRPr="00244A8F">
        <w:rPr>
          <w:rFonts w:asciiTheme="majorHAnsi" w:hAnsiTheme="majorHAnsi" w:cstheme="majorHAnsi"/>
          <w:sz w:val="24"/>
          <w:szCs w:val="24"/>
          <w:shd w:val="clear" w:color="auto" w:fill="FFFFFF"/>
        </w:rPr>
        <w:t>nhân sự có trách nhiệm báo giảm lao động của công ty đến BHXH.</w:t>
      </w:r>
    </w:p>
    <w:p w14:paraId="11034548" w14:textId="3BAB2CA2" w:rsidR="00E26CD0" w:rsidRPr="000F3F01" w:rsidRDefault="00E26CD0" w:rsidP="00E26CD0">
      <w:pPr>
        <w:pStyle w:val="NormalWeb"/>
        <w:numPr>
          <w:ilvl w:val="0"/>
          <w:numId w:val="10"/>
        </w:numPr>
        <w:shd w:val="clear" w:color="auto" w:fill="FFFFFF"/>
        <w:spacing w:before="120" w:beforeAutospacing="0" w:after="120" w:afterAutospacing="0" w:line="234" w:lineRule="atLeast"/>
        <w:jc w:val="both"/>
        <w:rPr>
          <w:color w:val="000000"/>
          <w:lang w:val="vi-VN"/>
        </w:rPr>
      </w:pPr>
      <w:r w:rsidRPr="00817A72">
        <w:rPr>
          <w:lang w:val="vi-VN"/>
        </w:rPr>
        <w:t xml:space="preserve">Phòng Nhân sự </w:t>
      </w:r>
      <w:r w:rsidRPr="00817A72">
        <w:rPr>
          <w:shd w:val="clear" w:color="auto" w:fill="FFFFFF"/>
          <w:lang w:val="vi-VN"/>
        </w:rPr>
        <w:t xml:space="preserve">có trách nhiệm báo giảm lao động của công ty đến BHXH và thực hiện thủ tục chốt sổ BHXH cho NLĐ. </w:t>
      </w:r>
      <w:r w:rsidRPr="000F3F01">
        <w:rPr>
          <w:shd w:val="clear" w:color="auto" w:fill="FFFFFF"/>
          <w:lang w:val="vi-VN"/>
        </w:rPr>
        <w:t>Sau đó bàn giao sổ BHXH cho NLĐ.</w:t>
      </w:r>
    </w:p>
    <w:p w14:paraId="342E451A" w14:textId="053D1B31" w:rsidR="000F3F01" w:rsidRPr="000F3F01" w:rsidRDefault="000F3F01" w:rsidP="00E26CD0">
      <w:pPr>
        <w:pStyle w:val="NormalWeb"/>
        <w:numPr>
          <w:ilvl w:val="0"/>
          <w:numId w:val="10"/>
        </w:numPr>
        <w:shd w:val="clear" w:color="auto" w:fill="FFFFFF"/>
        <w:spacing w:before="120" w:beforeAutospacing="0" w:after="120" w:afterAutospacing="0" w:line="234" w:lineRule="atLeast"/>
        <w:jc w:val="both"/>
        <w:rPr>
          <w:b/>
          <w:color w:val="000000"/>
          <w:u w:val="single"/>
          <w:lang w:val="vi-VN"/>
        </w:rPr>
      </w:pPr>
      <w:r w:rsidRPr="000F3F01">
        <w:rPr>
          <w:b/>
          <w:u w:val="single"/>
          <w:lang w:val="vi-VN"/>
        </w:rPr>
        <w:t>Lưu ý:</w:t>
      </w:r>
    </w:p>
    <w:p w14:paraId="30DC10DA" w14:textId="7118C182" w:rsidR="00817A72" w:rsidRPr="00817A72" w:rsidRDefault="00817A72" w:rsidP="00817A72">
      <w:pPr>
        <w:pStyle w:val="NormalWeb"/>
        <w:numPr>
          <w:ilvl w:val="0"/>
          <w:numId w:val="31"/>
        </w:numPr>
        <w:shd w:val="clear" w:color="auto" w:fill="FFFFFF"/>
        <w:spacing w:before="120" w:beforeAutospacing="0" w:after="120" w:afterAutospacing="0" w:line="276" w:lineRule="auto"/>
        <w:jc w:val="both"/>
        <w:rPr>
          <w:rFonts w:asciiTheme="majorHAnsi" w:hAnsiTheme="majorHAnsi" w:cstheme="majorHAnsi"/>
          <w:lang w:val="vi-VN"/>
        </w:rPr>
      </w:pPr>
      <w:r w:rsidRPr="00817A72">
        <w:rPr>
          <w:rFonts w:asciiTheme="majorHAnsi" w:hAnsiTheme="majorHAnsi" w:cstheme="majorHAnsi"/>
          <w:b/>
          <w:bCs/>
          <w:lang w:val="vi-VN"/>
        </w:rPr>
        <w:t>Hậu quả pháp lý có thể xảy ra nếu Công ty chấm dứt HĐLĐ trái pháp luật</w:t>
      </w:r>
      <w:r w:rsidR="001D6C32">
        <w:rPr>
          <w:rFonts w:asciiTheme="majorHAnsi" w:hAnsiTheme="majorHAnsi" w:cstheme="majorHAnsi"/>
          <w:lang w:val="vi-VN"/>
        </w:rPr>
        <w:t xml:space="preserve"> (vi phạm lý do</w:t>
      </w:r>
      <w:r w:rsidRPr="00817A72">
        <w:rPr>
          <w:rFonts w:asciiTheme="majorHAnsi" w:hAnsiTheme="majorHAnsi" w:cstheme="majorHAnsi"/>
          <w:lang w:val="vi-VN"/>
        </w:rPr>
        <w:t xml:space="preserve"> đơn phương chấm dứt không thuộc các trường hợp tại Điều 38 Bộ luật Lao động </w:t>
      </w:r>
      <w:r w:rsidR="00DE6E17" w:rsidRPr="00DE6E17">
        <w:rPr>
          <w:rFonts w:asciiTheme="majorHAnsi" w:hAnsiTheme="majorHAnsi" w:cstheme="majorHAnsi"/>
          <w:lang w:val="vi-VN"/>
        </w:rPr>
        <w:t xml:space="preserve">; </w:t>
      </w:r>
      <w:r w:rsidR="001D6C32">
        <w:rPr>
          <w:rFonts w:asciiTheme="majorHAnsi" w:hAnsiTheme="majorHAnsi" w:cstheme="majorHAnsi"/>
          <w:lang w:val="vi-VN"/>
        </w:rPr>
        <w:t xml:space="preserve">và </w:t>
      </w:r>
      <w:r w:rsidR="00DE6E17" w:rsidRPr="00DE6E17">
        <w:rPr>
          <w:rFonts w:asciiTheme="majorHAnsi" w:hAnsiTheme="majorHAnsi" w:cstheme="majorHAnsi"/>
          <w:lang w:val="vi-VN"/>
        </w:rPr>
        <w:t xml:space="preserve">không tuân thủ thời hạn báo trước </w:t>
      </w:r>
      <w:r w:rsidRPr="00817A72">
        <w:rPr>
          <w:rFonts w:asciiTheme="majorHAnsi" w:hAnsiTheme="majorHAnsi" w:cstheme="majorHAnsi"/>
          <w:lang w:val="vi-VN"/>
        </w:rPr>
        <w:t xml:space="preserve">hoặc chấm dứt với </w:t>
      </w:r>
      <w:r w:rsidR="00DE6E17" w:rsidRPr="00DE6E17">
        <w:rPr>
          <w:rFonts w:asciiTheme="majorHAnsi" w:hAnsiTheme="majorHAnsi" w:cstheme="majorHAnsi"/>
          <w:lang w:val="vi-VN"/>
        </w:rPr>
        <w:t>NLĐ</w:t>
      </w:r>
      <w:r w:rsidRPr="00817A72">
        <w:rPr>
          <w:rFonts w:asciiTheme="majorHAnsi" w:hAnsiTheme="majorHAnsi" w:cstheme="majorHAnsi"/>
          <w:lang w:val="vi-VN"/>
        </w:rPr>
        <w:t xml:space="preserve"> thuộc tr</w:t>
      </w:r>
      <w:r w:rsidR="001D6C32">
        <w:rPr>
          <w:rFonts w:asciiTheme="majorHAnsi" w:hAnsiTheme="majorHAnsi" w:cstheme="majorHAnsi"/>
          <w:lang w:val="vi-VN"/>
        </w:rPr>
        <w:t>ường hợp tại Điều 39 Bộ luật lao động</w:t>
      </w:r>
      <w:r w:rsidRPr="00817A72">
        <w:rPr>
          <w:rFonts w:asciiTheme="majorHAnsi" w:hAnsiTheme="majorHAnsi" w:cstheme="majorHAnsi"/>
          <w:lang w:val="vi-VN"/>
        </w:rPr>
        <w:t>):</w:t>
      </w:r>
    </w:p>
    <w:p w14:paraId="4DF5AAB3" w14:textId="15F55602" w:rsidR="00817A72" w:rsidRPr="00817A72" w:rsidRDefault="00817A72" w:rsidP="002A0F7A">
      <w:pPr>
        <w:pStyle w:val="ListParagraph"/>
        <w:numPr>
          <w:ilvl w:val="0"/>
          <w:numId w:val="32"/>
        </w:numPr>
        <w:shd w:val="clear" w:color="auto" w:fill="FFFFFF"/>
        <w:spacing w:before="120" w:after="120"/>
        <w:ind w:left="1134"/>
        <w:rPr>
          <w:rFonts w:asciiTheme="majorHAnsi" w:eastAsia="Times New Roman" w:hAnsiTheme="majorHAnsi" w:cstheme="majorHAnsi"/>
          <w:color w:val="000000"/>
          <w:sz w:val="24"/>
          <w:szCs w:val="24"/>
          <w:lang w:val="vi-VN" w:eastAsia="zh-CN"/>
        </w:rPr>
      </w:pPr>
      <w:r w:rsidRPr="00817A72">
        <w:rPr>
          <w:rFonts w:asciiTheme="majorHAnsi" w:eastAsia="Times New Roman" w:hAnsiTheme="majorHAnsi" w:cstheme="majorHAnsi"/>
          <w:color w:val="000000"/>
          <w:sz w:val="24"/>
          <w:szCs w:val="24"/>
          <w:lang w:val="vi-VN" w:eastAsia="zh-CN"/>
        </w:rPr>
        <w:t xml:space="preserve">Phải nhận </w:t>
      </w:r>
      <w:r w:rsidR="00DE6E17">
        <w:rPr>
          <w:rFonts w:asciiTheme="majorHAnsi" w:eastAsia="Times New Roman" w:hAnsiTheme="majorHAnsi" w:cstheme="majorHAnsi"/>
          <w:color w:val="000000"/>
          <w:sz w:val="24"/>
          <w:szCs w:val="24"/>
          <w:lang w:val="vi-VN" w:eastAsia="zh-CN"/>
        </w:rPr>
        <w:t>NLĐ</w:t>
      </w:r>
      <w:r w:rsidRPr="00817A72">
        <w:rPr>
          <w:rFonts w:asciiTheme="majorHAnsi" w:eastAsia="Times New Roman" w:hAnsiTheme="majorHAnsi" w:cstheme="majorHAnsi"/>
          <w:color w:val="000000"/>
          <w:sz w:val="24"/>
          <w:szCs w:val="24"/>
          <w:lang w:val="vi-VN" w:eastAsia="zh-CN"/>
        </w:rPr>
        <w:t xml:space="preserve"> trở lại làm việc theo </w:t>
      </w:r>
      <w:r w:rsidR="00DE6E17" w:rsidRPr="00DE6E17">
        <w:rPr>
          <w:rFonts w:asciiTheme="majorHAnsi" w:eastAsia="Times New Roman" w:hAnsiTheme="majorHAnsi" w:cstheme="majorHAnsi"/>
          <w:color w:val="000000"/>
          <w:sz w:val="24"/>
          <w:szCs w:val="24"/>
          <w:lang w:val="vi-VN" w:eastAsia="zh-CN"/>
        </w:rPr>
        <w:t>HĐLĐ</w:t>
      </w:r>
      <w:r w:rsidRPr="00817A72">
        <w:rPr>
          <w:rFonts w:asciiTheme="majorHAnsi" w:eastAsia="Times New Roman" w:hAnsiTheme="majorHAnsi" w:cstheme="majorHAnsi"/>
          <w:color w:val="000000"/>
          <w:sz w:val="24"/>
          <w:szCs w:val="24"/>
          <w:lang w:val="vi-VN" w:eastAsia="zh-CN"/>
        </w:rPr>
        <w:t xml:space="preserve"> đã giao kết và phải trả tiền lương, bảo hiểm xã hội, bảo hiểm y tế trong những ngày </w:t>
      </w:r>
      <w:r w:rsidR="00DE6E17">
        <w:rPr>
          <w:rFonts w:asciiTheme="majorHAnsi" w:eastAsia="Times New Roman" w:hAnsiTheme="majorHAnsi" w:cstheme="majorHAnsi"/>
          <w:color w:val="000000"/>
          <w:sz w:val="24"/>
          <w:szCs w:val="24"/>
          <w:lang w:val="vi-VN" w:eastAsia="zh-CN"/>
        </w:rPr>
        <w:t>NLĐ</w:t>
      </w:r>
      <w:r w:rsidRPr="00817A72">
        <w:rPr>
          <w:rFonts w:asciiTheme="majorHAnsi" w:eastAsia="Times New Roman" w:hAnsiTheme="majorHAnsi" w:cstheme="majorHAnsi"/>
          <w:color w:val="000000"/>
          <w:sz w:val="24"/>
          <w:szCs w:val="24"/>
          <w:lang w:val="vi-VN" w:eastAsia="zh-CN"/>
        </w:rPr>
        <w:t xml:space="preserve"> không được làm việc cộng với ít nhất 02 tháng tiền lương theo </w:t>
      </w:r>
      <w:r w:rsidR="00DE6E17" w:rsidRPr="00DE6E17">
        <w:rPr>
          <w:rFonts w:asciiTheme="majorHAnsi" w:eastAsia="Times New Roman" w:hAnsiTheme="majorHAnsi" w:cstheme="majorHAnsi"/>
          <w:color w:val="000000"/>
          <w:sz w:val="24"/>
          <w:szCs w:val="24"/>
          <w:lang w:val="vi-VN" w:eastAsia="zh-CN"/>
        </w:rPr>
        <w:t>HĐLĐ</w:t>
      </w:r>
      <w:r w:rsidRPr="00817A72">
        <w:rPr>
          <w:rFonts w:asciiTheme="majorHAnsi" w:eastAsia="Times New Roman" w:hAnsiTheme="majorHAnsi" w:cstheme="majorHAnsi"/>
          <w:color w:val="000000"/>
          <w:sz w:val="24"/>
          <w:szCs w:val="24"/>
          <w:lang w:val="vi-VN" w:eastAsia="zh-CN"/>
        </w:rPr>
        <w:t>.</w:t>
      </w:r>
    </w:p>
    <w:p w14:paraId="46D1A8D4" w14:textId="37222219" w:rsidR="00817A72" w:rsidRPr="00817A72" w:rsidRDefault="00817A72" w:rsidP="002A0F7A">
      <w:pPr>
        <w:pStyle w:val="ListParagraph"/>
        <w:numPr>
          <w:ilvl w:val="0"/>
          <w:numId w:val="32"/>
        </w:numPr>
        <w:shd w:val="clear" w:color="auto" w:fill="FFFFFF"/>
        <w:spacing w:before="120" w:after="120"/>
        <w:ind w:left="1134"/>
        <w:rPr>
          <w:rFonts w:asciiTheme="majorHAnsi" w:eastAsia="Times New Roman" w:hAnsiTheme="majorHAnsi" w:cstheme="majorHAnsi"/>
          <w:color w:val="000000"/>
          <w:sz w:val="24"/>
          <w:szCs w:val="24"/>
          <w:lang w:val="vi-VN" w:eastAsia="zh-CN"/>
        </w:rPr>
      </w:pPr>
      <w:r w:rsidRPr="00817A72">
        <w:rPr>
          <w:rFonts w:asciiTheme="majorHAnsi" w:eastAsia="Times New Roman" w:hAnsiTheme="majorHAnsi" w:cstheme="majorHAnsi"/>
          <w:color w:val="000000"/>
          <w:sz w:val="24"/>
          <w:szCs w:val="24"/>
          <w:lang w:val="vi-VN" w:eastAsia="zh-CN"/>
        </w:rPr>
        <w:t xml:space="preserve">Trường hợp Công ty không muốn nhận lại </w:t>
      </w:r>
      <w:r w:rsidR="00DE6E17">
        <w:rPr>
          <w:rFonts w:asciiTheme="majorHAnsi" w:eastAsia="Times New Roman" w:hAnsiTheme="majorHAnsi" w:cstheme="majorHAnsi"/>
          <w:color w:val="000000"/>
          <w:sz w:val="24"/>
          <w:szCs w:val="24"/>
          <w:lang w:val="vi-VN" w:eastAsia="zh-CN"/>
        </w:rPr>
        <w:t>NLĐ</w:t>
      </w:r>
      <w:r w:rsidRPr="00817A72">
        <w:rPr>
          <w:rFonts w:asciiTheme="majorHAnsi" w:eastAsia="Times New Roman" w:hAnsiTheme="majorHAnsi" w:cstheme="majorHAnsi"/>
          <w:color w:val="000000"/>
          <w:sz w:val="24"/>
          <w:szCs w:val="24"/>
          <w:lang w:val="vi-VN" w:eastAsia="zh-CN"/>
        </w:rPr>
        <w:t xml:space="preserve"> và </w:t>
      </w:r>
      <w:r w:rsidR="00DE6E17">
        <w:rPr>
          <w:rFonts w:asciiTheme="majorHAnsi" w:eastAsia="Times New Roman" w:hAnsiTheme="majorHAnsi" w:cstheme="majorHAnsi"/>
          <w:color w:val="000000"/>
          <w:sz w:val="24"/>
          <w:szCs w:val="24"/>
          <w:lang w:val="vi-VN" w:eastAsia="zh-CN"/>
        </w:rPr>
        <w:t>NLĐ</w:t>
      </w:r>
      <w:r w:rsidRPr="00817A72">
        <w:rPr>
          <w:rFonts w:asciiTheme="majorHAnsi" w:eastAsia="Times New Roman" w:hAnsiTheme="majorHAnsi" w:cstheme="majorHAnsi"/>
          <w:color w:val="000000"/>
          <w:sz w:val="24"/>
          <w:szCs w:val="24"/>
          <w:lang w:val="vi-VN" w:eastAsia="zh-CN"/>
        </w:rPr>
        <w:t xml:space="preserve"> đồng ý, thì ngoài khoản tiền bồi thường trên, hai bên thỏa thuận khoản tiền bồi thường thêm nhưng ít nhất phải bằng 02 tháng tiền lương theo </w:t>
      </w:r>
      <w:r w:rsidR="00DE6E17" w:rsidRPr="00DE6E17">
        <w:rPr>
          <w:rFonts w:asciiTheme="majorHAnsi" w:eastAsia="Times New Roman" w:hAnsiTheme="majorHAnsi" w:cstheme="majorHAnsi"/>
          <w:color w:val="000000"/>
          <w:sz w:val="24"/>
          <w:szCs w:val="24"/>
          <w:lang w:val="vi-VN" w:eastAsia="zh-CN"/>
        </w:rPr>
        <w:t>HĐLĐ</w:t>
      </w:r>
      <w:r w:rsidRPr="00817A72">
        <w:rPr>
          <w:rFonts w:asciiTheme="majorHAnsi" w:eastAsia="Times New Roman" w:hAnsiTheme="majorHAnsi" w:cstheme="majorHAnsi"/>
          <w:color w:val="000000"/>
          <w:sz w:val="24"/>
          <w:szCs w:val="24"/>
          <w:lang w:val="vi-VN" w:eastAsia="zh-CN"/>
        </w:rPr>
        <w:t xml:space="preserve"> để chấm dứt </w:t>
      </w:r>
      <w:r w:rsidR="00DE6E17" w:rsidRPr="00DE6E17">
        <w:rPr>
          <w:rFonts w:asciiTheme="majorHAnsi" w:eastAsia="Times New Roman" w:hAnsiTheme="majorHAnsi" w:cstheme="majorHAnsi"/>
          <w:color w:val="000000"/>
          <w:sz w:val="24"/>
          <w:szCs w:val="24"/>
          <w:lang w:val="vi-VN" w:eastAsia="zh-CN"/>
        </w:rPr>
        <w:t>HĐLĐ</w:t>
      </w:r>
      <w:r w:rsidRPr="00817A72">
        <w:rPr>
          <w:rFonts w:asciiTheme="majorHAnsi" w:eastAsia="Times New Roman" w:hAnsiTheme="majorHAnsi" w:cstheme="majorHAnsi"/>
          <w:color w:val="000000"/>
          <w:sz w:val="24"/>
          <w:szCs w:val="24"/>
          <w:lang w:val="vi-VN" w:eastAsia="zh-CN"/>
        </w:rPr>
        <w:t>.</w:t>
      </w:r>
    </w:p>
    <w:p w14:paraId="6D5985F6" w14:textId="12B196F9" w:rsidR="00817A72" w:rsidRDefault="00817A72" w:rsidP="002A0F7A">
      <w:pPr>
        <w:pStyle w:val="ListParagraph"/>
        <w:numPr>
          <w:ilvl w:val="0"/>
          <w:numId w:val="32"/>
        </w:numPr>
        <w:shd w:val="clear" w:color="auto" w:fill="FFFFFF"/>
        <w:spacing w:before="120" w:after="120"/>
        <w:ind w:left="1134"/>
        <w:rPr>
          <w:rFonts w:asciiTheme="majorHAnsi" w:eastAsia="Times New Roman" w:hAnsiTheme="majorHAnsi" w:cstheme="majorHAnsi"/>
          <w:color w:val="000000"/>
          <w:sz w:val="24"/>
          <w:szCs w:val="24"/>
          <w:lang w:val="vi-VN" w:eastAsia="zh-CN"/>
        </w:rPr>
      </w:pPr>
      <w:r w:rsidRPr="00817A72">
        <w:rPr>
          <w:rFonts w:asciiTheme="majorHAnsi" w:eastAsia="Times New Roman" w:hAnsiTheme="majorHAnsi" w:cstheme="majorHAnsi"/>
          <w:color w:val="000000"/>
          <w:sz w:val="24"/>
          <w:szCs w:val="24"/>
          <w:lang w:val="vi-VN" w:eastAsia="zh-CN"/>
        </w:rPr>
        <w:t xml:space="preserve">Trường hợp không còn vị trí, công việc đã giao kết trong hợp đồng lao động mà </w:t>
      </w:r>
      <w:r w:rsidR="00DE6E17">
        <w:rPr>
          <w:rFonts w:asciiTheme="majorHAnsi" w:eastAsia="Times New Roman" w:hAnsiTheme="majorHAnsi" w:cstheme="majorHAnsi"/>
          <w:color w:val="000000"/>
          <w:sz w:val="24"/>
          <w:szCs w:val="24"/>
          <w:lang w:val="vi-VN" w:eastAsia="zh-CN"/>
        </w:rPr>
        <w:t>NLĐ</w:t>
      </w:r>
      <w:r w:rsidRPr="00817A72">
        <w:rPr>
          <w:rFonts w:asciiTheme="majorHAnsi" w:eastAsia="Times New Roman" w:hAnsiTheme="majorHAnsi" w:cstheme="majorHAnsi"/>
          <w:color w:val="000000"/>
          <w:sz w:val="24"/>
          <w:szCs w:val="24"/>
          <w:lang w:val="vi-VN" w:eastAsia="zh-CN"/>
        </w:rPr>
        <w:t xml:space="preserve"> vẫn muốn làm việc thì ngoài khoản tiền bồi thường, hai bên thương lượng để sửa đổi, bổ sung </w:t>
      </w:r>
      <w:r w:rsidR="00DE6E17" w:rsidRPr="00DE6E17">
        <w:rPr>
          <w:rFonts w:asciiTheme="majorHAnsi" w:eastAsia="Times New Roman" w:hAnsiTheme="majorHAnsi" w:cstheme="majorHAnsi"/>
          <w:color w:val="000000"/>
          <w:sz w:val="24"/>
          <w:szCs w:val="24"/>
          <w:lang w:val="vi-VN" w:eastAsia="zh-CN"/>
        </w:rPr>
        <w:t>HĐLĐ</w:t>
      </w:r>
      <w:r w:rsidRPr="00817A72">
        <w:rPr>
          <w:rFonts w:asciiTheme="majorHAnsi" w:eastAsia="Times New Roman" w:hAnsiTheme="majorHAnsi" w:cstheme="majorHAnsi"/>
          <w:color w:val="000000"/>
          <w:sz w:val="24"/>
          <w:szCs w:val="24"/>
          <w:lang w:val="vi-VN" w:eastAsia="zh-CN"/>
        </w:rPr>
        <w:t>.</w:t>
      </w:r>
    </w:p>
    <w:p w14:paraId="27F53613" w14:textId="77777777" w:rsidR="00817A72" w:rsidRPr="00EB5B3C" w:rsidRDefault="00817A72" w:rsidP="00EB5B3C">
      <w:pPr>
        <w:shd w:val="clear" w:color="auto" w:fill="FFFFFF"/>
        <w:spacing w:before="120" w:after="120"/>
        <w:ind w:left="360"/>
        <w:rPr>
          <w:rFonts w:asciiTheme="majorHAnsi" w:eastAsia="Times New Roman" w:hAnsiTheme="majorHAnsi" w:cstheme="majorHAnsi"/>
          <w:color w:val="000000"/>
          <w:sz w:val="24"/>
          <w:szCs w:val="24"/>
          <w:lang w:val="vi-VN" w:eastAsia="zh-CN"/>
        </w:rPr>
      </w:pPr>
    </w:p>
    <w:p w14:paraId="6D5AB2D7" w14:textId="6D241652" w:rsidR="000F1079" w:rsidRPr="002F4491" w:rsidRDefault="002F4491" w:rsidP="00373A56">
      <w:pPr>
        <w:pStyle w:val="ListParagraph"/>
        <w:numPr>
          <w:ilvl w:val="0"/>
          <w:numId w:val="17"/>
        </w:numPr>
        <w:ind w:left="426" w:hanging="426"/>
        <w:rPr>
          <w:rFonts w:asciiTheme="majorHAnsi" w:hAnsiTheme="majorHAnsi" w:cstheme="majorHAnsi"/>
          <w:b/>
          <w:bCs/>
          <w:sz w:val="24"/>
          <w:szCs w:val="24"/>
        </w:rPr>
      </w:pPr>
      <w:r w:rsidRPr="002F4491">
        <w:rPr>
          <w:rFonts w:asciiTheme="majorHAnsi" w:hAnsiTheme="majorHAnsi" w:cstheme="majorHAnsi"/>
          <w:b/>
          <w:bCs/>
          <w:sz w:val="24"/>
          <w:szCs w:val="24"/>
        </w:rPr>
        <w:t>Biểu mẫu</w:t>
      </w:r>
    </w:p>
    <w:p w14:paraId="1696DD17" w14:textId="70611FC0" w:rsidR="00F43387" w:rsidRPr="00747F55" w:rsidRDefault="00747F55" w:rsidP="00747F55">
      <w:pPr>
        <w:rPr>
          <w:rFonts w:asciiTheme="majorHAnsi" w:hAnsiTheme="majorHAnsi" w:cstheme="majorHAnsi"/>
          <w:sz w:val="24"/>
          <w:szCs w:val="24"/>
        </w:rPr>
      </w:pPr>
      <w:r>
        <w:rPr>
          <w:rFonts w:asciiTheme="majorHAnsi" w:hAnsiTheme="majorHAnsi" w:cstheme="majorHAnsi"/>
          <w:sz w:val="24"/>
          <w:szCs w:val="24"/>
        </w:rPr>
        <w:t>Quyết định cho thôi việc</w:t>
      </w:r>
    </w:p>
    <w:p w14:paraId="55F6B51E" w14:textId="7BBCB2CC" w:rsidR="00F43387" w:rsidRDefault="00F43387" w:rsidP="002F4491">
      <w:pPr>
        <w:rPr>
          <w:rFonts w:asciiTheme="majorHAnsi" w:hAnsiTheme="majorHAnsi" w:cstheme="majorHAnsi"/>
          <w:sz w:val="24"/>
          <w:szCs w:val="24"/>
        </w:rPr>
      </w:pPr>
      <w:r w:rsidRPr="00F43387">
        <w:rPr>
          <w:rFonts w:asciiTheme="majorHAnsi" w:hAnsiTheme="majorHAnsi" w:cstheme="majorHAnsi"/>
          <w:sz w:val="24"/>
          <w:szCs w:val="24"/>
        </w:rPr>
        <w:t xml:space="preserve">Thoả thuận chấm dứt </w:t>
      </w:r>
      <w:r w:rsidR="001543C2">
        <w:rPr>
          <w:rFonts w:asciiTheme="majorHAnsi" w:hAnsiTheme="majorHAnsi" w:cstheme="majorHAnsi"/>
          <w:sz w:val="24"/>
          <w:szCs w:val="24"/>
        </w:rPr>
        <w:t>HĐLĐ</w:t>
      </w:r>
      <w:r>
        <w:rPr>
          <w:rFonts w:asciiTheme="majorHAnsi" w:hAnsiTheme="majorHAnsi" w:cstheme="majorHAnsi"/>
          <w:sz w:val="24"/>
          <w:szCs w:val="24"/>
        </w:rPr>
        <w:t>: CDHD-02-THOA THUAN CHAM DUT HOP DONG</w:t>
      </w:r>
    </w:p>
    <w:bookmarkStart w:id="1" w:name="_MON_1635074271"/>
    <w:bookmarkEnd w:id="1"/>
    <w:p w14:paraId="0A17DBEE" w14:textId="133440E8" w:rsidR="00F43387" w:rsidRPr="00F43387" w:rsidRDefault="00F43387" w:rsidP="002F4491">
      <w:pPr>
        <w:rPr>
          <w:rFonts w:asciiTheme="majorHAnsi" w:hAnsiTheme="majorHAnsi" w:cstheme="majorHAnsi"/>
          <w:sz w:val="24"/>
          <w:szCs w:val="24"/>
        </w:rPr>
      </w:pPr>
      <w:r>
        <w:rPr>
          <w:rFonts w:asciiTheme="majorHAnsi" w:hAnsiTheme="majorHAnsi" w:cstheme="majorHAnsi"/>
          <w:sz w:val="24"/>
          <w:szCs w:val="24"/>
        </w:rPr>
        <w:object w:dxaOrig="1520" w:dyaOrig="987" w14:anchorId="56AAB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7" o:title=""/>
          </v:shape>
          <o:OLEObject Type="Embed" ProgID="Word.Document.12" ShapeID="_x0000_i1025" DrawAspect="Icon" ObjectID="_1798028360" r:id="rId8">
            <o:FieldCodes>\s</o:FieldCodes>
          </o:OLEObject>
        </w:object>
      </w:r>
    </w:p>
    <w:sectPr w:rsidR="00F43387" w:rsidRPr="00F43387" w:rsidSect="00D75955">
      <w:pgSz w:w="15840" w:h="12240" w:orient="landscape"/>
      <w:pgMar w:top="69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D8821" w14:textId="77777777" w:rsidR="00CD1FE9" w:rsidRDefault="00CD1FE9" w:rsidP="00E82BEB">
      <w:pPr>
        <w:spacing w:after="0" w:line="240" w:lineRule="auto"/>
      </w:pPr>
      <w:r>
        <w:separator/>
      </w:r>
    </w:p>
  </w:endnote>
  <w:endnote w:type="continuationSeparator" w:id="0">
    <w:p w14:paraId="71224004" w14:textId="77777777" w:rsidR="00CD1FE9" w:rsidRDefault="00CD1FE9" w:rsidP="00E82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48D08" w14:textId="77777777" w:rsidR="00CD1FE9" w:rsidRDefault="00CD1FE9" w:rsidP="00E82BEB">
      <w:pPr>
        <w:spacing w:after="0" w:line="240" w:lineRule="auto"/>
      </w:pPr>
      <w:r>
        <w:separator/>
      </w:r>
    </w:p>
  </w:footnote>
  <w:footnote w:type="continuationSeparator" w:id="0">
    <w:p w14:paraId="23A06C8A" w14:textId="77777777" w:rsidR="00CD1FE9" w:rsidRDefault="00CD1FE9" w:rsidP="00E82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BF8"/>
    <w:multiLevelType w:val="hybridMultilevel"/>
    <w:tmpl w:val="EFEA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85210"/>
    <w:multiLevelType w:val="hybridMultilevel"/>
    <w:tmpl w:val="E300F15A"/>
    <w:lvl w:ilvl="0" w:tplc="590450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D82488"/>
    <w:multiLevelType w:val="hybridMultilevel"/>
    <w:tmpl w:val="19567ED6"/>
    <w:lvl w:ilvl="0" w:tplc="7390FC4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3C92F6E"/>
    <w:multiLevelType w:val="hybridMultilevel"/>
    <w:tmpl w:val="4828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26489"/>
    <w:multiLevelType w:val="hybridMultilevel"/>
    <w:tmpl w:val="4D063358"/>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22C05013"/>
    <w:multiLevelType w:val="hybridMultilevel"/>
    <w:tmpl w:val="867224FA"/>
    <w:lvl w:ilvl="0" w:tplc="657CA230">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41D13A1"/>
    <w:multiLevelType w:val="hybridMultilevel"/>
    <w:tmpl w:val="7FE84742"/>
    <w:lvl w:ilvl="0" w:tplc="59045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CE2F80"/>
    <w:multiLevelType w:val="hybridMultilevel"/>
    <w:tmpl w:val="1A50D9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31125A"/>
    <w:multiLevelType w:val="hybridMultilevel"/>
    <w:tmpl w:val="4A840752"/>
    <w:lvl w:ilvl="0" w:tplc="60E467C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E5A4D73"/>
    <w:multiLevelType w:val="hybridMultilevel"/>
    <w:tmpl w:val="F3209F70"/>
    <w:lvl w:ilvl="0" w:tplc="BC78D6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61634"/>
    <w:multiLevelType w:val="hybridMultilevel"/>
    <w:tmpl w:val="0A84CE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EF5150"/>
    <w:multiLevelType w:val="hybridMultilevel"/>
    <w:tmpl w:val="73F2A42E"/>
    <w:lvl w:ilvl="0" w:tplc="95963C9A">
      <w:start w:val="7"/>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AF152EB"/>
    <w:multiLevelType w:val="hybridMultilevel"/>
    <w:tmpl w:val="A0B00104"/>
    <w:lvl w:ilvl="0" w:tplc="59045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C74C5E"/>
    <w:multiLevelType w:val="hybridMultilevel"/>
    <w:tmpl w:val="B5FE6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DC37675"/>
    <w:multiLevelType w:val="hybridMultilevel"/>
    <w:tmpl w:val="3D1CA6F2"/>
    <w:lvl w:ilvl="0" w:tplc="0D3AEC64">
      <w:start w:val="7"/>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132289E"/>
    <w:multiLevelType w:val="hybridMultilevel"/>
    <w:tmpl w:val="E494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D23668"/>
    <w:multiLevelType w:val="hybridMultilevel"/>
    <w:tmpl w:val="4B462E08"/>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F5507"/>
    <w:multiLevelType w:val="hybridMultilevel"/>
    <w:tmpl w:val="E6D65EB8"/>
    <w:lvl w:ilvl="0" w:tplc="9B9420CE">
      <w:start w:val="15"/>
      <w:numFmt w:val="bullet"/>
      <w:lvlText w:val="-"/>
      <w:lvlJc w:val="left"/>
      <w:pPr>
        <w:ind w:left="522" w:hanging="360"/>
      </w:pPr>
      <w:rPr>
        <w:rFonts w:ascii="Times New Roman" w:eastAsiaTheme="minorHAnsi" w:hAnsi="Times New Roman" w:cs="Times New Roman" w:hint="default"/>
      </w:rPr>
    </w:lvl>
    <w:lvl w:ilvl="1" w:tplc="042A0003" w:tentative="1">
      <w:start w:val="1"/>
      <w:numFmt w:val="bullet"/>
      <w:lvlText w:val="o"/>
      <w:lvlJc w:val="left"/>
      <w:pPr>
        <w:ind w:left="1242" w:hanging="360"/>
      </w:pPr>
      <w:rPr>
        <w:rFonts w:ascii="Courier New" w:hAnsi="Courier New" w:cs="Courier New" w:hint="default"/>
      </w:rPr>
    </w:lvl>
    <w:lvl w:ilvl="2" w:tplc="042A0005" w:tentative="1">
      <w:start w:val="1"/>
      <w:numFmt w:val="bullet"/>
      <w:lvlText w:val=""/>
      <w:lvlJc w:val="left"/>
      <w:pPr>
        <w:ind w:left="1962" w:hanging="360"/>
      </w:pPr>
      <w:rPr>
        <w:rFonts w:ascii="Wingdings" w:hAnsi="Wingdings" w:hint="default"/>
      </w:rPr>
    </w:lvl>
    <w:lvl w:ilvl="3" w:tplc="042A0001" w:tentative="1">
      <w:start w:val="1"/>
      <w:numFmt w:val="bullet"/>
      <w:lvlText w:val=""/>
      <w:lvlJc w:val="left"/>
      <w:pPr>
        <w:ind w:left="2682" w:hanging="360"/>
      </w:pPr>
      <w:rPr>
        <w:rFonts w:ascii="Symbol" w:hAnsi="Symbol" w:hint="default"/>
      </w:rPr>
    </w:lvl>
    <w:lvl w:ilvl="4" w:tplc="042A0003" w:tentative="1">
      <w:start w:val="1"/>
      <w:numFmt w:val="bullet"/>
      <w:lvlText w:val="o"/>
      <w:lvlJc w:val="left"/>
      <w:pPr>
        <w:ind w:left="3402" w:hanging="360"/>
      </w:pPr>
      <w:rPr>
        <w:rFonts w:ascii="Courier New" w:hAnsi="Courier New" w:cs="Courier New" w:hint="default"/>
      </w:rPr>
    </w:lvl>
    <w:lvl w:ilvl="5" w:tplc="042A0005" w:tentative="1">
      <w:start w:val="1"/>
      <w:numFmt w:val="bullet"/>
      <w:lvlText w:val=""/>
      <w:lvlJc w:val="left"/>
      <w:pPr>
        <w:ind w:left="4122" w:hanging="360"/>
      </w:pPr>
      <w:rPr>
        <w:rFonts w:ascii="Wingdings" w:hAnsi="Wingdings" w:hint="default"/>
      </w:rPr>
    </w:lvl>
    <w:lvl w:ilvl="6" w:tplc="042A0001" w:tentative="1">
      <w:start w:val="1"/>
      <w:numFmt w:val="bullet"/>
      <w:lvlText w:val=""/>
      <w:lvlJc w:val="left"/>
      <w:pPr>
        <w:ind w:left="4842" w:hanging="360"/>
      </w:pPr>
      <w:rPr>
        <w:rFonts w:ascii="Symbol" w:hAnsi="Symbol" w:hint="default"/>
      </w:rPr>
    </w:lvl>
    <w:lvl w:ilvl="7" w:tplc="042A0003" w:tentative="1">
      <w:start w:val="1"/>
      <w:numFmt w:val="bullet"/>
      <w:lvlText w:val="o"/>
      <w:lvlJc w:val="left"/>
      <w:pPr>
        <w:ind w:left="5562" w:hanging="360"/>
      </w:pPr>
      <w:rPr>
        <w:rFonts w:ascii="Courier New" w:hAnsi="Courier New" w:cs="Courier New" w:hint="default"/>
      </w:rPr>
    </w:lvl>
    <w:lvl w:ilvl="8" w:tplc="042A0005" w:tentative="1">
      <w:start w:val="1"/>
      <w:numFmt w:val="bullet"/>
      <w:lvlText w:val=""/>
      <w:lvlJc w:val="left"/>
      <w:pPr>
        <w:ind w:left="6282" w:hanging="360"/>
      </w:pPr>
      <w:rPr>
        <w:rFonts w:ascii="Wingdings" w:hAnsi="Wingdings" w:hint="default"/>
      </w:rPr>
    </w:lvl>
  </w:abstractNum>
  <w:abstractNum w:abstractNumId="18">
    <w:nsid w:val="55BB3C9B"/>
    <w:multiLevelType w:val="hybridMultilevel"/>
    <w:tmpl w:val="89DC49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43746F"/>
    <w:multiLevelType w:val="hybridMultilevel"/>
    <w:tmpl w:val="2684F914"/>
    <w:lvl w:ilvl="0" w:tplc="5904500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725C21"/>
    <w:multiLevelType w:val="hybridMultilevel"/>
    <w:tmpl w:val="C04249B4"/>
    <w:lvl w:ilvl="0" w:tplc="F4FAB20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D144B6"/>
    <w:multiLevelType w:val="hybridMultilevel"/>
    <w:tmpl w:val="6896C33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2">
    <w:nsid w:val="5E1F1D57"/>
    <w:multiLevelType w:val="hybridMultilevel"/>
    <w:tmpl w:val="EDBE1BD4"/>
    <w:lvl w:ilvl="0" w:tplc="F8DA8954">
      <w:start w:val="1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612224CB"/>
    <w:multiLevelType w:val="hybridMultilevel"/>
    <w:tmpl w:val="90E8B56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353496"/>
    <w:multiLevelType w:val="hybridMultilevel"/>
    <w:tmpl w:val="D4CC31EE"/>
    <w:lvl w:ilvl="0" w:tplc="BC78D6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A549C9"/>
    <w:multiLevelType w:val="hybridMultilevel"/>
    <w:tmpl w:val="D9F89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AAA3A47"/>
    <w:multiLevelType w:val="hybridMultilevel"/>
    <w:tmpl w:val="F9A03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494F54"/>
    <w:multiLevelType w:val="hybridMultilevel"/>
    <w:tmpl w:val="3A8A3E8A"/>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8">
    <w:nsid w:val="6F875794"/>
    <w:multiLevelType w:val="multilevel"/>
    <w:tmpl w:val="20000EFA"/>
    <w:lvl w:ilvl="0">
      <w:start w:val="1"/>
      <w:numFmt w:val="upperRoman"/>
      <w:pStyle w:val="Heading1"/>
      <w:lvlText w:val="%1/"/>
      <w:lvlJc w:val="left"/>
      <w:pPr>
        <w:ind w:left="720" w:hanging="360"/>
      </w:pPr>
      <w:rPr>
        <w:rFonts w:ascii="Times New Roman" w:hAnsi="Times New Roman" w:hint="default"/>
        <w:color w:val="auto"/>
      </w:rPr>
    </w:lvl>
    <w:lvl w:ilvl="1">
      <w:start w:val="1"/>
      <w:numFmt w:val="decimal"/>
      <w:pStyle w:val="Heading2"/>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FB8345D"/>
    <w:multiLevelType w:val="hybridMultilevel"/>
    <w:tmpl w:val="B476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A10854"/>
    <w:multiLevelType w:val="hybridMultilevel"/>
    <w:tmpl w:val="A3F4472E"/>
    <w:lvl w:ilvl="0" w:tplc="2D8806CC">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7C6B5BA1"/>
    <w:multiLevelType w:val="hybridMultilevel"/>
    <w:tmpl w:val="F8E2B1C8"/>
    <w:lvl w:ilvl="0" w:tplc="3A52D5BA">
      <w:numFmt w:val="bullet"/>
      <w:lvlText w:val=""/>
      <w:lvlJc w:val="left"/>
      <w:pPr>
        <w:ind w:left="394" w:hanging="360"/>
      </w:pPr>
      <w:rPr>
        <w:rFonts w:ascii="Wingdings" w:eastAsiaTheme="minorHAnsi" w:hAnsi="Wingdings" w:cs="Times New Roman" w:hint="default"/>
      </w:rPr>
    </w:lvl>
    <w:lvl w:ilvl="1" w:tplc="042A0003" w:tentative="1">
      <w:start w:val="1"/>
      <w:numFmt w:val="bullet"/>
      <w:lvlText w:val="o"/>
      <w:lvlJc w:val="left"/>
      <w:pPr>
        <w:ind w:left="1114" w:hanging="360"/>
      </w:pPr>
      <w:rPr>
        <w:rFonts w:ascii="Courier New" w:hAnsi="Courier New" w:cs="Courier New" w:hint="default"/>
      </w:rPr>
    </w:lvl>
    <w:lvl w:ilvl="2" w:tplc="042A0005" w:tentative="1">
      <w:start w:val="1"/>
      <w:numFmt w:val="bullet"/>
      <w:lvlText w:val=""/>
      <w:lvlJc w:val="left"/>
      <w:pPr>
        <w:ind w:left="1834" w:hanging="360"/>
      </w:pPr>
      <w:rPr>
        <w:rFonts w:ascii="Wingdings" w:hAnsi="Wingdings" w:hint="default"/>
      </w:rPr>
    </w:lvl>
    <w:lvl w:ilvl="3" w:tplc="042A0001" w:tentative="1">
      <w:start w:val="1"/>
      <w:numFmt w:val="bullet"/>
      <w:lvlText w:val=""/>
      <w:lvlJc w:val="left"/>
      <w:pPr>
        <w:ind w:left="2554" w:hanging="360"/>
      </w:pPr>
      <w:rPr>
        <w:rFonts w:ascii="Symbol" w:hAnsi="Symbol" w:hint="default"/>
      </w:rPr>
    </w:lvl>
    <w:lvl w:ilvl="4" w:tplc="042A0003" w:tentative="1">
      <w:start w:val="1"/>
      <w:numFmt w:val="bullet"/>
      <w:lvlText w:val="o"/>
      <w:lvlJc w:val="left"/>
      <w:pPr>
        <w:ind w:left="3274" w:hanging="360"/>
      </w:pPr>
      <w:rPr>
        <w:rFonts w:ascii="Courier New" w:hAnsi="Courier New" w:cs="Courier New" w:hint="default"/>
      </w:rPr>
    </w:lvl>
    <w:lvl w:ilvl="5" w:tplc="042A0005" w:tentative="1">
      <w:start w:val="1"/>
      <w:numFmt w:val="bullet"/>
      <w:lvlText w:val=""/>
      <w:lvlJc w:val="left"/>
      <w:pPr>
        <w:ind w:left="3994" w:hanging="360"/>
      </w:pPr>
      <w:rPr>
        <w:rFonts w:ascii="Wingdings" w:hAnsi="Wingdings" w:hint="default"/>
      </w:rPr>
    </w:lvl>
    <w:lvl w:ilvl="6" w:tplc="042A0001" w:tentative="1">
      <w:start w:val="1"/>
      <w:numFmt w:val="bullet"/>
      <w:lvlText w:val=""/>
      <w:lvlJc w:val="left"/>
      <w:pPr>
        <w:ind w:left="4714" w:hanging="360"/>
      </w:pPr>
      <w:rPr>
        <w:rFonts w:ascii="Symbol" w:hAnsi="Symbol" w:hint="default"/>
      </w:rPr>
    </w:lvl>
    <w:lvl w:ilvl="7" w:tplc="042A0003" w:tentative="1">
      <w:start w:val="1"/>
      <w:numFmt w:val="bullet"/>
      <w:lvlText w:val="o"/>
      <w:lvlJc w:val="left"/>
      <w:pPr>
        <w:ind w:left="5434" w:hanging="360"/>
      </w:pPr>
      <w:rPr>
        <w:rFonts w:ascii="Courier New" w:hAnsi="Courier New" w:cs="Courier New" w:hint="default"/>
      </w:rPr>
    </w:lvl>
    <w:lvl w:ilvl="8" w:tplc="042A0005" w:tentative="1">
      <w:start w:val="1"/>
      <w:numFmt w:val="bullet"/>
      <w:lvlText w:val=""/>
      <w:lvlJc w:val="left"/>
      <w:pPr>
        <w:ind w:left="6154" w:hanging="360"/>
      </w:pPr>
      <w:rPr>
        <w:rFonts w:ascii="Wingdings" w:hAnsi="Wingdings" w:hint="default"/>
      </w:rPr>
    </w:lvl>
  </w:abstractNum>
  <w:abstractNum w:abstractNumId="32">
    <w:nsid w:val="7C995ED4"/>
    <w:multiLevelType w:val="hybridMultilevel"/>
    <w:tmpl w:val="3D16C1A6"/>
    <w:lvl w:ilvl="0" w:tplc="6E507C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2"/>
  </w:num>
  <w:num w:numId="3">
    <w:abstractNumId w:val="17"/>
  </w:num>
  <w:num w:numId="4">
    <w:abstractNumId w:val="30"/>
  </w:num>
  <w:num w:numId="5">
    <w:abstractNumId w:val="31"/>
  </w:num>
  <w:num w:numId="6">
    <w:abstractNumId w:val="2"/>
  </w:num>
  <w:num w:numId="7">
    <w:abstractNumId w:val="8"/>
  </w:num>
  <w:num w:numId="8">
    <w:abstractNumId w:val="11"/>
  </w:num>
  <w:num w:numId="9">
    <w:abstractNumId w:val="14"/>
  </w:num>
  <w:num w:numId="10">
    <w:abstractNumId w:val="9"/>
  </w:num>
  <w:num w:numId="11">
    <w:abstractNumId w:val="32"/>
  </w:num>
  <w:num w:numId="12">
    <w:abstractNumId w:val="29"/>
  </w:num>
  <w:num w:numId="13">
    <w:abstractNumId w:val="24"/>
  </w:num>
  <w:num w:numId="14">
    <w:abstractNumId w:val="28"/>
  </w:num>
  <w:num w:numId="15">
    <w:abstractNumId w:val="16"/>
  </w:num>
  <w:num w:numId="16">
    <w:abstractNumId w:val="10"/>
  </w:num>
  <w:num w:numId="17">
    <w:abstractNumId w:val="23"/>
  </w:num>
  <w:num w:numId="18">
    <w:abstractNumId w:val="15"/>
  </w:num>
  <w:num w:numId="19">
    <w:abstractNumId w:val="20"/>
  </w:num>
  <w:num w:numId="20">
    <w:abstractNumId w:val="6"/>
  </w:num>
  <w:num w:numId="21">
    <w:abstractNumId w:val="13"/>
  </w:num>
  <w:num w:numId="22">
    <w:abstractNumId w:val="18"/>
  </w:num>
  <w:num w:numId="23">
    <w:abstractNumId w:val="27"/>
  </w:num>
  <w:num w:numId="24">
    <w:abstractNumId w:val="26"/>
  </w:num>
  <w:num w:numId="25">
    <w:abstractNumId w:val="4"/>
  </w:num>
  <w:num w:numId="26">
    <w:abstractNumId w:val="0"/>
  </w:num>
  <w:num w:numId="27">
    <w:abstractNumId w:val="25"/>
  </w:num>
  <w:num w:numId="28">
    <w:abstractNumId w:val="21"/>
  </w:num>
  <w:num w:numId="29">
    <w:abstractNumId w:val="1"/>
  </w:num>
  <w:num w:numId="30">
    <w:abstractNumId w:val="12"/>
  </w:num>
  <w:num w:numId="31">
    <w:abstractNumId w:val="7"/>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69"/>
    <w:rsid w:val="00001834"/>
    <w:rsid w:val="0000666D"/>
    <w:rsid w:val="00007AEE"/>
    <w:rsid w:val="0002245D"/>
    <w:rsid w:val="0002374A"/>
    <w:rsid w:val="00027490"/>
    <w:rsid w:val="000338CD"/>
    <w:rsid w:val="00034938"/>
    <w:rsid w:val="00043981"/>
    <w:rsid w:val="00047A19"/>
    <w:rsid w:val="00054744"/>
    <w:rsid w:val="0005695F"/>
    <w:rsid w:val="00061F5C"/>
    <w:rsid w:val="00072B9A"/>
    <w:rsid w:val="00086FA9"/>
    <w:rsid w:val="00092423"/>
    <w:rsid w:val="00094220"/>
    <w:rsid w:val="000A0D0E"/>
    <w:rsid w:val="000A1C55"/>
    <w:rsid w:val="000A66F2"/>
    <w:rsid w:val="000B1B97"/>
    <w:rsid w:val="000B20F9"/>
    <w:rsid w:val="000B3019"/>
    <w:rsid w:val="000C0632"/>
    <w:rsid w:val="000D4F53"/>
    <w:rsid w:val="000D512A"/>
    <w:rsid w:val="000D69B2"/>
    <w:rsid w:val="000F1079"/>
    <w:rsid w:val="000F3F01"/>
    <w:rsid w:val="000F4EC3"/>
    <w:rsid w:val="000F6D17"/>
    <w:rsid w:val="000F7348"/>
    <w:rsid w:val="00105624"/>
    <w:rsid w:val="0010587B"/>
    <w:rsid w:val="0011449B"/>
    <w:rsid w:val="0012665E"/>
    <w:rsid w:val="00132646"/>
    <w:rsid w:val="0014471F"/>
    <w:rsid w:val="00152CBB"/>
    <w:rsid w:val="001543C2"/>
    <w:rsid w:val="0016567E"/>
    <w:rsid w:val="00172104"/>
    <w:rsid w:val="001835C7"/>
    <w:rsid w:val="00185439"/>
    <w:rsid w:val="00187927"/>
    <w:rsid w:val="0019234D"/>
    <w:rsid w:val="001B2A5D"/>
    <w:rsid w:val="001D5A8D"/>
    <w:rsid w:val="001D6C32"/>
    <w:rsid w:val="001E67A7"/>
    <w:rsid w:val="001F4B77"/>
    <w:rsid w:val="001F535C"/>
    <w:rsid w:val="0020550C"/>
    <w:rsid w:val="002245AD"/>
    <w:rsid w:val="0023544F"/>
    <w:rsid w:val="002379F8"/>
    <w:rsid w:val="0024132B"/>
    <w:rsid w:val="00251965"/>
    <w:rsid w:val="002573C5"/>
    <w:rsid w:val="00257B05"/>
    <w:rsid w:val="00257C3F"/>
    <w:rsid w:val="00264B33"/>
    <w:rsid w:val="00265BAE"/>
    <w:rsid w:val="00275260"/>
    <w:rsid w:val="002820BD"/>
    <w:rsid w:val="00296F59"/>
    <w:rsid w:val="002A0F7A"/>
    <w:rsid w:val="002A630B"/>
    <w:rsid w:val="002C1AC8"/>
    <w:rsid w:val="002F15E3"/>
    <w:rsid w:val="002F234E"/>
    <w:rsid w:val="002F30B8"/>
    <w:rsid w:val="002F4491"/>
    <w:rsid w:val="00304DC4"/>
    <w:rsid w:val="00307B2A"/>
    <w:rsid w:val="0032173B"/>
    <w:rsid w:val="003272EF"/>
    <w:rsid w:val="003346D0"/>
    <w:rsid w:val="003404D6"/>
    <w:rsid w:val="003431D1"/>
    <w:rsid w:val="00343703"/>
    <w:rsid w:val="00345DD7"/>
    <w:rsid w:val="00350BBD"/>
    <w:rsid w:val="00352B81"/>
    <w:rsid w:val="003551FB"/>
    <w:rsid w:val="00361C2F"/>
    <w:rsid w:val="00363C64"/>
    <w:rsid w:val="003654A9"/>
    <w:rsid w:val="00373A56"/>
    <w:rsid w:val="003758F3"/>
    <w:rsid w:val="00380A95"/>
    <w:rsid w:val="003820DE"/>
    <w:rsid w:val="003855B0"/>
    <w:rsid w:val="003957CA"/>
    <w:rsid w:val="003A2045"/>
    <w:rsid w:val="003A70CD"/>
    <w:rsid w:val="003B5FDD"/>
    <w:rsid w:val="003C684E"/>
    <w:rsid w:val="003C7520"/>
    <w:rsid w:val="003D3533"/>
    <w:rsid w:val="003E259F"/>
    <w:rsid w:val="003E4D6E"/>
    <w:rsid w:val="003F2EF3"/>
    <w:rsid w:val="00402290"/>
    <w:rsid w:val="004028B8"/>
    <w:rsid w:val="004202EB"/>
    <w:rsid w:val="0042084E"/>
    <w:rsid w:val="00422BF0"/>
    <w:rsid w:val="00423BD4"/>
    <w:rsid w:val="00426204"/>
    <w:rsid w:val="00426776"/>
    <w:rsid w:val="0043264D"/>
    <w:rsid w:val="00442021"/>
    <w:rsid w:val="00443848"/>
    <w:rsid w:val="00445380"/>
    <w:rsid w:val="00447554"/>
    <w:rsid w:val="00452353"/>
    <w:rsid w:val="004529CC"/>
    <w:rsid w:val="00453B9E"/>
    <w:rsid w:val="004542C1"/>
    <w:rsid w:val="0046033E"/>
    <w:rsid w:val="00462359"/>
    <w:rsid w:val="00462761"/>
    <w:rsid w:val="00463350"/>
    <w:rsid w:val="00466B32"/>
    <w:rsid w:val="00482F96"/>
    <w:rsid w:val="00484EDD"/>
    <w:rsid w:val="00485FB0"/>
    <w:rsid w:val="00487E6A"/>
    <w:rsid w:val="00495A8F"/>
    <w:rsid w:val="004A0447"/>
    <w:rsid w:val="004A3293"/>
    <w:rsid w:val="004B1F04"/>
    <w:rsid w:val="004B4CE5"/>
    <w:rsid w:val="004C3835"/>
    <w:rsid w:val="004D425A"/>
    <w:rsid w:val="004E6B95"/>
    <w:rsid w:val="004F5E62"/>
    <w:rsid w:val="00500BF5"/>
    <w:rsid w:val="005137CF"/>
    <w:rsid w:val="00515D7C"/>
    <w:rsid w:val="00522615"/>
    <w:rsid w:val="0052411F"/>
    <w:rsid w:val="005378FF"/>
    <w:rsid w:val="0054281D"/>
    <w:rsid w:val="00543122"/>
    <w:rsid w:val="00545356"/>
    <w:rsid w:val="0054795C"/>
    <w:rsid w:val="0055723F"/>
    <w:rsid w:val="00562410"/>
    <w:rsid w:val="005636EE"/>
    <w:rsid w:val="005679A1"/>
    <w:rsid w:val="00570805"/>
    <w:rsid w:val="005863EE"/>
    <w:rsid w:val="00587CEC"/>
    <w:rsid w:val="00593890"/>
    <w:rsid w:val="00596D11"/>
    <w:rsid w:val="005A3A93"/>
    <w:rsid w:val="005A4DDD"/>
    <w:rsid w:val="005A69EC"/>
    <w:rsid w:val="005D1EBE"/>
    <w:rsid w:val="005D2CA7"/>
    <w:rsid w:val="005E30B5"/>
    <w:rsid w:val="005E37B4"/>
    <w:rsid w:val="005F6173"/>
    <w:rsid w:val="00600759"/>
    <w:rsid w:val="006007F6"/>
    <w:rsid w:val="006075AA"/>
    <w:rsid w:val="00607E71"/>
    <w:rsid w:val="00615B69"/>
    <w:rsid w:val="00616A4F"/>
    <w:rsid w:val="00621CCD"/>
    <w:rsid w:val="00622598"/>
    <w:rsid w:val="00627C36"/>
    <w:rsid w:val="006308F7"/>
    <w:rsid w:val="0064021F"/>
    <w:rsid w:val="006468A1"/>
    <w:rsid w:val="00655511"/>
    <w:rsid w:val="00661D26"/>
    <w:rsid w:val="0066372A"/>
    <w:rsid w:val="00664DA5"/>
    <w:rsid w:val="00682956"/>
    <w:rsid w:val="00684947"/>
    <w:rsid w:val="00694377"/>
    <w:rsid w:val="0069540F"/>
    <w:rsid w:val="006B2E21"/>
    <w:rsid w:val="006B54FA"/>
    <w:rsid w:val="006B61B4"/>
    <w:rsid w:val="006B6639"/>
    <w:rsid w:val="006C607B"/>
    <w:rsid w:val="006C6223"/>
    <w:rsid w:val="006D1BFE"/>
    <w:rsid w:val="006D7B79"/>
    <w:rsid w:val="006F4D20"/>
    <w:rsid w:val="007028F8"/>
    <w:rsid w:val="00704F34"/>
    <w:rsid w:val="007058CA"/>
    <w:rsid w:val="0070735E"/>
    <w:rsid w:val="00712339"/>
    <w:rsid w:val="0071675A"/>
    <w:rsid w:val="007272D9"/>
    <w:rsid w:val="00747E97"/>
    <w:rsid w:val="00747F55"/>
    <w:rsid w:val="007606D2"/>
    <w:rsid w:val="00764917"/>
    <w:rsid w:val="00766649"/>
    <w:rsid w:val="007852B7"/>
    <w:rsid w:val="00797892"/>
    <w:rsid w:val="00797F6F"/>
    <w:rsid w:val="00797FDA"/>
    <w:rsid w:val="007A031D"/>
    <w:rsid w:val="007A0ADD"/>
    <w:rsid w:val="007A2BF2"/>
    <w:rsid w:val="007A630C"/>
    <w:rsid w:val="007B673D"/>
    <w:rsid w:val="007E626B"/>
    <w:rsid w:val="007F0721"/>
    <w:rsid w:val="007F76BB"/>
    <w:rsid w:val="007F7710"/>
    <w:rsid w:val="0081158A"/>
    <w:rsid w:val="008122AA"/>
    <w:rsid w:val="00817A72"/>
    <w:rsid w:val="0083505D"/>
    <w:rsid w:val="0084378D"/>
    <w:rsid w:val="00847ABF"/>
    <w:rsid w:val="00856315"/>
    <w:rsid w:val="008612CB"/>
    <w:rsid w:val="00881975"/>
    <w:rsid w:val="00885C0C"/>
    <w:rsid w:val="00887793"/>
    <w:rsid w:val="00887977"/>
    <w:rsid w:val="008919A7"/>
    <w:rsid w:val="00892DA8"/>
    <w:rsid w:val="00897021"/>
    <w:rsid w:val="008A176C"/>
    <w:rsid w:val="008A3B47"/>
    <w:rsid w:val="008B183A"/>
    <w:rsid w:val="008B462B"/>
    <w:rsid w:val="008C0B9D"/>
    <w:rsid w:val="008C3501"/>
    <w:rsid w:val="008C3A29"/>
    <w:rsid w:val="008C4283"/>
    <w:rsid w:val="008C7687"/>
    <w:rsid w:val="008D0871"/>
    <w:rsid w:val="008D19C3"/>
    <w:rsid w:val="008E3A23"/>
    <w:rsid w:val="008E76D6"/>
    <w:rsid w:val="008F0DD5"/>
    <w:rsid w:val="00915D6F"/>
    <w:rsid w:val="00920C08"/>
    <w:rsid w:val="00923399"/>
    <w:rsid w:val="00926F22"/>
    <w:rsid w:val="00941DC0"/>
    <w:rsid w:val="0096569C"/>
    <w:rsid w:val="00966646"/>
    <w:rsid w:val="009827D5"/>
    <w:rsid w:val="00983214"/>
    <w:rsid w:val="00987A09"/>
    <w:rsid w:val="00987D6D"/>
    <w:rsid w:val="009A0D54"/>
    <w:rsid w:val="009B7486"/>
    <w:rsid w:val="009C312C"/>
    <w:rsid w:val="009C7F16"/>
    <w:rsid w:val="00A04116"/>
    <w:rsid w:val="00A04864"/>
    <w:rsid w:val="00A07693"/>
    <w:rsid w:val="00A17283"/>
    <w:rsid w:val="00A26E23"/>
    <w:rsid w:val="00A2712D"/>
    <w:rsid w:val="00A473E1"/>
    <w:rsid w:val="00A55BB9"/>
    <w:rsid w:val="00A62949"/>
    <w:rsid w:val="00A6455A"/>
    <w:rsid w:val="00A71C66"/>
    <w:rsid w:val="00A71E17"/>
    <w:rsid w:val="00A7332C"/>
    <w:rsid w:val="00A83BAD"/>
    <w:rsid w:val="00A840A2"/>
    <w:rsid w:val="00AB2704"/>
    <w:rsid w:val="00AC22DC"/>
    <w:rsid w:val="00AC3907"/>
    <w:rsid w:val="00AC3C10"/>
    <w:rsid w:val="00AC550E"/>
    <w:rsid w:val="00AC5749"/>
    <w:rsid w:val="00AC5AF5"/>
    <w:rsid w:val="00AC76F6"/>
    <w:rsid w:val="00AC7F71"/>
    <w:rsid w:val="00AD6D3D"/>
    <w:rsid w:val="00AD7F7F"/>
    <w:rsid w:val="00AF03FC"/>
    <w:rsid w:val="00AF1E57"/>
    <w:rsid w:val="00AF5F60"/>
    <w:rsid w:val="00B16A90"/>
    <w:rsid w:val="00B30686"/>
    <w:rsid w:val="00B327A9"/>
    <w:rsid w:val="00B411CC"/>
    <w:rsid w:val="00B513E3"/>
    <w:rsid w:val="00B721BC"/>
    <w:rsid w:val="00B7674D"/>
    <w:rsid w:val="00B91776"/>
    <w:rsid w:val="00BA2612"/>
    <w:rsid w:val="00BB3B84"/>
    <w:rsid w:val="00BB7B78"/>
    <w:rsid w:val="00BC503C"/>
    <w:rsid w:val="00BC6531"/>
    <w:rsid w:val="00BD03ED"/>
    <w:rsid w:val="00BD461A"/>
    <w:rsid w:val="00BE60D1"/>
    <w:rsid w:val="00BF114F"/>
    <w:rsid w:val="00C17FEC"/>
    <w:rsid w:val="00C20291"/>
    <w:rsid w:val="00C20C5B"/>
    <w:rsid w:val="00C25AC9"/>
    <w:rsid w:val="00C26EFA"/>
    <w:rsid w:val="00C4289C"/>
    <w:rsid w:val="00C53182"/>
    <w:rsid w:val="00C60080"/>
    <w:rsid w:val="00C60528"/>
    <w:rsid w:val="00C65218"/>
    <w:rsid w:val="00C74D85"/>
    <w:rsid w:val="00C84192"/>
    <w:rsid w:val="00C842DD"/>
    <w:rsid w:val="00C973A7"/>
    <w:rsid w:val="00CA5584"/>
    <w:rsid w:val="00CA5C15"/>
    <w:rsid w:val="00CA7DEC"/>
    <w:rsid w:val="00CB6391"/>
    <w:rsid w:val="00CC0CD0"/>
    <w:rsid w:val="00CC3364"/>
    <w:rsid w:val="00CC42CC"/>
    <w:rsid w:val="00CD0284"/>
    <w:rsid w:val="00CD1FE9"/>
    <w:rsid w:val="00CD5408"/>
    <w:rsid w:val="00CE0D3B"/>
    <w:rsid w:val="00CF3408"/>
    <w:rsid w:val="00D0071C"/>
    <w:rsid w:val="00D046AB"/>
    <w:rsid w:val="00D07E74"/>
    <w:rsid w:val="00D11641"/>
    <w:rsid w:val="00D153F9"/>
    <w:rsid w:val="00D206AF"/>
    <w:rsid w:val="00D2733C"/>
    <w:rsid w:val="00D278BF"/>
    <w:rsid w:val="00D32049"/>
    <w:rsid w:val="00D65100"/>
    <w:rsid w:val="00D70E84"/>
    <w:rsid w:val="00D73916"/>
    <w:rsid w:val="00D75955"/>
    <w:rsid w:val="00D831B5"/>
    <w:rsid w:val="00D92284"/>
    <w:rsid w:val="00D95DAD"/>
    <w:rsid w:val="00DA5581"/>
    <w:rsid w:val="00DA6E02"/>
    <w:rsid w:val="00DB395E"/>
    <w:rsid w:val="00DB7432"/>
    <w:rsid w:val="00DD117E"/>
    <w:rsid w:val="00DE4344"/>
    <w:rsid w:val="00DE6E17"/>
    <w:rsid w:val="00DF0F47"/>
    <w:rsid w:val="00DF1094"/>
    <w:rsid w:val="00DF27D6"/>
    <w:rsid w:val="00DF60F0"/>
    <w:rsid w:val="00E05867"/>
    <w:rsid w:val="00E12AF3"/>
    <w:rsid w:val="00E17F9E"/>
    <w:rsid w:val="00E26094"/>
    <w:rsid w:val="00E26CD0"/>
    <w:rsid w:val="00E47C33"/>
    <w:rsid w:val="00E528AD"/>
    <w:rsid w:val="00E54882"/>
    <w:rsid w:val="00E553AD"/>
    <w:rsid w:val="00E56873"/>
    <w:rsid w:val="00E731B8"/>
    <w:rsid w:val="00E80B25"/>
    <w:rsid w:val="00E82BEB"/>
    <w:rsid w:val="00E855F2"/>
    <w:rsid w:val="00E85C5D"/>
    <w:rsid w:val="00E90141"/>
    <w:rsid w:val="00E91F81"/>
    <w:rsid w:val="00E94107"/>
    <w:rsid w:val="00E97262"/>
    <w:rsid w:val="00EA1D63"/>
    <w:rsid w:val="00EA276D"/>
    <w:rsid w:val="00EA311F"/>
    <w:rsid w:val="00EB0FE6"/>
    <w:rsid w:val="00EB5B3C"/>
    <w:rsid w:val="00EB608E"/>
    <w:rsid w:val="00EB7D85"/>
    <w:rsid w:val="00EC1550"/>
    <w:rsid w:val="00EC16E4"/>
    <w:rsid w:val="00ED1C90"/>
    <w:rsid w:val="00EF1E24"/>
    <w:rsid w:val="00F12D76"/>
    <w:rsid w:val="00F14D5F"/>
    <w:rsid w:val="00F224EA"/>
    <w:rsid w:val="00F24325"/>
    <w:rsid w:val="00F25160"/>
    <w:rsid w:val="00F306D6"/>
    <w:rsid w:val="00F3396D"/>
    <w:rsid w:val="00F33E93"/>
    <w:rsid w:val="00F430E6"/>
    <w:rsid w:val="00F43387"/>
    <w:rsid w:val="00F4488D"/>
    <w:rsid w:val="00F44B26"/>
    <w:rsid w:val="00F53ED0"/>
    <w:rsid w:val="00F6083D"/>
    <w:rsid w:val="00F74758"/>
    <w:rsid w:val="00F811C8"/>
    <w:rsid w:val="00F825BF"/>
    <w:rsid w:val="00F871C0"/>
    <w:rsid w:val="00F90288"/>
    <w:rsid w:val="00F94DFD"/>
    <w:rsid w:val="00FA6BEB"/>
    <w:rsid w:val="00FC0FF7"/>
    <w:rsid w:val="00FC3B5C"/>
    <w:rsid w:val="00FC485E"/>
    <w:rsid w:val="00FC5C99"/>
    <w:rsid w:val="00FD658E"/>
    <w:rsid w:val="00FD7E35"/>
    <w:rsid w:val="00FE0E54"/>
    <w:rsid w:val="00FE2526"/>
    <w:rsid w:val="00FE5CA2"/>
    <w:rsid w:val="00FF080B"/>
    <w:rsid w:val="00FF1033"/>
    <w:rsid w:val="00FF4870"/>
    <w:rsid w:val="00FF705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E6222"/>
  <w15:docId w15:val="{E19FC647-8E39-4004-883C-5C0B7F5E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B69"/>
    <w:rPr>
      <w:rFonts w:eastAsiaTheme="minorHAnsi"/>
      <w:lang w:val="en-US" w:eastAsia="en-US"/>
    </w:rPr>
  </w:style>
  <w:style w:type="paragraph" w:styleId="Heading1">
    <w:name w:val="heading 1"/>
    <w:basedOn w:val="Normal"/>
    <w:next w:val="Normal"/>
    <w:link w:val="Heading1Char"/>
    <w:uiPriority w:val="9"/>
    <w:qFormat/>
    <w:rsid w:val="00A840A2"/>
    <w:pPr>
      <w:keepNext/>
      <w:keepLines/>
      <w:numPr>
        <w:numId w:val="14"/>
      </w:numPr>
      <w:spacing w:before="120" w:after="120" w:line="360" w:lineRule="auto"/>
      <w:jc w:val="both"/>
      <w:outlineLvl w:val="0"/>
    </w:pPr>
    <w:rPr>
      <w:rFonts w:ascii="Times New Roman" w:eastAsiaTheme="majorEastAsia" w:hAnsi="Times New Roman" w:cstheme="majorBidi"/>
      <w:b/>
      <w:bCs/>
      <w:color w:val="000000" w:themeColor="text1"/>
      <w:sz w:val="26"/>
      <w:szCs w:val="28"/>
    </w:rPr>
  </w:style>
  <w:style w:type="paragraph" w:styleId="Heading2">
    <w:name w:val="heading 2"/>
    <w:basedOn w:val="Normal"/>
    <w:next w:val="Normal"/>
    <w:link w:val="Heading2Char"/>
    <w:uiPriority w:val="9"/>
    <w:qFormat/>
    <w:rsid w:val="00A840A2"/>
    <w:pPr>
      <w:keepNext/>
      <w:keepLines/>
      <w:numPr>
        <w:ilvl w:val="1"/>
        <w:numId w:val="14"/>
      </w:numPr>
      <w:spacing w:before="120" w:after="120" w:line="360" w:lineRule="auto"/>
      <w:jc w:val="both"/>
      <w:outlineLvl w:val="1"/>
    </w:pPr>
    <w:rPr>
      <w:rFonts w:ascii="Times New Roman" w:eastAsiaTheme="majorEastAsia" w:hAnsi="Times New Roman" w:cstheme="majorBidi"/>
      <w:b/>
      <w:bCs/>
      <w:i/>
      <w:color w:val="000000" w:themeColor="text1"/>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B69"/>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15B69"/>
    <w:pPr>
      <w:ind w:left="720"/>
      <w:contextualSpacing/>
    </w:pPr>
  </w:style>
  <w:style w:type="paragraph" w:styleId="NormalWeb">
    <w:name w:val="Normal (Web)"/>
    <w:basedOn w:val="Normal"/>
    <w:uiPriority w:val="99"/>
    <w:unhideWhenUsed/>
    <w:rsid w:val="00D9228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E82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BEB"/>
    <w:rPr>
      <w:rFonts w:eastAsiaTheme="minorHAnsi"/>
      <w:lang w:val="en-US" w:eastAsia="en-US"/>
    </w:rPr>
  </w:style>
  <w:style w:type="paragraph" w:styleId="Footer">
    <w:name w:val="footer"/>
    <w:basedOn w:val="Normal"/>
    <w:link w:val="FooterChar"/>
    <w:uiPriority w:val="99"/>
    <w:unhideWhenUsed/>
    <w:rsid w:val="00E82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BEB"/>
    <w:rPr>
      <w:rFonts w:eastAsiaTheme="minorHAnsi"/>
      <w:lang w:val="en-US" w:eastAsia="en-US"/>
    </w:rPr>
  </w:style>
  <w:style w:type="character" w:customStyle="1" w:styleId="Heading1Char">
    <w:name w:val="Heading 1 Char"/>
    <w:basedOn w:val="DefaultParagraphFont"/>
    <w:link w:val="Heading1"/>
    <w:uiPriority w:val="9"/>
    <w:rsid w:val="00A840A2"/>
    <w:rPr>
      <w:rFonts w:ascii="Times New Roman" w:eastAsiaTheme="majorEastAsia" w:hAnsi="Times New Roman" w:cstheme="majorBidi"/>
      <w:b/>
      <w:bCs/>
      <w:color w:val="000000" w:themeColor="text1"/>
      <w:sz w:val="26"/>
      <w:szCs w:val="28"/>
      <w:lang w:val="en-US" w:eastAsia="en-US"/>
    </w:rPr>
  </w:style>
  <w:style w:type="character" w:customStyle="1" w:styleId="Heading2Char">
    <w:name w:val="Heading 2 Char"/>
    <w:basedOn w:val="DefaultParagraphFont"/>
    <w:link w:val="Heading2"/>
    <w:uiPriority w:val="9"/>
    <w:rsid w:val="00A840A2"/>
    <w:rPr>
      <w:rFonts w:ascii="Times New Roman" w:eastAsiaTheme="majorEastAsia" w:hAnsi="Times New Roman" w:cstheme="majorBidi"/>
      <w:b/>
      <w:bCs/>
      <w:i/>
      <w:color w:val="000000" w:themeColor="text1"/>
      <w:sz w:val="24"/>
      <w:szCs w:val="26"/>
      <w:u w:val="single"/>
      <w:lang w:val="en-US" w:eastAsia="en-US"/>
    </w:rPr>
  </w:style>
  <w:style w:type="paragraph" w:customStyle="1" w:styleId="Normal1">
    <w:name w:val="Normal1"/>
    <w:rsid w:val="00D75955"/>
    <w:pPr>
      <w:jc w:val="both"/>
    </w:pPr>
    <w:rPr>
      <w:rFonts w:ascii="Times New Roman" w:eastAsia="Times New Roman" w:hAnsi="Times New Roman" w:cs="Times New Roman"/>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53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 Clair</dc:creator>
  <cp:lastModifiedBy>PC</cp:lastModifiedBy>
  <cp:revision>2</cp:revision>
  <dcterms:created xsi:type="dcterms:W3CDTF">2025-01-10T08:33:00Z</dcterms:created>
  <dcterms:modified xsi:type="dcterms:W3CDTF">2025-01-10T08:33:00Z</dcterms:modified>
</cp:coreProperties>
</file>