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C1" w:rsidRPr="00955EC1" w:rsidRDefault="00955EC1" w:rsidP="00955EC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huluc_2"/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2</w:t>
      </w:r>
      <w:bookmarkEnd w:id="0"/>
    </w:p>
    <w:p w:rsidR="00955EC1" w:rsidRPr="00955EC1" w:rsidRDefault="00955EC1" w:rsidP="00955EC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huluc_2_name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MẪU HỢP ĐỒNG DỊCH VỤ THOÁT NƯỚC</w:t>
      </w:r>
      <w:bookmarkEnd w:id="1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955E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 04/2015/TT-BXD ngày 03 tháng 4 năm 2015 của Bộ trưởng Bộ xây dựng)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955EC1" w:rsidRPr="00955EC1" w:rsidTr="00955EC1">
        <w:trPr>
          <w:tblCellSpacing w:w="0" w:type="dxa"/>
        </w:trPr>
        <w:tc>
          <w:tcPr>
            <w:tcW w:w="9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5EC1" w:rsidRPr="00955EC1" w:rsidRDefault="00955EC1" w:rsidP="00955E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  <w:p w:rsidR="00955EC1" w:rsidRPr="00955EC1" w:rsidRDefault="00955EC1" w:rsidP="00955E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HỢP ĐỒNG DỊCH VỤ THOÁT NƯỚC</w:t>
            </w:r>
          </w:p>
          <w:p w:rsidR="00955EC1" w:rsidRPr="00955EC1" w:rsidRDefault="00955EC1" w:rsidP="00955E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Số……</w:t>
            </w:r>
            <w:proofErr w:type="gramStart"/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./</w:t>
            </w:r>
            <w:proofErr w:type="gramEnd"/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……….</w:t>
            </w:r>
          </w:p>
          <w:p w:rsidR="00955EC1" w:rsidRPr="00955EC1" w:rsidRDefault="00955EC1" w:rsidP="00955E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 </w:t>
            </w: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thoát</w:t>
            </w: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nước:</w:t>
            </w:r>
            <w:r w:rsidRPr="00955E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……………………………………………………………………………………….</w:t>
            </w:r>
          </w:p>
          <w:p w:rsidR="00955EC1" w:rsidRPr="00955EC1" w:rsidRDefault="00955EC1" w:rsidP="00955E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955EC1" w:rsidRPr="00955EC1" w:rsidRDefault="00955EC1" w:rsidP="00955E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chỉ:</w:t>
            </w:r>
            <w:r w:rsidRPr="00955E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…………………………………………………………………………………………………</w:t>
            </w:r>
          </w:p>
          <w:p w:rsidR="00955EC1" w:rsidRPr="00955EC1" w:rsidRDefault="00955EC1" w:rsidP="00955E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955EC1" w:rsidRPr="00955EC1" w:rsidRDefault="00955EC1" w:rsidP="00955E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số khách hàng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08"/>
              <w:gridCol w:w="422"/>
              <w:gridCol w:w="399"/>
              <w:gridCol w:w="381"/>
              <w:gridCol w:w="381"/>
              <w:gridCol w:w="381"/>
            </w:tblGrid>
            <w:tr w:rsidR="00955EC1" w:rsidRPr="00955EC1">
              <w:trPr>
                <w:trHeight w:val="340"/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5EC1" w:rsidRPr="00955EC1" w:rsidRDefault="00955EC1" w:rsidP="00955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5EC1" w:rsidRPr="00955EC1" w:rsidRDefault="00955EC1" w:rsidP="00955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5EC1" w:rsidRPr="00955EC1" w:rsidRDefault="00955EC1" w:rsidP="00955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5EC1" w:rsidRPr="00955EC1" w:rsidRDefault="00955EC1" w:rsidP="00955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5EC1" w:rsidRPr="00955EC1" w:rsidRDefault="00955EC1" w:rsidP="00955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5EC1" w:rsidRPr="00955EC1" w:rsidRDefault="00955EC1" w:rsidP="00955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5EC1" w:rsidRPr="00955EC1" w:rsidRDefault="00955EC1" w:rsidP="00955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55EC1" w:rsidRPr="00955EC1" w:rsidRDefault="00955EC1" w:rsidP="00955E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Giữa</w:t>
            </w:r>
          </w:p>
          <w:p w:rsidR="00955EC1" w:rsidRPr="00955EC1" w:rsidRDefault="00955EC1" w:rsidP="00955E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(Đơn vị </w:t>
            </w: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thoát</w:t>
            </w: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nước)</w:t>
            </w:r>
          </w:p>
          <w:p w:rsidR="00955EC1" w:rsidRPr="00955EC1" w:rsidRDefault="00955EC1" w:rsidP="00955E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</w:p>
          <w:p w:rsidR="00955EC1" w:rsidRPr="00955EC1" w:rsidRDefault="00955EC1" w:rsidP="00955E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(Hộ </w:t>
            </w: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thoát</w:t>
            </w: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nước)</w:t>
            </w:r>
          </w:p>
        </w:tc>
      </w:tr>
    </w:tbl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I. CĂN CỨ PHÁP LÝ</w:t>
      </w:r>
    </w:p>
    <w:p w:rsidR="00955EC1" w:rsidRPr="00955EC1" w:rsidRDefault="00955EC1" w:rsidP="00955E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bookmarkStart w:id="2" w:name="tvpllink_zwaeyievsi_2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"https://thuvienphapluat.vn/van-ban/Quyen-dan-su/Bo-luat-Dan-su-2005-33-2005-QH11-2463.aspx" \t "_blank" </w:instrTex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5EC1">
        <w:rPr>
          <w:rFonts w:ascii="Times New Roman" w:eastAsia="Times New Roman" w:hAnsi="Times New Roman" w:cs="Times New Roman"/>
          <w:color w:val="0E70C3"/>
          <w:sz w:val="26"/>
          <w:szCs w:val="26"/>
        </w:rPr>
        <w:t>Bộ luật dân sự số 33/2005/QH11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được Quốc hội nước Cộng hòa xã hội chủ nghĩa Việt Nam khóa 11, thông qua ngày 14/6/2005;</w:t>
      </w:r>
    </w:p>
    <w:p w:rsidR="00955EC1" w:rsidRPr="00955EC1" w:rsidRDefault="00955EC1" w:rsidP="00955E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bookmarkStart w:id="3" w:name="tvpllink_mdzzpwjltw_9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"https://thuvienphapluat.vn/van-ban/Xay-dung-Do-thi/Luat-Xay-dung-2014-238644.aspx" \t "_blank" </w:instrTex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5EC1">
        <w:rPr>
          <w:rFonts w:ascii="Times New Roman" w:eastAsia="Times New Roman" w:hAnsi="Times New Roman" w:cs="Times New Roman"/>
          <w:color w:val="0E70C3"/>
          <w:sz w:val="26"/>
          <w:szCs w:val="26"/>
        </w:rPr>
        <w:t>Luật Xây dựng số 50/2014/QH13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được Quốc hội nước Cộng hòa xã hội chủ nghĩa Việt Nam khóa 13, thông qua ngày 18/6/2014;</w:t>
      </w:r>
    </w:p>
    <w:p w:rsidR="00955EC1" w:rsidRPr="00955EC1" w:rsidRDefault="00955EC1" w:rsidP="00955E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bookmarkStart w:id="4" w:name="tvpllink_bfkweebicf_1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"https://thuvienphapluat.vn/van-ban/Linh-vuc-khac/Luat-Tieu-chuan-va-quy-chuan-ky-thuat-2006-68-2006-QH11-12979.aspx" \t "_blank" </w:instrTex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5EC1">
        <w:rPr>
          <w:rFonts w:ascii="Times New Roman" w:eastAsia="Times New Roman" w:hAnsi="Times New Roman" w:cs="Times New Roman"/>
          <w:color w:val="0E70C3"/>
          <w:sz w:val="26"/>
          <w:szCs w:val="26"/>
        </w:rPr>
        <w:t>Luật Tiêu chuẩn và Quy chuẩn kỹ thuật số 68/2006/QH11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được Quốc hội nước Cộng hòa xã hội chủ nghĩa Việt Nam khóa 11, thông qua ngày 29/06/2006;</w:t>
      </w:r>
    </w:p>
    <w:p w:rsidR="00955EC1" w:rsidRPr="00955EC1" w:rsidRDefault="00955EC1" w:rsidP="00955E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bookmarkStart w:id="5" w:name="tvpllink_aoqhhdihsl_1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"https://thuvienphapluat.vn/van-ban/Tai-nguyen-Moi-truong/Luat-bao-ve-moi-truong-2014-238636.aspx" \t "_blank" </w:instrTex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5EC1">
        <w:rPr>
          <w:rFonts w:ascii="Times New Roman" w:eastAsia="Times New Roman" w:hAnsi="Times New Roman" w:cs="Times New Roman"/>
          <w:color w:val="0E70C3"/>
          <w:sz w:val="26"/>
          <w:szCs w:val="26"/>
        </w:rPr>
        <w:t>Luật Bảo vệ môi trường số 55/2014/QH13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được Quốc hội nước Cộng hòa xã hội chủ nghĩa Việt Nam khóa 13, thông qua ngày 23/06/2014;</w:t>
      </w:r>
    </w:p>
    <w:p w:rsidR="00955EC1" w:rsidRPr="00955EC1" w:rsidRDefault="00955EC1" w:rsidP="00955E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bookmarkStart w:id="6" w:name="tvpllink_vcpuuhjmje_1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"https://thuvienphapluat.vn/van-ban/Tai-nguyen-Moi-truong/Luat-tai-nguyen-nuoc-2012-142767.aspx" \t "_blank" </w:instrTex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5EC1">
        <w:rPr>
          <w:rFonts w:ascii="Times New Roman" w:eastAsia="Times New Roman" w:hAnsi="Times New Roman" w:cs="Times New Roman"/>
          <w:color w:val="0E70C3"/>
          <w:sz w:val="26"/>
          <w:szCs w:val="26"/>
        </w:rPr>
        <w:t>Luật Tài nguyên nước số 17/2012/QH13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được Quốc hội nước Cộng hòa xã hội chủ nghĩa Việt Nam khóa 13, thông qua ngày 21/06/2012;</w:t>
      </w:r>
    </w:p>
    <w:p w:rsidR="00955EC1" w:rsidRPr="00955EC1" w:rsidRDefault="00955EC1" w:rsidP="00955E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</w:t>
      </w:r>
      <w:bookmarkStart w:id="7" w:name="tvpllink_odyrteoxlr_1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"https://thuvienphapluat.vn/van-ban/Xay-dung-Do-thi/Luat-quy-hoach-do-thi-2009-30-2009-QH12-90631.aspx" \t "_blank" </w:instrTex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5EC1">
        <w:rPr>
          <w:rFonts w:ascii="Times New Roman" w:eastAsia="Times New Roman" w:hAnsi="Times New Roman" w:cs="Times New Roman"/>
          <w:color w:val="0E70C3"/>
          <w:sz w:val="26"/>
          <w:szCs w:val="26"/>
        </w:rPr>
        <w:t>Luật Quy hoạch đô thị số 30/2009/QH12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7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được Quốc hội nước Cộng hòa xã hội chủ nghĩa Việt Nam khóa 12, thông qua ngày 17/06/2009;</w:t>
      </w:r>
    </w:p>
    <w:p w:rsidR="00955EC1" w:rsidRPr="00955EC1" w:rsidRDefault="00955EC1" w:rsidP="00955E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Nghị định số </w:t>
      </w:r>
      <w:bookmarkStart w:id="8" w:name="tvpllink_nmypwrgjga_9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"https://thuvienphapluat.vn/van-ban/xay-dung-do-thi/nghi-dinh-80-2014-nd-cp-thoat-nuoc-va-xu-ly-nuoc-thai-242830.aspx" \t "_blank" </w:instrTex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5EC1">
        <w:rPr>
          <w:rFonts w:ascii="Times New Roman" w:eastAsia="Times New Roman" w:hAnsi="Times New Roman" w:cs="Times New Roman"/>
          <w:color w:val="0E70C3"/>
          <w:sz w:val="26"/>
          <w:szCs w:val="26"/>
        </w:rPr>
        <w:t>80/2014/NĐ-CP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8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ngày 6 tháng 8 năm 2014 của Chính phủ về Thoát nước và xử lý nước thải;</w:t>
      </w:r>
    </w:p>
    <w:p w:rsidR="00955EC1" w:rsidRPr="00955EC1" w:rsidRDefault="00955EC1" w:rsidP="00955E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Thông tư số 04/2015/TT-BXD ngày 03/4/2015 của Bộ Xây dựng hướng dẫn một số điều của Nghị định </w:t>
      </w:r>
      <w:bookmarkStart w:id="9" w:name="tvpllink_nmypwrgjga_10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"https://thuvienphapluat.vn/van-ban/xay-dung-do-thi/nghi-dinh-80-2014-nd-cp-thoat-nuoc-va-xu-ly-nuoc-thai-242830.aspx" \t "_blank" </w:instrTex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5EC1">
        <w:rPr>
          <w:rFonts w:ascii="Times New Roman" w:eastAsia="Times New Roman" w:hAnsi="Times New Roman" w:cs="Times New Roman"/>
          <w:color w:val="0E70C3"/>
          <w:sz w:val="26"/>
          <w:szCs w:val="26"/>
        </w:rPr>
        <w:t>80/2014/NĐ-CP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9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ngày 6/8/2014 của Chính phủ về thoát nước và xử lý nước thải.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Các căn cứ pháp lý khác có liên quan.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II. CÁC CHỦ THỂ HỢP ĐỒNG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Bên A: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Tên đơn vị thoát nước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Tên người đại diện: ......................................................................................................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Chức </w:t>
      </w:r>
      <w:proofErr w:type="gramStart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vụ ........................................................................................................................</w:t>
      </w:r>
      <w:proofErr w:type="gramEnd"/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chỉ: ..........................................................................................................................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Điện thoại: .....................................................................................................................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Số tài khoản: ……………………………. Tại..................................................................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Mã số thuế: ...................................................................................................................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Bên B: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Tên hộ thoát nước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Tên người đại diện: ......................................................................................................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Chức </w:t>
      </w:r>
      <w:proofErr w:type="gramStart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vụ ........................................................................................................................</w:t>
      </w:r>
      <w:proofErr w:type="gramEnd"/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chỉ: ..........................................................................................................................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Điện thoại: .....................................................................................................................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Số tài khoản: ……………………………. Tại..................................................................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Mã số thuế: ...................................................................................................................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III. Nội dung hợp đồng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Bên A và bên B cùng thống nhất ký kết hợp đồng dịch vụ 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thoát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nước với các nội dung cơ bản như sau: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1. Điểm đấu nối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Quy định vị trí, cao độ, quy cách các điểm đấu nối 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thoát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nước mưa và nước thải.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2. Khối lượng nước thải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Điều 3. Chất lượng nước </w:t>
      </w:r>
      <w:proofErr w:type="gramStart"/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thải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4. Chất lượng dịch vụ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(2)</w:t>
      </w: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5. Quyền và nghĩa vụ của Bên A: 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Điều 6. Quyền và nghĩa vụ của Bên </w:t>
      </w:r>
      <w:proofErr w:type="gramStart"/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3)</w:t>
      </w: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.....</w:t>
      </w:r>
      <w:bookmarkStart w:id="10" w:name="_GoBack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End w:id="10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7. Giá dịch vụ </w:t>
      </w: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thoát</w:t>
      </w: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nước và phương thức thanh toán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Giá dịch vụ </w:t>
      </w:r>
      <w:r w:rsidRPr="00955E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thoát</w:t>
      </w:r>
      <w:r w:rsidRPr="00955E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nước là …... đồng/tháng.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Giá dịch vụ này sẽ được thay đổi khi có quyết định điều chỉnh </w:t>
      </w:r>
      <w:r w:rsidRPr="00955E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của</w:t>
      </w:r>
      <w:r w:rsidRPr="00955E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cơ quan nhà nước có </w:t>
      </w:r>
      <w:r w:rsidRPr="00955E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thẩm quyền</w:t>
      </w:r>
      <w:r w:rsidRPr="00955E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Phương thức thanh toán: ...............................................................................................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9. Sửa đổi hợp đồng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Các trường hợp sửa đổi hợp đồng: 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Điều 8. Chấm dứt hợp </w:t>
      </w:r>
      <w:proofErr w:type="gramStart"/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đồng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4)</w:t>
      </w: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Điều 9. Giải quyết tranh chấp và vi phạm hợp </w:t>
      </w:r>
      <w:proofErr w:type="gramStart"/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đồng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5)</w:t>
      </w: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..............................................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10. Các </w:t>
      </w: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thỏa thuận</w:t>
      </w: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khác (nếu có)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Điều 11. Điều khoản </w:t>
      </w:r>
      <w:proofErr w:type="gramStart"/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chung</w:t>
      </w:r>
      <w:proofErr w:type="gramEnd"/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Quy định hiệu lực của hợp đồng và các phụ lục hợp đồng. Các cam kết thực hiện hợp đồng.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 tài liệu đính kèm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55EC1" w:rsidRPr="00955EC1" w:rsidTr="00955EC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C1" w:rsidRPr="00955EC1" w:rsidRDefault="00955EC1" w:rsidP="00955E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 </w:t>
            </w: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THOÁT</w:t>
            </w: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NƯỚC</w:t>
            </w: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955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đóng dấu và ghi rõ họ tên, chức vụ)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C1" w:rsidRPr="00955EC1" w:rsidRDefault="00955EC1" w:rsidP="00955E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 </w:t>
            </w: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THOÁT</w:t>
            </w:r>
            <w:r w:rsidRPr="009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NƯỚC</w:t>
            </w:r>
            <w:r w:rsidRPr="00955E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55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đóng dấu và ghi rõ họ tên, chức vụ)</w:t>
            </w:r>
          </w:p>
        </w:tc>
      </w:tr>
    </w:tbl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Ghi chú: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(1)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Các quy định chất lượng nước thải trong trường hợp xử lý nước thải tập trung và phi tập trung: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Chất lượng nước thải trước khi đấu nối với hệ thống 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thoát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nước đảm bảo các tiêu chuẩn, quy 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chuẩn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kỹ thuật quốc gia về giá trị tối đa cho phép các thông số ô nhiễm nước thải xả vào hệ thống 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thoát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nước đô thị;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- Chất lượng nước thải sau xử lý đảm bảo các tiêu chuẩn, quy chuẩn kỹ thuật quốc gia về môi trường.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(2)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Quy định điều kiện chất lượng dịch vụ cung cấp </w:t>
      </w:r>
      <w:proofErr w:type="gramStart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tiêu chuẩn và các 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thỏa thuận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riêng (nếu có).</w:t>
      </w:r>
    </w:p>
    <w:p w:rsidR="00955EC1" w:rsidRPr="00955EC1" w:rsidRDefault="00955EC1" w:rsidP="00955EC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(3)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Căn cứ </w:t>
      </w:r>
      <w:proofErr w:type="gramStart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Nghị định </w:t>
      </w:r>
      <w:bookmarkStart w:id="11" w:name="tvpllink_nmypwrgjga_11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"https://thuvienphapluat.vn/van-ban/xay-dung-do-thi/nghi-dinh-80-2014-nd-cp-thoat-nuoc-va-xu-ly-nuoc-thai-242830.aspx" \t "_blank" </w:instrTex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955EC1">
        <w:rPr>
          <w:rFonts w:ascii="Times New Roman" w:eastAsia="Times New Roman" w:hAnsi="Times New Roman" w:cs="Times New Roman"/>
          <w:color w:val="0E70C3"/>
          <w:sz w:val="26"/>
          <w:szCs w:val="26"/>
        </w:rPr>
        <w:t>80/2014/NĐ-CP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1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ngày 06/8/2014 về 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thoát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nước và xử lý nước thải.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(4)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 Quy định các trường hợp chấm dứt hợp đồng, giải quyết những vướng mắc của hai bên khi chấm dứt hợp đồng.</w:t>
      </w:r>
    </w:p>
    <w:p w:rsidR="00955EC1" w:rsidRPr="00955EC1" w:rsidRDefault="00955EC1" w:rsidP="00955E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(5)</w:t>
      </w:r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Quy định giải quyết tranh chấp và </w:t>
      </w:r>
      <w:proofErr w:type="gramStart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proofErr w:type="gramEnd"/>
      <w:r w:rsidRPr="00955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phạm hợp đồng theo các quy định của Nghị định và pháp luật có liên quan.</w:t>
      </w:r>
    </w:p>
    <w:p w:rsidR="006E15B0" w:rsidRPr="00955EC1" w:rsidRDefault="006E15B0">
      <w:pPr>
        <w:rPr>
          <w:rFonts w:ascii="Times New Roman" w:hAnsi="Times New Roman" w:cs="Times New Roman"/>
          <w:sz w:val="26"/>
          <w:szCs w:val="26"/>
        </w:rPr>
      </w:pPr>
    </w:p>
    <w:sectPr w:rsidR="006E15B0" w:rsidRPr="00955E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C1"/>
    <w:rsid w:val="006E15B0"/>
    <w:rsid w:val="009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38124A-F918-4282-AB84-F5F40C2E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2024-05-16T02:00:00Z</dcterms:created>
  <dcterms:modified xsi:type="dcterms:W3CDTF">2024-05-16T02:00:00Z</dcterms:modified>
</cp:coreProperties>
</file>