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Style w:val="Strong"/>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55" w:type="dxa"/>
          <w:start w:w="55" w:type="dxa"/>
          <w:bottom w:w="55" w:type="dxa"/>
          <w:end w:w="55" w:type="dxa"/>
        </w:tblCellMar>
      </w:tblPr>
      <w:tblGrid>
        <w:gridCol w:w="4548"/>
        <w:gridCol w:w="5424"/>
      </w:tblGrid>
      <w:tr>
        <w:trPr/>
        <w:tc>
          <w:tcPr>
            <w:tcW w:w="4548" w:type="dxa"/>
            <w:tcBorders/>
          </w:tcPr>
          <w:p>
            <w:pPr>
              <w:pStyle w:val="BodyText"/>
              <w:bidi w:val="0"/>
              <w:spacing w:lineRule="auto" w:line="300" w:before="0" w:after="140"/>
              <w:ind w:hanging="0" w:start="0" w:end="0"/>
              <w:jc w:val="start"/>
              <w:rPr>
                <w:rFonts w:ascii="Times New Roman" w:hAnsi="Times New Roman"/>
                <w:sz w:val="24"/>
                <w:szCs w:val="24"/>
              </w:rPr>
            </w:pPr>
            <w:r>
              <w:rPr>
                <w:rStyle w:val="Strong"/>
                <w:rFonts w:ascii="Times New Roman" w:hAnsi="Times New Roman"/>
                <w:sz w:val="24"/>
                <w:szCs w:val="24"/>
              </w:rPr>
              <w:t>CÔNG TY [TÊN CÔNG TY]</w:t>
            </w:r>
          </w:p>
        </w:tc>
        <w:tc>
          <w:tcPr>
            <w:tcW w:w="5424" w:type="dxa"/>
            <w:tcBorders/>
          </w:tcPr>
          <w:p>
            <w:pPr>
              <w:pStyle w:val="Heading2"/>
              <w:bidi w:val="0"/>
              <w:spacing w:lineRule="auto" w:line="300" w:before="0" w:after="140"/>
              <w:ind w:hanging="0" w:start="0" w:end="0"/>
              <w:jc w:val="start"/>
              <w:rPr>
                <w:rFonts w:ascii="Times New Roman" w:hAnsi="Times New Roman"/>
                <w:sz w:val="24"/>
                <w:szCs w:val="24"/>
              </w:rPr>
            </w:pPr>
            <w:r>
              <w:rPr>
                <w:rStyle w:val="Strong"/>
                <w:rFonts w:ascii="Times New Roman" w:hAnsi="Times New Roman"/>
                <w:b/>
                <w:bCs/>
                <w:sz w:val="24"/>
                <w:szCs w:val="24"/>
              </w:rPr>
              <w:t>CỘNG HÒA XÃ HỘI CHỦ NGHĨA VIỆT NAM</w:t>
            </w:r>
            <w:r>
              <w:rPr>
                <w:rFonts w:ascii="Times New Roman" w:hAnsi="Times New Roman"/>
                <w:sz w:val="24"/>
                <w:szCs w:val="24"/>
              </w:rPr>
              <w:br/>
            </w:r>
            <w:r>
              <w:rPr>
                <w:rStyle w:val="Strong"/>
                <w:rFonts w:ascii="Times New Roman" w:hAnsi="Times New Roman"/>
                <w:b/>
                <w:bCs/>
                <w:sz w:val="24"/>
                <w:szCs w:val="24"/>
              </w:rPr>
              <w:t>Độc lập – Tự do – Hạnh phúc</w:t>
            </w:r>
          </w:p>
        </w:tc>
      </w:tr>
      <w:tr>
        <w:trPr/>
        <w:tc>
          <w:tcPr>
            <w:tcW w:w="4548" w:type="dxa"/>
            <w:tcBorders/>
          </w:tcPr>
          <w:p>
            <w:pPr>
              <w:pStyle w:val="BodyText"/>
              <w:bidi w:val="0"/>
              <w:spacing w:lineRule="auto" w:line="300" w:before="0" w:after="140"/>
              <w:ind w:hanging="0" w:start="0" w:end="0"/>
              <w:jc w:val="start"/>
              <w:rPr>
                <w:rFonts w:ascii="Times New Roman" w:hAnsi="Times New Roman"/>
                <w:sz w:val="24"/>
                <w:szCs w:val="24"/>
              </w:rPr>
            </w:pPr>
            <w:r>
              <w:rPr>
                <w:rStyle w:val="Strong"/>
                <w:rFonts w:ascii="Times New Roman" w:hAnsi="Times New Roman"/>
                <w:b w:val="false"/>
                <w:bCs w:val="false"/>
                <w:sz w:val="24"/>
                <w:szCs w:val="24"/>
              </w:rPr>
              <w:t>Số: …/TB-2026</w:t>
            </w:r>
          </w:p>
        </w:tc>
        <w:tc>
          <w:tcPr>
            <w:tcW w:w="5424" w:type="dxa"/>
            <w:tcBorders/>
          </w:tcPr>
          <w:p>
            <w:pPr>
              <w:pStyle w:val="BodyText"/>
              <w:bidi w:val="0"/>
              <w:spacing w:before="0" w:after="140"/>
              <w:ind w:hanging="0" w:start="0" w:end="0"/>
              <w:jc w:val="end"/>
              <w:rPr>
                <w:rFonts w:ascii="Times New Roman" w:hAnsi="Times New Roman"/>
                <w:i/>
                <w:iCs/>
                <w:sz w:val="24"/>
              </w:rPr>
            </w:pPr>
            <w:r>
              <w:rPr>
                <w:rFonts w:ascii="Times New Roman" w:hAnsi="Times New Roman"/>
                <w:i/>
                <w:iCs/>
              </w:rPr>
              <w:t>………</w:t>
            </w:r>
            <w:r>
              <w:rPr>
                <w:rFonts w:ascii="Times New Roman" w:hAnsi="Times New Roman"/>
                <w:i/>
                <w:iCs/>
              </w:rPr>
              <w:t>, ngày …… tháng …… năm 2026</w:t>
            </w:r>
          </w:p>
        </w:tc>
      </w:tr>
    </w:tbl>
    <w:p>
      <w:pPr>
        <w:pStyle w:val="BodyText"/>
        <w:bidi w:val="0"/>
        <w:jc w:val="start"/>
        <w:rPr>
          <w:rStyle w:val="Strong"/>
          <w:rFonts w:ascii="Times New Roman" w:hAnsi="Times New Roman"/>
          <w:sz w:val="24"/>
        </w:rPr>
      </w:pPr>
      <w:r>
        <w:rPr>
          <w:rFonts w:ascii="Times New Roman" w:hAnsi="Times New Roman"/>
        </w:rPr>
      </w:r>
    </w:p>
    <w:p>
      <w:pPr>
        <w:pStyle w:val="Heading1"/>
        <w:bidi w:val="0"/>
        <w:spacing w:lineRule="auto" w:line="300" w:before="0" w:after="140"/>
        <w:ind w:hanging="0" w:start="0" w:end="0"/>
        <w:jc w:val="center"/>
        <w:rPr>
          <w:rFonts w:ascii="Times New Roman" w:hAnsi="Times New Roman"/>
          <w:sz w:val="24"/>
          <w:szCs w:val="24"/>
        </w:rPr>
      </w:pPr>
      <w:r>
        <w:rPr>
          <w:rFonts w:ascii="Times New Roman" w:hAnsi="Times New Roman"/>
          <w:sz w:val="24"/>
          <w:szCs w:val="24"/>
        </w:rPr>
        <w:t>THÔNG BÁO</w:t>
      </w:r>
    </w:p>
    <w:p>
      <w:pPr>
        <w:pStyle w:val="BodyText"/>
        <w:bidi w:val="0"/>
        <w:spacing w:lineRule="auto" w:line="300"/>
        <w:ind w:hanging="0" w:start="0" w:end="0"/>
        <w:jc w:val="center"/>
        <w:rPr>
          <w:rFonts w:ascii="Times New Roman" w:hAnsi="Times New Roman"/>
          <w:sz w:val="24"/>
        </w:rPr>
      </w:pPr>
      <w:r>
        <w:rPr>
          <w:rStyle w:val="Strong"/>
          <w:rFonts w:ascii="Times New Roman" w:hAnsi="Times New Roman"/>
        </w:rPr>
        <w:t>V/v: Quy định nghỉ phép và đăng ký nghỉ phép năm 2026</w:t>
      </w:r>
    </w:p>
    <w:p>
      <w:pPr>
        <w:pStyle w:val="BodyText"/>
        <w:bidi w:val="0"/>
        <w:spacing w:lineRule="auto" w:line="300"/>
        <w:ind w:hanging="0" w:start="0" w:end="0"/>
        <w:jc w:val="start"/>
        <w:rPr>
          <w:rFonts w:ascii="Times New Roman" w:hAnsi="Times New Roman"/>
          <w:sz w:val="24"/>
        </w:rPr>
      </w:pPr>
      <w:r>
        <w:rPr>
          <w:rStyle w:val="Strong"/>
          <w:rFonts w:ascii="Times New Roman" w:hAnsi="Times New Roman"/>
        </w:rPr>
        <w:t>Kính gửi: Toàn thể cán bộ, nhân viên Công ty [Tên Công ty]</w:t>
      </w:r>
    </w:p>
    <w:p>
      <w:pPr>
        <w:pStyle w:val="BodyText"/>
        <w:bidi w:val="0"/>
        <w:spacing w:lineRule="auto" w:line="300"/>
        <w:ind w:hanging="0" w:start="0" w:end="0"/>
        <w:jc w:val="start"/>
        <w:rPr>
          <w:rFonts w:ascii="Times New Roman" w:hAnsi="Times New Roman"/>
          <w:sz w:val="24"/>
        </w:rPr>
      </w:pPr>
      <w:r>
        <w:rPr>
          <w:rFonts w:ascii="Times New Roman" w:hAnsi="Times New Roman"/>
        </w:rPr>
        <w:t>Nhằm đảm bảo việc quản lý nhân sự, sắp xếp công việc và duy trì hoạt động ổn định của Công ty, Ban Giám đốc thông báo quy định về chế độ nghỉ phép và thủ tục đăng ký nghỉ phép áp dụng trong năm 2026 như sau:</w:t>
      </w:r>
    </w:p>
    <w:p>
      <w:pPr>
        <w:pStyle w:val="Heading3"/>
        <w:bidi w:val="0"/>
        <w:spacing w:lineRule="auto" w:line="300" w:before="0" w:after="140"/>
        <w:ind w:hanging="0" w:start="0" w:end="0"/>
        <w:jc w:val="start"/>
        <w:rPr>
          <w:rFonts w:ascii="Times New Roman" w:hAnsi="Times New Roman"/>
          <w:sz w:val="24"/>
          <w:szCs w:val="24"/>
        </w:rPr>
      </w:pPr>
      <w:r>
        <w:rPr>
          <w:rFonts w:ascii="Times New Roman" w:hAnsi="Times New Roman"/>
          <w:sz w:val="24"/>
          <w:szCs w:val="24"/>
        </w:rPr>
        <w:t>1. Chế độ nghỉ phép năm</w:t>
      </w:r>
    </w:p>
    <w:p>
      <w:pPr>
        <w:pStyle w:val="BodyText"/>
        <w:numPr>
          <w:ilvl w:val="0"/>
          <w:numId w:val="1"/>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Người lao động được nghỉ phép năm hưởng nguyên lương theo quy định của Bộ luật Lao động hiện hành và chính sách của Công ty.</w:t>
      </w:r>
    </w:p>
    <w:p>
      <w:pPr>
        <w:pStyle w:val="BodyText"/>
        <w:numPr>
          <w:ilvl w:val="0"/>
          <w:numId w:val="1"/>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Số ngày nghỉ phép năm được xác định theo thời gian làm việc, điều kiện công việc và quy định pháp luật áp dụng.</w:t>
      </w:r>
    </w:p>
    <w:p>
      <w:pPr>
        <w:pStyle w:val="BodyText"/>
        <w:numPr>
          <w:ilvl w:val="0"/>
          <w:numId w:val="1"/>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Trường hợp chưa làm việc đủ 12 tháng, số ngày nghỉ phép được tính tương ứng với thời gian làm việc theo quy định.</w:t>
      </w:r>
    </w:p>
    <w:p>
      <w:pPr>
        <w:pStyle w:val="BodyText"/>
        <w:numPr>
          <w:ilvl w:val="0"/>
          <w:numId w:val="1"/>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Việc sử dụng, chuyển tiếp hoặc thanh toán tiền lương cho những ngày phép chưa nghỉ được thực hiện theo quy định pháp luật và quy chế của Công ty.</w:t>
      </w:r>
    </w:p>
    <w:p>
      <w:pPr>
        <w:pStyle w:val="Heading3"/>
        <w:bidi w:val="0"/>
        <w:spacing w:lineRule="auto" w:line="300" w:before="0" w:after="140"/>
        <w:ind w:hanging="0" w:start="0" w:end="0"/>
        <w:jc w:val="start"/>
        <w:rPr>
          <w:rFonts w:ascii="Times New Roman" w:hAnsi="Times New Roman"/>
          <w:sz w:val="24"/>
          <w:szCs w:val="24"/>
        </w:rPr>
      </w:pPr>
      <w:r>
        <w:rPr>
          <w:rFonts w:ascii="Times New Roman" w:hAnsi="Times New Roman"/>
          <w:sz w:val="24"/>
          <w:szCs w:val="24"/>
        </w:rPr>
        <w:t>2. Quy định đăng ký nghỉ phép</w:t>
      </w:r>
    </w:p>
    <w:p>
      <w:pPr>
        <w:pStyle w:val="BodyText"/>
        <w:numPr>
          <w:ilvl w:val="0"/>
          <w:numId w:val="2"/>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Nhân viên có nhu cầu nghỉ phép phải gửi đề nghị nghỉ phép cho quản lý trực tiếp và thực hiện thủ tục phê duyệt theo quy trình của Công ty.</w:t>
      </w:r>
    </w:p>
    <w:p>
      <w:pPr>
        <w:pStyle w:val="BodyText"/>
        <w:numPr>
          <w:ilvl w:val="0"/>
          <w:numId w:val="2"/>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 xml:space="preserve">Đối với nghỉ phép có kế hoạch, nhân viên cần đăng ký trước tối thiểu </w:t>
      </w:r>
      <w:r>
        <w:rPr>
          <w:rStyle w:val="Strong"/>
          <w:rFonts w:ascii="Times New Roman" w:hAnsi="Times New Roman"/>
        </w:rPr>
        <w:t>03 ngày làm việc</w:t>
      </w:r>
      <w:r>
        <w:rPr>
          <w:rFonts w:ascii="Times New Roman" w:hAnsi="Times New Roman"/>
        </w:rPr>
        <w:t xml:space="preserve"> để bộ phận quản lý chủ động sắp xếp nhân sự và công việc.</w:t>
      </w:r>
    </w:p>
    <w:p>
      <w:pPr>
        <w:pStyle w:val="BodyText"/>
        <w:numPr>
          <w:ilvl w:val="0"/>
          <w:numId w:val="2"/>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 xml:space="preserve">Đối với trường hợp nghỉ từ 03 ngày làm việc liên tiếp trở lên, nhân viên cần đăng ký trước tối thiểu </w:t>
      </w:r>
      <w:r>
        <w:rPr>
          <w:rStyle w:val="Strong"/>
          <w:rFonts w:ascii="Times New Roman" w:hAnsi="Times New Roman"/>
        </w:rPr>
        <w:t>05 ngày làm việc</w:t>
      </w:r>
      <w:r>
        <w:rPr>
          <w:rFonts w:ascii="Times New Roman" w:hAnsi="Times New Roman"/>
        </w:rPr>
        <w:t>, trừ trường hợp đặc biệt được cấp có thẩm quyền xem xét.</w:t>
      </w:r>
    </w:p>
    <w:p>
      <w:pPr>
        <w:pStyle w:val="BodyText"/>
        <w:numPr>
          <w:ilvl w:val="0"/>
          <w:numId w:val="2"/>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Nhân viên chỉ nghỉ sau khi được cấp có thẩm quyền phê duyệt, ngoại trừ trường hợp khẩn cấp hoặc trường hợp pháp luật có quy định khác.</w:t>
      </w:r>
    </w:p>
    <w:p>
      <w:pPr>
        <w:pStyle w:val="BodyText"/>
        <w:numPr>
          <w:ilvl w:val="0"/>
          <w:numId w:val="2"/>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Trước khi nghỉ, nhân viên có trách nhiệm bàn giao công việc, hồ sơ và các nhiệm vụ đang phụ trách cho người được phân công.</w:t>
      </w:r>
    </w:p>
    <w:p>
      <w:pPr>
        <w:pStyle w:val="Heading3"/>
        <w:bidi w:val="0"/>
        <w:spacing w:lineRule="auto" w:line="300" w:before="0" w:after="140"/>
        <w:ind w:hanging="0" w:start="0" w:end="0"/>
        <w:jc w:val="start"/>
        <w:rPr>
          <w:rFonts w:ascii="Times New Roman" w:hAnsi="Times New Roman"/>
          <w:sz w:val="24"/>
          <w:szCs w:val="24"/>
        </w:rPr>
      </w:pPr>
      <w:r>
        <w:rPr>
          <w:rFonts w:ascii="Times New Roman" w:hAnsi="Times New Roman"/>
          <w:sz w:val="24"/>
          <w:szCs w:val="24"/>
        </w:rPr>
        <w:t>3. Nghỉ đột xuất, nghỉ ốm và nghỉ việc riêng</w:t>
      </w:r>
    </w:p>
    <w:p>
      <w:pPr>
        <w:pStyle w:val="BodyText"/>
        <w:numPr>
          <w:ilvl w:val="0"/>
          <w:numId w:val="3"/>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Khi phát sinh tình huống khẩn cấp, nhân viên phải thông báo cho quản lý trực tiếp trong thời gian sớm nhất và bổ sung hồ sơ liên quan nếu cần.</w:t>
      </w:r>
    </w:p>
    <w:p>
      <w:pPr>
        <w:pStyle w:val="BodyText"/>
        <w:numPr>
          <w:ilvl w:val="0"/>
          <w:numId w:val="3"/>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Chế độ nghỉ ốm, nghỉ việc riêng hưởng lương hoặc không hưởng lương được thực hiện theo quy định pháp luật và chính sách của Công ty.</w:t>
      </w:r>
    </w:p>
    <w:p>
      <w:pPr>
        <w:pStyle w:val="BodyText"/>
        <w:numPr>
          <w:ilvl w:val="0"/>
          <w:numId w:val="3"/>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Các trường hợp nghỉ không hưởng lương phải được cấp có thẩm quyền chấp thuận, trừ trường hợp pháp luật có quy định khác.</w:t>
      </w:r>
    </w:p>
    <w:p>
      <w:pPr>
        <w:pStyle w:val="Heading3"/>
        <w:bidi w:val="0"/>
        <w:spacing w:lineRule="auto" w:line="300" w:before="0" w:after="140"/>
        <w:ind w:hanging="0" w:start="0" w:end="0"/>
        <w:jc w:val="start"/>
        <w:rPr>
          <w:rFonts w:ascii="Times New Roman" w:hAnsi="Times New Roman"/>
          <w:sz w:val="24"/>
          <w:szCs w:val="24"/>
        </w:rPr>
      </w:pPr>
      <w:r>
        <w:rPr>
          <w:rFonts w:ascii="Times New Roman" w:hAnsi="Times New Roman"/>
          <w:sz w:val="24"/>
          <w:szCs w:val="24"/>
        </w:rPr>
        <w:t>4. Trách nhiệm của nhân viên và quản lý</w:t>
      </w:r>
    </w:p>
    <w:p>
      <w:pPr>
        <w:pStyle w:val="BodyText"/>
        <w:bidi w:val="0"/>
        <w:spacing w:lineRule="auto" w:line="300"/>
        <w:ind w:hanging="0" w:start="0" w:end="0"/>
        <w:jc w:val="start"/>
        <w:rPr>
          <w:rFonts w:ascii="Times New Roman" w:hAnsi="Times New Roman"/>
          <w:sz w:val="24"/>
        </w:rPr>
      </w:pPr>
      <w:r>
        <w:rPr>
          <w:rStyle w:val="Strong"/>
          <w:rFonts w:ascii="Times New Roman" w:hAnsi="Times New Roman"/>
        </w:rPr>
        <w:t>Đối với nhân viên:</w:t>
      </w:r>
    </w:p>
    <w:p>
      <w:pPr>
        <w:pStyle w:val="BodyText"/>
        <w:numPr>
          <w:ilvl w:val="0"/>
          <w:numId w:val="4"/>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Chủ động theo dõi số ngày phép còn lại và đăng ký nghỉ phép đúng quy trình.</w:t>
      </w:r>
    </w:p>
    <w:p>
      <w:pPr>
        <w:pStyle w:val="BodyText"/>
        <w:numPr>
          <w:ilvl w:val="0"/>
          <w:numId w:val="4"/>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Cung cấp thông tin trung thực, thực hiện bàn giao công việc đầy đủ.</w:t>
      </w:r>
    </w:p>
    <w:p>
      <w:pPr>
        <w:pStyle w:val="BodyText"/>
        <w:numPr>
          <w:ilvl w:val="0"/>
          <w:numId w:val="4"/>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Không tự ý nghỉ khi chưa được phê duyệt, trừ trường hợp pháp luật cho phép.</w:t>
      </w:r>
    </w:p>
    <w:p>
      <w:pPr>
        <w:pStyle w:val="BodyText"/>
        <w:bidi w:val="0"/>
        <w:spacing w:lineRule="auto" w:line="300"/>
        <w:ind w:hanging="0" w:start="0" w:end="0"/>
        <w:jc w:val="start"/>
        <w:rPr>
          <w:rFonts w:ascii="Times New Roman" w:hAnsi="Times New Roman"/>
          <w:sz w:val="24"/>
        </w:rPr>
      </w:pPr>
      <w:r>
        <w:rPr>
          <w:rStyle w:val="Strong"/>
          <w:rFonts w:ascii="Times New Roman" w:hAnsi="Times New Roman"/>
        </w:rPr>
        <w:t>Đối với quản lý trực tiếp:</w:t>
      </w:r>
    </w:p>
    <w:p>
      <w:pPr>
        <w:pStyle w:val="BodyText"/>
        <w:numPr>
          <w:ilvl w:val="0"/>
          <w:numId w:val="5"/>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Xem xét đề nghị nghỉ phép dựa trên tình hình nhân sự, kế hoạch công việc và quyền lợi hợp pháp của người lao động.</w:t>
      </w:r>
    </w:p>
    <w:p>
      <w:pPr>
        <w:pStyle w:val="BodyText"/>
        <w:numPr>
          <w:ilvl w:val="0"/>
          <w:numId w:val="5"/>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Phối hợp với Phòng Nhân sự để cập nhật, theo dõi số ngày nghỉ phép và đảm bảo việc giải quyết chế độ đúng quy định.</w:t>
      </w:r>
    </w:p>
    <w:p>
      <w:pPr>
        <w:pStyle w:val="BodyText"/>
        <w:bidi w:val="0"/>
        <w:spacing w:lineRule="auto" w:line="300"/>
        <w:ind w:hanging="0" w:start="0" w:end="0"/>
        <w:jc w:val="start"/>
        <w:rPr>
          <w:rFonts w:ascii="Times New Roman" w:hAnsi="Times New Roman"/>
          <w:sz w:val="24"/>
        </w:rPr>
      </w:pPr>
      <w:r>
        <w:rPr>
          <w:rStyle w:val="Strong"/>
          <w:rFonts w:ascii="Times New Roman" w:hAnsi="Times New Roman"/>
        </w:rPr>
        <w:t>Đối với Phòng Nhân sự:</w:t>
      </w:r>
    </w:p>
    <w:p>
      <w:pPr>
        <w:pStyle w:val="BodyText"/>
        <w:numPr>
          <w:ilvl w:val="0"/>
          <w:numId w:val="6"/>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Theo dõi, cập nhật dữ liệu nghỉ phép của nhân viên.</w:t>
      </w:r>
    </w:p>
    <w:p>
      <w:pPr>
        <w:pStyle w:val="BodyText"/>
        <w:numPr>
          <w:ilvl w:val="0"/>
          <w:numId w:val="6"/>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Hướng dẫn thủ tục đăng ký, giải đáp các vấn đề liên quan và phối hợp thực hiện chế độ nghỉ phép theo quy định.</w:t>
      </w:r>
    </w:p>
    <w:p>
      <w:pPr>
        <w:pStyle w:val="Heading3"/>
        <w:bidi w:val="0"/>
        <w:spacing w:lineRule="auto" w:line="300" w:before="0" w:after="140"/>
        <w:ind w:hanging="0" w:start="0" w:end="0"/>
        <w:jc w:val="start"/>
        <w:rPr>
          <w:rFonts w:ascii="Times New Roman" w:hAnsi="Times New Roman"/>
          <w:sz w:val="24"/>
          <w:szCs w:val="24"/>
        </w:rPr>
      </w:pPr>
      <w:r>
        <w:rPr>
          <w:rFonts w:ascii="Times New Roman" w:hAnsi="Times New Roman"/>
          <w:sz w:val="24"/>
          <w:szCs w:val="24"/>
        </w:rPr>
        <w:t>5. Hiệu lực áp dụng</w:t>
      </w:r>
    </w:p>
    <w:p>
      <w:pPr>
        <w:pStyle w:val="BodyText"/>
        <w:bidi w:val="0"/>
        <w:spacing w:lineRule="auto" w:line="300"/>
        <w:ind w:hanging="0" w:start="0" w:end="0"/>
        <w:jc w:val="start"/>
        <w:rPr>
          <w:rFonts w:ascii="Times New Roman" w:hAnsi="Times New Roman"/>
          <w:sz w:val="24"/>
        </w:rPr>
      </w:pPr>
      <w:r>
        <w:rPr>
          <w:rFonts w:ascii="Times New Roman" w:hAnsi="Times New Roman"/>
        </w:rPr>
        <w:t>Thông báo này có hiệu lực kể từ ngày …/…/2026 và áp dụng đối với toàn thể cán bộ, nhân viên Công ty [Tên Công ty].</w:t>
      </w:r>
    </w:p>
    <w:p>
      <w:pPr>
        <w:pStyle w:val="BodyText"/>
        <w:bidi w:val="0"/>
        <w:spacing w:lineRule="auto" w:line="300"/>
        <w:ind w:hanging="0" w:start="0" w:end="0"/>
        <w:jc w:val="start"/>
        <w:rPr>
          <w:rFonts w:ascii="Times New Roman" w:hAnsi="Times New Roman"/>
          <w:sz w:val="24"/>
        </w:rPr>
      </w:pPr>
      <w:r>
        <w:rPr>
          <w:rFonts w:ascii="Times New Roman" w:hAnsi="Times New Roman"/>
        </w:rPr>
        <w:t>Các phòng ban và cá nhân có liên quan có trách nhiệm nghiêm túc thực hiện. Những trường hợp phát sinh chưa được quy định cụ thể sẽ do Phòng Nhân sự phối hợp với Ban Giám đốc xem xét, giải quyết trên cơ sở quy định pháp luật và quy chế Công ty.</w:t>
      </w:r>
    </w:p>
    <w:p>
      <w:pPr>
        <w:pStyle w:val="BodyText"/>
        <w:bidi w:val="0"/>
        <w:spacing w:lineRule="auto" w:line="300"/>
        <w:ind w:hanging="0" w:start="0" w:end="0"/>
        <w:jc w:val="start"/>
        <w:rPr>
          <w:rFonts w:ascii="Times New Roman" w:hAnsi="Times New Roman"/>
          <w:sz w:val="24"/>
        </w:rPr>
      </w:pPr>
      <w:r>
        <w:rPr>
          <w:rFonts w:ascii="Times New Roman" w:hAnsi="Times New Roman"/>
        </w:rPr>
        <w:t>Đề nghị toàn thể cán bộ, nhân viên đọc kỹ và thực hiện đúng nội dung thông báo.</w:t>
      </w:r>
    </w:p>
    <w:p>
      <w:pPr>
        <w:pStyle w:val="BodyText"/>
        <w:bidi w:val="0"/>
        <w:spacing w:lineRule="auto" w:line="300"/>
        <w:ind w:hanging="0" w:start="0" w:end="0"/>
        <w:jc w:val="start"/>
        <w:rPr>
          <w:rFonts w:ascii="Times New Roman" w:hAnsi="Times New Roman"/>
          <w:sz w:val="24"/>
        </w:rPr>
      </w:pPr>
      <w:r>
        <w:rPr>
          <w:rFonts w:ascii="Times New Roman" w:hAnsi="Times New Roman"/>
        </w:rPr>
        <w:t>Trân trọng thông báo!</w:t>
      </w:r>
    </w:p>
    <w:p>
      <w:pPr>
        <w:pStyle w:val="BodyText"/>
        <w:bidi w:val="0"/>
        <w:spacing w:lineRule="auto" w:line="300"/>
        <w:ind w:hanging="0" w:start="0" w:end="0"/>
        <w:jc w:val="start"/>
        <w:rPr>
          <w:rFonts w:ascii="Times New Roman" w:hAnsi="Times New Roman"/>
          <w:sz w:val="24"/>
        </w:rPr>
      </w:pPr>
      <w:r>
        <w:rPr>
          <w:rStyle w:val="Strong"/>
          <w:rFonts w:ascii="Times New Roman" w:hAnsi="Times New Roman"/>
        </w:rPr>
        <w:t>Nơi nhận:</w:t>
      </w:r>
    </w:p>
    <w:p>
      <w:pPr>
        <w:pStyle w:val="BodyText"/>
        <w:numPr>
          <w:ilvl w:val="0"/>
          <w:numId w:val="7"/>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Ban Giám đốc;</w:t>
      </w:r>
    </w:p>
    <w:p>
      <w:pPr>
        <w:pStyle w:val="BodyText"/>
        <w:numPr>
          <w:ilvl w:val="0"/>
          <w:numId w:val="7"/>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Các phòng ban;</w:t>
      </w:r>
    </w:p>
    <w:p>
      <w:pPr>
        <w:pStyle w:val="BodyText"/>
        <w:numPr>
          <w:ilvl w:val="0"/>
          <w:numId w:val="7"/>
        </w:numPr>
        <w:tabs>
          <w:tab w:val="clear" w:pos="709"/>
          <w:tab w:val="left" w:pos="709" w:leader="none"/>
        </w:tabs>
        <w:bidi w:val="0"/>
        <w:spacing w:lineRule="auto" w:line="300" w:before="0" w:after="0"/>
        <w:ind w:hanging="283" w:start="709" w:end="0"/>
        <w:jc w:val="start"/>
        <w:rPr>
          <w:rFonts w:ascii="Times New Roman" w:hAnsi="Times New Roman"/>
          <w:sz w:val="24"/>
        </w:rPr>
      </w:pPr>
      <w:r>
        <w:rPr>
          <w:rFonts w:ascii="Times New Roman" w:hAnsi="Times New Roman"/>
        </w:rPr>
        <w:t>Toàn thể cán bộ, nhân viên;</w:t>
      </w:r>
    </w:p>
    <w:p>
      <w:pPr>
        <w:pStyle w:val="BodyText"/>
        <w:numPr>
          <w:ilvl w:val="0"/>
          <w:numId w:val="7"/>
        </w:numPr>
        <w:tabs>
          <w:tab w:val="clear" w:pos="709"/>
          <w:tab w:val="left" w:pos="709" w:leader="none"/>
        </w:tabs>
        <w:bidi w:val="0"/>
        <w:spacing w:lineRule="auto" w:line="300"/>
        <w:ind w:hanging="283" w:start="709" w:end="0"/>
        <w:jc w:val="start"/>
        <w:rPr>
          <w:rFonts w:ascii="Times New Roman" w:hAnsi="Times New Roman"/>
          <w:sz w:val="24"/>
        </w:rPr>
      </w:pPr>
      <w:r>
        <w:rPr>
          <w:rFonts w:ascii="Times New Roman" w:hAnsi="Times New Roman"/>
        </w:rPr>
        <w:t>Lưu: Phòng Nhân sự.</w:t>
      </w:r>
    </w:p>
    <w:p>
      <w:pPr>
        <w:pStyle w:val="BodyText"/>
        <w:bidi w:val="0"/>
        <w:spacing w:lineRule="auto" w:line="300"/>
        <w:ind w:hanging="0" w:start="0" w:end="0"/>
        <w:jc w:val="center"/>
        <w:rPr>
          <w:rFonts w:ascii="Times New Roman" w:hAnsi="Times New Roman"/>
          <w:sz w:val="24"/>
        </w:rPr>
      </w:pPr>
      <w:r>
        <w:rPr>
          <w:rStyle w:val="Strong"/>
          <w:rFonts w:ascii="Times New Roman" w:hAnsi="Times New Roman"/>
        </w:rPr>
        <w:t>ĐẠI DIỆN BAN GIÁM ĐỐC</w:t>
      </w:r>
      <w:r>
        <w:rPr>
          <w:rFonts w:ascii="Times New Roman" w:hAnsi="Times New Roman"/>
        </w:rPr>
        <w:br/>
        <w:t>(Ký, ghi rõ họ tên và đóng dấu nếu có)</w:t>
      </w:r>
    </w:p>
    <w:p>
      <w:pPr>
        <w:pStyle w:val="BodyText"/>
        <w:bidi w:val="0"/>
        <w:spacing w:lineRule="auto" w:line="300" w:before="0" w:after="140"/>
        <w:ind w:hanging="0" w:start="0" w:end="0"/>
        <w:jc w:val="center"/>
        <w:rPr>
          <w:rStyle w:val="Strong"/>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364</TotalTime>
  <Application>LibreOffice/26.2.6.3$Windows_X86_64 LibreOffice_project/8221e31b3ac356a1623c672912a3d2b492f7e3d1</Application>
  <AppVersion>15.0000</AppVersion>
  <Pages>3</Pages>
  <Words>789</Words>
  <Characters>2778</Characters>
  <CharactersWithSpaces>3501</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2026-10-23T07:46:36Z</dcterms:created>
  <dc:creator/>
  <dc:description/>
  <dc:language>en-US</dc:language>
  <cp:lastModifiedBy/>
  <dcterms:modified xsi:type="dcterms:W3CDTF">2026-10-23T13:50:50Z</dcterms:modified>
  <cp:revision>9</cp:revision>
  <dc:subject/>
  <dc:title/>
</cp:coreProperties>
</file>