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66" w:rsidRDefault="00C31E66" w:rsidP="00C31E66">
      <w:pPr>
        <w:pStyle w:val="NormalWeb"/>
        <w:shd w:val="clear" w:color="auto" w:fill="FFFFFF"/>
        <w:spacing w:before="0" w:beforeAutospacing="0" w:after="150" w:afterAutospacing="0"/>
        <w:jc w:val="center"/>
        <w:rPr>
          <w:rFonts w:ascii="Arial" w:hAnsi="Arial" w:cs="Arial"/>
          <w:color w:val="222222"/>
          <w:sz w:val="21"/>
          <w:szCs w:val="21"/>
        </w:rPr>
      </w:pPr>
      <w:r>
        <w:rPr>
          <w:rStyle w:val="Strong"/>
          <w:color w:val="222222"/>
          <w:sz w:val="30"/>
          <w:szCs w:val="30"/>
        </w:rPr>
        <w:t>THỂ LỆ</w:t>
      </w:r>
    </w:p>
    <w:p w:rsidR="00C31E66" w:rsidRDefault="00C31E66" w:rsidP="00C31E66">
      <w:pPr>
        <w:pStyle w:val="NormalWeb"/>
        <w:shd w:val="clear" w:color="auto" w:fill="FFFFFF"/>
        <w:spacing w:before="0" w:beforeAutospacing="0" w:after="150" w:afterAutospacing="0"/>
        <w:jc w:val="center"/>
        <w:rPr>
          <w:rFonts w:ascii="Arial" w:hAnsi="Arial" w:cs="Arial"/>
          <w:color w:val="222222"/>
          <w:sz w:val="21"/>
          <w:szCs w:val="21"/>
        </w:rPr>
      </w:pPr>
      <w:r>
        <w:rPr>
          <w:rStyle w:val="Strong"/>
          <w:color w:val="222222"/>
          <w:sz w:val="28"/>
          <w:szCs w:val="28"/>
          <w:shd w:val="clear" w:color="auto" w:fill="FFFFFF"/>
        </w:rPr>
        <w:t>Cuộc thi trắc nghiệm trên Internet tìm hiểu về</w:t>
      </w:r>
    </w:p>
    <w:p w:rsidR="00C31E66" w:rsidRDefault="00C31E66" w:rsidP="00C31E66">
      <w:pPr>
        <w:pStyle w:val="NormalWeb"/>
        <w:shd w:val="clear" w:color="auto" w:fill="FFFFFF"/>
        <w:spacing w:before="0" w:beforeAutospacing="0" w:after="150" w:afterAutospacing="0"/>
        <w:jc w:val="center"/>
        <w:rPr>
          <w:rFonts w:ascii="Arial" w:hAnsi="Arial" w:cs="Arial"/>
          <w:color w:val="222222"/>
          <w:sz w:val="21"/>
          <w:szCs w:val="21"/>
        </w:rPr>
      </w:pPr>
      <w:r>
        <w:rPr>
          <w:rStyle w:val="Strong"/>
          <w:color w:val="222222"/>
          <w:sz w:val="28"/>
          <w:szCs w:val="28"/>
          <w:shd w:val="clear" w:color="auto" w:fill="FFFFFF"/>
        </w:rPr>
        <w:t>thông tin đối ngoại năm 2024</w:t>
      </w:r>
    </w:p>
    <w:p w:rsidR="00C31E66" w:rsidRDefault="00C31E66" w:rsidP="00C31E66">
      <w:pPr>
        <w:pStyle w:val="NormalWeb"/>
        <w:shd w:val="clear" w:color="auto" w:fill="FFFFFF"/>
        <w:spacing w:before="0" w:beforeAutospacing="0" w:after="150" w:afterAutospacing="0"/>
        <w:jc w:val="center"/>
        <w:rPr>
          <w:rFonts w:ascii="Arial" w:hAnsi="Arial" w:cs="Arial"/>
          <w:color w:val="222222"/>
          <w:sz w:val="21"/>
          <w:szCs w:val="21"/>
        </w:rPr>
      </w:pPr>
      <w:r>
        <w:rPr>
          <w:color w:val="222222"/>
          <w:sz w:val="28"/>
          <w:szCs w:val="28"/>
        </w:rPr>
        <w:t>-----</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Fonts w:ascii="Arial" w:hAnsi="Arial" w:cs="Arial"/>
          <w:color w:val="222222"/>
          <w:sz w:val="21"/>
          <w:szCs w:val="21"/>
        </w:rPr>
        <w:t> </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t>Căn cứ  Quyết định số 16 - QĐ/BCĐ, ngày 04/6/2024 của Ban Chỉ đạo công tác thông tin đối ngoại về thành lập về việc thành lập Ban Tổ chức, Tổ Thư ký giúp việc Cuộc thi trắc nghiệm trên Internet tìm hiểu về thông tin đối ngoại năm 2024, Ban Tổ chức Cuộc thi ban hành Thể lệ Cuộc thi như sau:</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222222"/>
          <w:sz w:val="28"/>
          <w:szCs w:val="28"/>
          <w:shd w:val="clear" w:color="auto" w:fill="FFFFFF"/>
        </w:rPr>
        <w:t>I. TÊN GỌI, PHẠM VI, ĐỐI TƯỢNG THAM GIA CUỘC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222222"/>
          <w:sz w:val="28"/>
          <w:szCs w:val="28"/>
          <w:shd w:val="clear" w:color="auto" w:fill="FFFFFF"/>
        </w:rPr>
        <w:t>1. Tên gọi:</w:t>
      </w:r>
      <w:r>
        <w:rPr>
          <w:color w:val="222222"/>
          <w:sz w:val="28"/>
          <w:szCs w:val="28"/>
          <w:shd w:val="clear" w:color="auto" w:fill="FFFFFF"/>
        </w:rPr>
        <w:t> Cuộc thi trắc nghiệm trên Internet “Tìm hiểu về thông tin đối ngoại năm 2024”.</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222222"/>
          <w:sz w:val="28"/>
          <w:szCs w:val="28"/>
          <w:shd w:val="clear" w:color="auto" w:fill="FFFFFF"/>
        </w:rPr>
        <w:t>2. Phạm vi:</w:t>
      </w:r>
      <w:r>
        <w:rPr>
          <w:color w:val="222222"/>
          <w:sz w:val="28"/>
          <w:szCs w:val="28"/>
          <w:shd w:val="clear" w:color="auto" w:fill="FFFFFF"/>
        </w:rPr>
        <w:t> Cuộc thi được phát động, tổ chức trên phạm vi toàn tỉnh Lào Cai.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222222"/>
          <w:sz w:val="28"/>
          <w:szCs w:val="28"/>
          <w:shd w:val="clear" w:color="auto" w:fill="FFFFFF"/>
        </w:rPr>
        <w:t>3. Đối tượng tham gia:</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000000"/>
          <w:sz w:val="28"/>
          <w:szCs w:val="28"/>
          <w:shd w:val="clear" w:color="auto" w:fill="FFFFFF"/>
        </w:rPr>
        <w:t>- Cán bộ, đảng viên, người dân đang sinh sống, làm việc ở trong và ngoài tỉnh.</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000000"/>
          <w:sz w:val="28"/>
          <w:szCs w:val="28"/>
          <w:shd w:val="clear" w:color="auto" w:fill="FFFFFF"/>
        </w:rPr>
        <w:t>- Thành viên Ban Tổ chức, Tổ thư ký không được tham gia Cuộc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222222"/>
          <w:sz w:val="28"/>
          <w:szCs w:val="28"/>
        </w:rPr>
        <w:t>II. NỘI DUNG, HÌNH THỨC, THỜI GIAN TỔ CHỨC, TÀI LIỆU THAM KHẢO CUỘC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222222"/>
          <w:sz w:val="28"/>
          <w:szCs w:val="28"/>
        </w:rPr>
        <w:t>1. Nội dung: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000000"/>
          <w:sz w:val="28"/>
          <w:szCs w:val="28"/>
        </w:rPr>
        <w:t>- Tìm hiểu quan điểm, chủ trương, đường lối, chính sách, quy định về công tác thông tin đối ngoại được nêu trong Văn kiện Đại hội XIII của Đảng, các chỉ thị, nghị quyết, kết luận của Đảng và văn bản chỉ đạo điều hành, quản lý của Nhà nước; kết luận số 57- KL/TW ngày 15/6/2023 của Bộ Chính trị về tiếp tục nâng cao chất lượng, hiệu quả công tác thông tin đổi ngoại trong tình hình mới và chương trình hành động của Tỉnh ủy Lào Cai về thực hiện Kết luận số 57- KL/TW.</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000000"/>
          <w:sz w:val="28"/>
          <w:szCs w:val="28"/>
        </w:rPr>
        <w:t>- Kết quả nổi bật công tác đối ngoại của Đảng bộ tỉnh Lào Cai năm 2023; chủ trương, quan điểm, nhiệm vụ năm 2024.</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222222"/>
          <w:sz w:val="28"/>
          <w:szCs w:val="28"/>
        </w:rPr>
        <w:t>2. Hình thức</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t>- Thi trắc nghiệm trực tuyến trên Internet, tại các địa chỉ:</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t>+ Hệ thống thi trắc nghiệm trực tuyến - Tỉnh uỷ Lào Cai (</w:t>
      </w:r>
      <w:hyperlink r:id="rId4" w:history="1">
        <w:r>
          <w:rPr>
            <w:rStyle w:val="Hyperlink"/>
            <w:sz w:val="28"/>
            <w:szCs w:val="28"/>
          </w:rPr>
          <w:t>http://tuyengiao-tracnghiem.laocai.gov.vn/</w:t>
        </w:r>
      </w:hyperlink>
      <w:r>
        <w:rPr>
          <w:color w:val="222222"/>
          <w:sz w:val="28"/>
          <w:szCs w:val="28"/>
          <w:shd w:val="clear" w:color="auto" w:fill="FFFFFF"/>
        </w:rPr>
        <w:t>);</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lastRenderedPageBreak/>
        <w:t>+ Liên kết trên Cổng Thông tin điện tử Ban Tuyên giáo Tỉnh ủy (</w:t>
      </w:r>
      <w:hyperlink r:id="rId5" w:history="1">
        <w:r>
          <w:rPr>
            <w:rStyle w:val="Hyperlink"/>
            <w:sz w:val="28"/>
            <w:szCs w:val="28"/>
          </w:rPr>
          <w:t>http://bantuyengiao.laocai.org.vn</w:t>
        </w:r>
      </w:hyperlink>
      <w:r>
        <w:rPr>
          <w:color w:val="222222"/>
          <w:sz w:val="28"/>
          <w:szCs w:val="28"/>
          <w:shd w:val="clear" w:color="auto" w:fill="FFFFFF"/>
        </w:rPr>
        <w:t>);</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t>+ Các báo, tạp chí điện tử, trang/cổng Thông tin điện tử đặt Banner và đường link liên kết của Cuộc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Đối với những người chưa có tài khoản. Để tạo tài khoản dự thi, người tham gia thi truy cập vào đường dẫn: </w:t>
      </w:r>
      <w:hyperlink r:id="rId6" w:history="1">
        <w:r>
          <w:rPr>
            <w:rStyle w:val="Hyperlink"/>
            <w:sz w:val="28"/>
            <w:szCs w:val="28"/>
          </w:rPr>
          <w:t>http://tuyengiao-tracnghiem.laocai.gov.vn</w:t>
        </w:r>
      </w:hyperlink>
      <w:r>
        <w:rPr>
          <w:color w:val="222222"/>
          <w:sz w:val="28"/>
          <w:szCs w:val="28"/>
        </w:rPr>
        <w:t>. Chọn mục “Đăng ký”, nhập thông tin cá nhân, số điện thoại theo hướng dẫn rồi nhấn nút “Đăng ký”.</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Đối với những người đã có tài khoản tham gia các cuộc thi trên Internet do Ban Tuyên giáo Tỉnh uỷ tổ chức có thể sử dụng tài khoản đã đăng ký, đăng nhập để tham gia cuộc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t>-  Trả lời câu hỏi thi: Mỗi lần thi, Ban Tổ chức Cuộc thi đưa ra 20 câu hỏi, trong đó có 19 câu hỏi trắc nghiệm và 1 câu hỏi dự đoán số người trả lời đúng. Lưu ý mỗi câu hỏi chỉ có 01 đáp án đúng.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Emphasis"/>
          <w:color w:val="222222"/>
          <w:sz w:val="28"/>
          <w:szCs w:val="28"/>
          <w:shd w:val="clear" w:color="auto" w:fill="FFFFFF"/>
        </w:rPr>
        <w:t>- </w:t>
      </w:r>
      <w:r>
        <w:rPr>
          <w:color w:val="222222"/>
          <w:sz w:val="28"/>
          <w:szCs w:val="28"/>
          <w:shd w:val="clear" w:color="auto" w:fill="FFFFFF"/>
        </w:rPr>
        <w:t> Khuyến khích người dự thi tham gia thi nhiều lượt/tuần, Ban Tổ chức sẽ công nhận 01 kết quả cao nhất trong số các lượt thi của tuần thi đó.</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222222"/>
          <w:sz w:val="28"/>
          <w:szCs w:val="28"/>
          <w:shd w:val="clear" w:color="auto" w:fill="FFFFFF"/>
        </w:rPr>
        <w:t>3. Thời gian tổ chức Cuộc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Cuộc thi diễn ra trong 03 tuần, từ ngày</w:t>
      </w:r>
      <w:r>
        <w:rPr>
          <w:rStyle w:val="Strong"/>
          <w:color w:val="222222"/>
          <w:sz w:val="28"/>
          <w:szCs w:val="28"/>
        </w:rPr>
        <w:t> 07/10/2024 đến ngày 27/10/2024</w:t>
      </w:r>
      <w:r>
        <w:rPr>
          <w:color w:val="222222"/>
          <w:sz w:val="28"/>
          <w:szCs w:val="28"/>
        </w:rPr>
        <w:t>. Thời gian thi được tiến hành theo 03 đợt như sau:</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 Đợt 1: Bắt đầu từ 09h00’ ngày 07/10, kết thúc vào 22h00’ ngày 13/10/2024.</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 Đợt 2: Bắt đầu từ 09h00’ ngày 14/10, kết thúc vào 22h00’ ngày 20/10/2024.</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 Đợt 3: Bắt đầu từ 09h00’ ngày 21/10, kết thúc vào 22h00’ ngày 27/10/2024.</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222222"/>
          <w:sz w:val="28"/>
          <w:szCs w:val="28"/>
          <w:shd w:val="clear" w:color="auto" w:fill="FFFFFF"/>
        </w:rPr>
        <w:t>4. Tài liệu tham khảo:</w:t>
      </w:r>
      <w:r>
        <w:rPr>
          <w:color w:val="222222"/>
          <w:sz w:val="28"/>
          <w:szCs w:val="28"/>
          <w:shd w:val="clear" w:color="auto" w:fill="FFFFFF"/>
        </w:rPr>
        <w:t> Ban Tổ chức Cuộc thi đăng tải tài liệu tham khảo trên Cổng Thông tin điện tử Ban Tuyên giáo Tỉnh ủy ( </w:t>
      </w:r>
      <w:hyperlink r:id="rId7" w:history="1">
        <w:r>
          <w:rPr>
            <w:rStyle w:val="Hyperlink"/>
            <w:sz w:val="28"/>
            <w:szCs w:val="28"/>
          </w:rPr>
          <w:t>http://bantuyengiao.laocai.org.vn</w:t>
        </w:r>
      </w:hyperlink>
      <w:r>
        <w:rPr>
          <w:color w:val="222222"/>
          <w:sz w:val="28"/>
          <w:szCs w:val="28"/>
          <w:u w:val="single"/>
          <w:shd w:val="clear" w:color="auto" w:fill="FFFFFF"/>
        </w:rPr>
        <w:t>)</w:t>
      </w:r>
      <w:r>
        <w:rPr>
          <w:color w:val="222222"/>
          <w:sz w:val="28"/>
          <w:szCs w:val="28"/>
          <w:shd w:val="clear" w:color="auto" w:fill="FFFFFF"/>
        </w:rPr>
        <w:t>; Hệ thống thi trắc nghiệm trực tuyến - Tỉnh uỷ Lào Cai (</w:t>
      </w:r>
      <w:hyperlink r:id="rId8" w:history="1">
        <w:r>
          <w:rPr>
            <w:rStyle w:val="Hyperlink"/>
            <w:sz w:val="28"/>
            <w:szCs w:val="28"/>
          </w:rPr>
          <w:t>http://tuyengiao-tracnghiem.laocai.gov.vn/</w:t>
        </w:r>
      </w:hyperlink>
      <w:r>
        <w:rPr>
          <w:color w:val="222222"/>
          <w:sz w:val="28"/>
          <w:szCs w:val="28"/>
          <w:shd w:val="clear" w:color="auto" w:fill="FFFFFF"/>
        </w:rPr>
        <w:t>); Fanpage Ban Tuyên giáo Tỉnh uỷ  (</w:t>
      </w:r>
      <w:hyperlink r:id="rId9" w:history="1">
        <w:r>
          <w:rPr>
            <w:rStyle w:val="Hyperlink"/>
            <w:sz w:val="28"/>
            <w:szCs w:val="28"/>
          </w:rPr>
          <w:t>https://www.facebook.com/tuyengiaolaocai</w:t>
        </w:r>
      </w:hyperlink>
      <w:r>
        <w:rPr>
          <w:color w:val="222222"/>
          <w:sz w:val="28"/>
          <w:szCs w:val="28"/>
          <w:shd w:val="clear" w:color="auto" w:fill="FFFFFF"/>
        </w:rPr>
        <w:t>).</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222222"/>
          <w:sz w:val="28"/>
          <w:szCs w:val="28"/>
          <w:shd w:val="clear" w:color="auto" w:fill="FFFFFF"/>
        </w:rPr>
        <w:t>II. CƠ CẤU, GIÁ TRỊ GIẢI THƯỞNG, TIÊU CHÍ ĐOẠT GIẢI, THÔNG BÁO KẾT QUẢ VÀ TRAO GIẢI CUỘC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bookmarkStart w:id="0" w:name="_GoBack"/>
      <w:r>
        <w:rPr>
          <w:rStyle w:val="Strong"/>
          <w:i/>
          <w:iCs/>
          <w:color w:val="000000"/>
          <w:sz w:val="28"/>
          <w:szCs w:val="28"/>
          <w:shd w:val="clear" w:color="auto" w:fill="FFFFFF"/>
        </w:rPr>
        <w:t>1. Cơ cấu, giá trị giải thưởng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Emphasis"/>
          <w:color w:val="000000"/>
          <w:sz w:val="28"/>
          <w:szCs w:val="28"/>
          <w:shd w:val="clear" w:color="auto" w:fill="FFFFFF"/>
        </w:rPr>
        <w:t>1.1. Giải cá nhân</w:t>
      </w:r>
      <w:r>
        <w:rPr>
          <w:rStyle w:val="Emphasis"/>
          <w:color w:val="222222"/>
          <w:shd w:val="clear" w:color="auto" w:fill="FFFFFF"/>
        </w:rPr>
        <w:t> </w:t>
      </w:r>
      <w:r>
        <w:rPr>
          <w:color w:val="000000"/>
          <w:sz w:val="28"/>
          <w:szCs w:val="28"/>
          <w:shd w:val="clear" w:color="auto" w:fill="FFFFFF"/>
        </w:rPr>
        <w:t>(tính giải sau mỗi tuần thi): Gồm 19 giải thưởng mỗi tuần, kèm Giấy chứng nhận của Ban Tổ chức cuộc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t>- 01 Giải Nhất trị giá 3.000.000 đồng.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lastRenderedPageBreak/>
        <w:t>- 03 Giải Nhì: Mỗi giải trị giá 2.000.000 đồng.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t>- 05 Giải Ba: Mỗi giải trị giá 1.000.000 đồng.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t>- 10 Giải Khuyến khích: Mỗi giải trị giá 500.000 đồng.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Emphasis"/>
          <w:color w:val="222222"/>
          <w:sz w:val="28"/>
          <w:szCs w:val="28"/>
          <w:shd w:val="clear" w:color="auto" w:fill="FFFFFF"/>
        </w:rPr>
        <w:t>1.2. </w:t>
      </w:r>
      <w:r>
        <w:rPr>
          <w:rStyle w:val="Strong"/>
          <w:color w:val="222222"/>
          <w:sz w:val="28"/>
          <w:szCs w:val="28"/>
          <w:shd w:val="clear" w:color="auto" w:fill="FFFFFF"/>
        </w:rPr>
        <w:t>Giải tập thể</w:t>
      </w:r>
      <w:r>
        <w:rPr>
          <w:rStyle w:val="Strong"/>
          <w:color w:val="222222"/>
          <w:shd w:val="clear" w:color="auto" w:fill="FFFFFF"/>
        </w:rPr>
        <w:t> </w:t>
      </w:r>
      <w:r>
        <w:rPr>
          <w:color w:val="222222"/>
          <w:sz w:val="28"/>
          <w:szCs w:val="28"/>
          <w:shd w:val="clear" w:color="auto" w:fill="FFFFFF"/>
        </w:rPr>
        <w:t>(sau khi kết thúc cuộc thi): Gồm 09 giải thưởng,</w:t>
      </w:r>
      <w:r>
        <w:rPr>
          <w:color w:val="222222"/>
          <w:shd w:val="clear" w:color="auto" w:fill="FFFFFF"/>
        </w:rPr>
        <w:t> </w:t>
      </w:r>
      <w:r>
        <w:rPr>
          <w:color w:val="222222"/>
          <w:sz w:val="28"/>
          <w:szCs w:val="28"/>
          <w:shd w:val="clear" w:color="auto" w:fill="FFFFFF"/>
        </w:rPr>
        <w:t>kèm Giấy chứng nhận của Ban Tổ chức cuộc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- 01 giải Nhất trị giá 6.000.000 đồng.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- 02 giải Nhì: Mỗi giải trị giá 4.000.000 đồng.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- 03 giải Ba: Mỗi giải trị giá 3.000.000 đồng.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- 03 giải Khuyến khích: Mỗi giải trị giá 1.000.000 đồng.</w:t>
      </w:r>
    </w:p>
    <w:bookmarkEnd w:id="0"/>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000000"/>
          <w:sz w:val="28"/>
          <w:szCs w:val="28"/>
        </w:rPr>
        <w:t>2. Tiêu chí đoạt giải Cuộc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000000"/>
          <w:sz w:val="28"/>
          <w:szCs w:val="28"/>
        </w:rPr>
        <w:t>2.1.</w:t>
      </w:r>
      <w:r>
        <w:rPr>
          <w:rStyle w:val="Strong"/>
          <w:color w:val="222222"/>
          <w:sz w:val="28"/>
          <w:szCs w:val="28"/>
        </w:rPr>
        <w:t> Tiêu chí đoạt giải cá nhân</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Thí sinh đạt giải tuần là người có điểm cao nhất trong 01 lần thi (xếp theo thứ tự từ cao xuống thấp cho đến khi chọn đủ số lượng giải theo quy định của Thể lệ) thỏa mãn tiêu chí sau đây:</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(1) Trả lời đúng, thời gian trả lời nhanh nhất (trả lời hết ít thời gian nhất) các câu hỏi trắc nghiệm.</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(2) Dự đoán chính xác nhất số người trả lời đúng toàn bộ câu hỏi trắc nghiệm.</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Trường hợp có từ 02 người dự thi trở lên cùng trả lời đúng các câu hỏi, cùng dự đoán chính xác số người trả lời đúng, cùng số thời gian trả lời câu hỏi, Ban Tổ chức sẽ trao giải thưởng cho người có số lượt thi nhiều hơn. Trường hợp dùng công cụ, phần mềm để hỗ trợ thi sẽ bị loại.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000000"/>
          <w:sz w:val="28"/>
          <w:szCs w:val="28"/>
        </w:rPr>
        <w:t>2.2.</w:t>
      </w:r>
      <w:r>
        <w:rPr>
          <w:rStyle w:val="Strong"/>
          <w:color w:val="222222"/>
          <w:sz w:val="28"/>
          <w:szCs w:val="28"/>
        </w:rPr>
        <w:t> Tiêu chí đoạt giải tập thể</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Giải nhất, nhì, ba, khuyến khích </w:t>
      </w:r>
      <w:r>
        <w:rPr>
          <w:rStyle w:val="Emphasis"/>
          <w:color w:val="222222"/>
          <w:sz w:val="28"/>
          <w:szCs w:val="28"/>
        </w:rPr>
        <w:t>(theo đơn vị 09 huyện, thị xã, thành phố trên địa bàn tỉnh )</w:t>
      </w:r>
      <w:r>
        <w:rPr>
          <w:color w:val="222222"/>
          <w:sz w:val="28"/>
          <w:szCs w:val="28"/>
        </w:rPr>
        <w:t> được tính theo tổng điểm từ cao xuống thấp của 05 tiêu chí dưới đây:</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(1) Tỷ lệ người tham gia thi/ tổng số dân của địa phương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Điểm tính cho địa phương có tỷ lệ (%) người tham gia thi/ tổng dân số của địa phương, tính từ cao xuống thấp: Đứng thứ nhất được 18,0 điểm; thứ nhì được 16,0 điểm; thứ ba được 14,0 điểm; thứ tư được 12,0 điểm; thứ năm được 10,0 điểm; thứ sáu được 8,0 điểm; thứ bảy được 6,0 điểm; thứ tám được 4,0 điểm; thứ chín được 2,0 điểm.</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(2) Tỷ lệ người trả lời đúng/ Tổng số người tham gia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lastRenderedPageBreak/>
        <w:t>Điểm tính cho địa phương có tỷ lệ (%) người trả lời đúng/ tổng số người tham gia thi tính từ cao xuống thấp như sau: Địa phương đứng thứ nhất được 9,0 điểm; thứ nhì được 8,0 điểm; thứ ba được 7,0 điểm; thứ tư được 6,0 điểm; thứ năm được 5,0 điểm; thứ sáu được 4,0 điểm; thứ bảy được 3,0 điểm; thứ tám được 2,0 điểm; thứ chín được 1,0 điểm.</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(3) Tổng số lượt trả lời đúng/số lượt người tham gia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Điểm tính cho địa phương có tổng số lượt thi/ số lượt người tham gia thi từ cao xuống thấp như sau: Đứng thứ nhất được 4,5 điểm; thứ nhì được 4,0 điểm; thứ ba được 3,5 điểm; thứ tư được 3,0 điểm; thứ năm được 2,5 điểm; thứ sáu được 2,0 điểm; thứ bảy được 1,5 điểm; thứ tám được 1,0 điểm; thứ chín được 0,5 điểm.</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(4) Có cá nhân đoạt giải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Địa phương nào có cá nhân đoạt giải thì được cộng điểm như sau: 03 điểm/01 giải nhất, 02 điểm/01 giải nhì, 01 điểm/01 giải ba, 0,5 điểm/01 giải khuyến khích.</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Trong trường hợp nhiều địa phương có số điểm bằng nhau thì Ban Tổ chức xét thêm các tiêu chí phụ theo thứ tự ưu tiên như sau: Tỷ lệ người tham gia thi/tổng dân số; Tỷ lệ người trả lời đúng/Tổng số người tham gia thi; Tổng số lượt thi/số người tham gia thi; Tổng số giải cá nhân (Nhất, Nhì, Ba),…</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(5) Điểm trừ</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Ban tổ chức sẽ trừ điểm tập thể (01 điểm/ 01 tài khoản) vi phạm quy chế thi nếu tài khoản đó dùng công cụ, phần mềm hỗ trợ thi, thi hộ.</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000000"/>
          <w:sz w:val="28"/>
          <w:szCs w:val="28"/>
        </w:rPr>
        <w:t>3.</w:t>
      </w:r>
      <w:r>
        <w:rPr>
          <w:rStyle w:val="Strong"/>
          <w:color w:val="222222"/>
          <w:sz w:val="28"/>
          <w:szCs w:val="28"/>
        </w:rPr>
        <w:t> Thông báo kết quả và trao thưởng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t>- Kết quả thi trắc nghiệm hằng tuần được công bố sau khi có kết quả thi tuần (trước 12 giờ thứ Tư tuần kế tiếp) trên Cổng thông tin điện tử Ban Tuyên giáo Tỉnh ủy, Banner Cuộc thi và các phương tiện thông tin đại chúng.</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t>- Cá nhân đoạt giải có trách nhiệm cung cấp đầy đủ thông tin cá nhân để Thư ký Cuộc thi hoàn thiện thủ tục trao thưởng. Người nhận giải thưởng có trách nhiệm nộp thuế thu nhập cá nhân theo quy định của Nhà nước.</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shd w:val="clear" w:color="auto" w:fill="FFFFFF"/>
        </w:rPr>
        <w:t>- Kết thúc Cuộc thi, Ban Tổ chức tổng kết, trao chứng nhận, tiền thưởng cho cá nhân, tập thể đoạt giải </w:t>
      </w:r>
      <w:r>
        <w:rPr>
          <w:rStyle w:val="Emphasis"/>
          <w:color w:val="000000"/>
          <w:sz w:val="28"/>
          <w:szCs w:val="28"/>
          <w:shd w:val="clear" w:color="auto" w:fill="FFFFFF"/>
        </w:rPr>
        <w:t>(Thời gian trao giải cụ thể sẽ thông báo trên các phương tiện thông tin đại chúng)</w:t>
      </w:r>
      <w:r>
        <w:rPr>
          <w:color w:val="000000"/>
          <w:sz w:val="28"/>
          <w:szCs w:val="28"/>
          <w:shd w:val="clear" w:color="auto" w:fill="FFFFFF"/>
        </w:rPr>
        <w:t>.</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000000"/>
          <w:sz w:val="28"/>
          <w:szCs w:val="28"/>
        </w:rPr>
        <w:t>IV. KHÔNG CÔNG NHẬN KẾT QUẢ THI, GIẢI QUYẾT KHIẾU NẠI VÀ THÔNG TIN LIÊN HỆ HỖ TRỢ</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000000"/>
          <w:sz w:val="28"/>
          <w:szCs w:val="28"/>
        </w:rPr>
        <w:t>1. Ban Tổ chức Cuộc thi sẽ không công nhận kết quả thi đối với người dự thi trong các trường hợp sau:</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000000"/>
          <w:sz w:val="28"/>
          <w:szCs w:val="28"/>
        </w:rPr>
        <w:lastRenderedPageBreak/>
        <w:t>- Sử dụng thông tin không đúng hoặc không có thật để đăng ký dự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000000"/>
          <w:sz w:val="28"/>
          <w:szCs w:val="28"/>
        </w:rPr>
        <w:t>- </w:t>
      </w:r>
      <w:r>
        <w:rPr>
          <w:color w:val="222222"/>
          <w:sz w:val="28"/>
          <w:szCs w:val="28"/>
        </w:rPr>
        <w:t>Sử dụng các công cụ hỗ trợ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 Nhờ người khác thi hộ hoặc thi hộ người khác.</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 Sử dụng thông tin của người khác để dự thi.</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 Các trường hợp khác do Ban Tổ chức quyết định.</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rStyle w:val="Strong"/>
          <w:color w:val="222222"/>
          <w:sz w:val="28"/>
          <w:szCs w:val="28"/>
          <w:u w:val="single"/>
        </w:rPr>
        <w:t>Lưu ý:</w:t>
      </w:r>
      <w:r>
        <w:rPr>
          <w:color w:val="222222"/>
          <w:sz w:val="28"/>
          <w:szCs w:val="28"/>
        </w:rPr>
        <w:t> Tài khoản thi sẽ bị khóa vĩnh viễn nếu cá nhân nào sử dụng các công cụ hỗ trợ thi, thi hộ. Ban Tổ chức sẽ thông báo thông tin cá nhân đó về cơ quan, đơn vị chủ quản.</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222222"/>
          <w:sz w:val="28"/>
          <w:szCs w:val="28"/>
        </w:rPr>
        <w:t>2. Trường hợp có khiếu nại liên quan đến Cuộc thi, trong thời hạn 03 ngày kể từ ngày Ban Tổ chức công bố kết quả Cuộc thi, người khiếu nại gửi văn bản đến Ban Tổ chức Cuộc thi xem xét, giải quyết. Quyết định khiếu nại của Ban Tổ chức là quyết định cuối cùng và có hiệu lực thi hành. Trường hợp nghi ngờ người thi dùng công cụ hỗ trợ hoặc thi hộ, Ban Tổ chức sẽ yêu cầu người thi làm lại bài thi (có kiểm chứng của Ban Tổ chức).</w:t>
      </w:r>
    </w:p>
    <w:p w:rsidR="00C31E66" w:rsidRDefault="00C31E66" w:rsidP="00C31E66">
      <w:pPr>
        <w:pStyle w:val="NormalWeb"/>
        <w:shd w:val="clear" w:color="auto" w:fill="FFFFFF"/>
        <w:spacing w:before="0" w:beforeAutospacing="0" w:after="150" w:afterAutospacing="0"/>
        <w:jc w:val="both"/>
        <w:rPr>
          <w:rFonts w:ascii="Arial" w:hAnsi="Arial" w:cs="Arial"/>
          <w:color w:val="222222"/>
          <w:sz w:val="21"/>
          <w:szCs w:val="21"/>
        </w:rPr>
      </w:pPr>
      <w:r>
        <w:rPr>
          <w:color w:val="000000"/>
          <w:sz w:val="28"/>
          <w:szCs w:val="28"/>
          <w:shd w:val="clear" w:color="auto" w:fill="FFFFFF"/>
        </w:rPr>
        <w:t>Trên đây là Thể lệ </w:t>
      </w:r>
      <w:r>
        <w:rPr>
          <w:color w:val="222222"/>
          <w:sz w:val="28"/>
          <w:szCs w:val="28"/>
          <w:shd w:val="clear" w:color="auto" w:fill="FFFFFF"/>
        </w:rPr>
        <w:t>Cuộc thi trắc nghiệm trên Internet “tìm hiểu về thông tin đối ngoại năm 2024”. Căn cứ tình hình cụ thể, Ban Tổ chức cuộc thi có thể điều chỉnh nội dung Thể lệ bằng văn bản./.</w:t>
      </w:r>
    </w:p>
    <w:p w:rsidR="00B85FDD" w:rsidRDefault="00B85FDD"/>
    <w:sectPr w:rsidR="00B85F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66"/>
    <w:rsid w:val="00B85FDD"/>
    <w:rsid w:val="00C31E66"/>
    <w:rsid w:val="00FD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A7098-84C2-4FE3-A07D-CB4A9C24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E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E66"/>
    <w:rPr>
      <w:b/>
      <w:bCs/>
    </w:rPr>
  </w:style>
  <w:style w:type="character" w:styleId="Hyperlink">
    <w:name w:val="Hyperlink"/>
    <w:basedOn w:val="DefaultParagraphFont"/>
    <w:uiPriority w:val="99"/>
    <w:semiHidden/>
    <w:unhideWhenUsed/>
    <w:rsid w:val="00C31E66"/>
    <w:rPr>
      <w:color w:val="0000FF"/>
      <w:u w:val="single"/>
    </w:rPr>
  </w:style>
  <w:style w:type="character" w:styleId="Emphasis">
    <w:name w:val="Emphasis"/>
    <w:basedOn w:val="DefaultParagraphFont"/>
    <w:uiPriority w:val="20"/>
    <w:qFormat/>
    <w:rsid w:val="00C31E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yengiao-tracnghiem.laocai.gov.vn/" TargetMode="External"/><Relationship Id="rId3" Type="http://schemas.openxmlformats.org/officeDocument/2006/relationships/webSettings" Target="webSettings.xml"/><Relationship Id="rId7" Type="http://schemas.openxmlformats.org/officeDocument/2006/relationships/hyperlink" Target="https://bantuyengiao.laocai.or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yengiao-tracnghiem.laocai.gov.vn/" TargetMode="External"/><Relationship Id="rId11" Type="http://schemas.openxmlformats.org/officeDocument/2006/relationships/theme" Target="theme/theme1.xml"/><Relationship Id="rId5" Type="http://schemas.openxmlformats.org/officeDocument/2006/relationships/hyperlink" Target="https://bantuyengiao.laocai.org.vn/" TargetMode="External"/><Relationship Id="rId10" Type="http://schemas.openxmlformats.org/officeDocument/2006/relationships/fontTable" Target="fontTable.xml"/><Relationship Id="rId4" Type="http://schemas.openxmlformats.org/officeDocument/2006/relationships/hyperlink" Target="https://tuyengiao-tracnghiem.laocai.gov.vn/" TargetMode="External"/><Relationship Id="rId9" Type="http://schemas.openxmlformats.org/officeDocument/2006/relationships/hyperlink" Target="https://www.facebook.com/tuyengiaolaoc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2024-10-08T01:32:00Z</dcterms:created>
  <dcterms:modified xsi:type="dcterms:W3CDTF">2024-10-08T01:57:00Z</dcterms:modified>
</cp:coreProperties>
</file>