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16" w:rsidRDefault="008D7916" w:rsidP="00E87440">
      <w:pPr>
        <w:spacing w:before="120" w:after="0"/>
      </w:pPr>
    </w:p>
    <w:tbl>
      <w:tblPr>
        <w:tblW w:w="5465" w:type="pct"/>
        <w:tblInd w:w="-418" w:type="dxa"/>
        <w:tblCellMar>
          <w:left w:w="0" w:type="dxa"/>
          <w:right w:w="0" w:type="dxa"/>
        </w:tblCellMar>
        <w:tblLook w:val="04A0" w:firstRow="1" w:lastRow="0" w:firstColumn="1" w:lastColumn="0" w:noHBand="0" w:noVBand="1"/>
      </w:tblPr>
      <w:tblGrid>
        <w:gridCol w:w="1136"/>
        <w:gridCol w:w="6989"/>
        <w:gridCol w:w="1285"/>
        <w:gridCol w:w="838"/>
      </w:tblGrid>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Mã tuyển sinh</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TÊN NGÀNH/CHƯƠNG TRÌNH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Tổ hợp</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Chỉ tiêu</w:t>
            </w:r>
          </w:p>
        </w:tc>
      </w:tr>
      <w:tr w:rsidR="00E87440" w:rsidRPr="00E87440" w:rsidTr="00E87440">
        <w:tc>
          <w:tcPr>
            <w:tcW w:w="5000" w:type="pct"/>
            <w:gridSpan w:val="4"/>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A. CHƯƠNG TRÌNH TIÊU CHUẨN</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106</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Khoa học Máy tính</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Công nghệ Dữ liệu Bảo mật và Trí tuệ Kinh doanh, Công nghệ Phần mềm, Mật mã và An ninh Mạng, Trí tuệ Nhân tạo Ứng dụng, Xử lý Ảnh và Thị giác Máy tính, Khoa học Máy tính)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240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107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Máy tính</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Hệ thống Tính toán Hiện đại, Internet Vạn vật và An ninh, Kỹ thuật Máy tính)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100</w:t>
            </w:r>
          </w:p>
        </w:tc>
      </w:tr>
      <w:tr w:rsidR="00E87440" w:rsidRPr="00E87440" w:rsidTr="00E87440">
        <w:tc>
          <w:tcPr>
            <w:tcW w:w="554" w:type="pct"/>
            <w:vMerge w:val="restar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108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 xml:space="preserve">Điện - Điện tử - Viễn Thông - </w:t>
            </w:r>
            <w:bookmarkStart w:id="0" w:name="_GoBack"/>
            <w:bookmarkEnd w:id="0"/>
            <w:r w:rsidRPr="00E87440">
              <w:rPr>
                <w:rFonts w:ascii="Noto Serif" w:eastAsia="Times New Roman" w:hAnsi="Noto Serif" w:cs="Times New Roman"/>
                <w:b/>
                <w:bCs/>
                <w:color w:val="333333"/>
                <w:sz w:val="24"/>
                <w:szCs w:val="24"/>
                <w:bdr w:val="none" w:sz="0" w:space="0" w:color="auto" w:frame="1"/>
              </w:rPr>
              <w:t>Tự động hoá</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Kỹ thuật Điện, Kỹ thuật Điện tử - Viễn thông, Kỹ thuật Điều khiển và Tự động hóa)</w:t>
            </w:r>
          </w:p>
        </w:tc>
        <w:tc>
          <w:tcPr>
            <w:tcW w:w="627" w:type="pct"/>
            <w:vMerge w:val="restar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vMerge w:val="restar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670</w:t>
            </w:r>
          </w:p>
        </w:tc>
      </w:tr>
      <w:tr w:rsidR="00E87440" w:rsidRPr="00E87440" w:rsidTr="00E87440">
        <w:tc>
          <w:tcPr>
            <w:tcW w:w="554" w:type="pct"/>
            <w:vMerge/>
            <w:tcBorders>
              <w:top w:val="single" w:sz="6" w:space="0" w:color="333333"/>
              <w:left w:val="single" w:sz="6" w:space="0" w:color="333333"/>
              <w:bottom w:val="single" w:sz="6" w:space="0" w:color="333333"/>
              <w:right w:val="single" w:sz="6" w:space="0" w:color="333333"/>
            </w:tcBorders>
            <w:vAlign w:val="center"/>
            <w:hideMark/>
          </w:tcPr>
          <w:p w:rsidR="00E87440" w:rsidRPr="00E87440" w:rsidRDefault="00E87440" w:rsidP="00E87440">
            <w:pPr>
              <w:spacing w:before="120" w:after="0"/>
              <w:rPr>
                <w:rFonts w:ascii="Noto Serif" w:eastAsia="Times New Roman" w:hAnsi="Noto Serif" w:cs="Times New Roman"/>
                <w:color w:val="333333"/>
                <w:sz w:val="24"/>
                <w:szCs w:val="24"/>
              </w:rPr>
            </w:pP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Thiết kế vi mạch (dự kiến)</w:t>
            </w:r>
          </w:p>
        </w:tc>
        <w:tc>
          <w:tcPr>
            <w:tcW w:w="627"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109</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Cơ khí</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Kỹ thuật Cơ khí, Kỹ thuật Chế tạo, Kỹ thuật Thiết kế, Kỹ thuật Máy Xây dựng và Nâng chuyển)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300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110</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Cơ Điện tử</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105</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112</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Dệt - May</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(Nhóm ngành: Kỹ thuật Dệt; Công nghệ Dệt, May)</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90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Logistics và Hệ thống Công nghiệp</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(Nhóm ngành: Logistics và Quản lý Chuỗi Cung ứng, Kỹ thuật Hệ thống Công nghiệp)</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70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140</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Nhiệt</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Kỹ thuật Nhiệt lạnh)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80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114</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Hoá - Thực phẩm - Sinh học</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Công nghệ Thực phẩm; Công nghệ Sinh học;</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Kỹ thuật Hóa học; </w:t>
            </w:r>
            <w:r w:rsidRPr="00E87440">
              <w:rPr>
                <w:rFonts w:ascii="Noto Serif" w:eastAsia="Times New Roman" w:hAnsi="Noto Serif" w:cs="Times New Roman"/>
                <w:b/>
                <w:bCs/>
                <w:i/>
                <w:iCs/>
                <w:color w:val="333333"/>
                <w:sz w:val="24"/>
                <w:szCs w:val="24"/>
                <w:bdr w:val="none" w:sz="0" w:space="0" w:color="auto" w:frame="1"/>
              </w:rPr>
              <w:t>Công nghệ Hóa Dược [dự kiến]; Công nghệ Mỹ phẩm [dự kiến]</w:t>
            </w:r>
            <w:r w:rsidRPr="00E87440">
              <w:rPr>
                <w:rFonts w:ascii="Noto Serif" w:eastAsia="Times New Roman" w:hAnsi="Noto Serif" w:cs="Times New Roman"/>
                <w:i/>
                <w:iCs/>
                <w:color w:val="333333"/>
                <w:sz w:val="24"/>
                <w:szCs w:val="24"/>
                <w:bdr w:val="none" w:sz="0" w:space="0" w:color="auto" w:frame="1"/>
              </w:rPr>
              <w:t>)</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B00;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330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115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Xây dựng và Quản lý Dự án Xây dựng</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 xml:space="preserve">(Chuyên ngành: Kỹ thuật Xây dựng, Xây dựng Dân dụng và Công nghiệp, Kỹ thuật Xây dựng Công trình Giao thông, Quy hoạch và Quản lý Giao thông, Kỹ thuật Xây dựng Công trình Thủy, Thủy lợi -Thủy điện, </w:t>
            </w:r>
            <w:r w:rsidRPr="00E87440">
              <w:rPr>
                <w:rFonts w:ascii="Noto Serif" w:eastAsia="Times New Roman" w:hAnsi="Noto Serif" w:cs="Times New Roman"/>
                <w:i/>
                <w:iCs/>
                <w:color w:val="333333"/>
                <w:sz w:val="24"/>
                <w:szCs w:val="24"/>
                <w:bdr w:val="none" w:sz="0" w:space="0" w:color="auto" w:frame="1"/>
              </w:rPr>
              <w:lastRenderedPageBreak/>
              <w:t>Kỹ thuật Xây dựng Công trình Biển, Cảng - Công trình Biển; Kỹ thuật Cơ sở Hạ tầng; Cấp thoát Nước, Kỹ thuật Trắc địa - Bản đồ, Công nghệ Kỹ thuật Vật liệu Xây dựng)</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lastRenderedPageBreak/>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470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lastRenderedPageBreak/>
              <w:t>117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Kiến Trúc</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Kiến trúc, Kiến trúc Cảnh quan)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A01; C01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90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148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Kinh tế Xây dựng (dự kiến)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120</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Dầu khí - Địa chất</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Khoan và khai thác dầu khí, Địa chất dầu khí, Logistic và Vận chuyển Dầu khí, Lưu chứa Dầu khí, An toàn - Sức khỏe - Môi trường Dầu khí, Quản lý Dự án Dầu khí, Kỹ thuật Dầu khí, Kỹ thuật Địa chất, Địa chất Môi trường, Địa kỹ thuật, Quản lý Tài nguyên Đất và Khoáng sản)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90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147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Địa Kỹ thuật Xây dựng (dự kiến)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129</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Vật liệu</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Vật liệu Kim loại &amp; Hợp kim; Vật liệu Cao su - Nhựa - Compozit [Hữu cơ Polyme]; Vật liệu Thủy tinh - Gốm - Xi măng [Vô cơ Silicat]; Vật liệu Nano - Bán dẫn - Y sinh [Năng lượng Ứng dụng])</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180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137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Vật lý Kỹ thuật</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Vật lý Y sinh, Vật lý Tính toán, Vật lý Kỹ thuật)</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138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Cơ Kỹ thuật</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146</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Khoa học Dữ liệu (dự kiến)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30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142</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Ô tô</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90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145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(Song ngành) Tàu thủy - Hàng không</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(Ngành Kỹ thuật Tàu thủy, Kỹ thuật Hàng không)</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60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123</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Quản lý Công nghiệp</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Quản lý Công nghiệp, Quản lý Chuỗi Cung ứng &amp; Vận hành, Quản trị Kinh doanh)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 D01;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Tài nguyên và Môi trường</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Quản lý Tài nguyên và Môi trường, Quản lý và Công nghệ Môi trường, An toàn - Sức khỏe và Môi trường, Kỹ thuật Môi trường)</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 B00;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141</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Bảo dưỡng Công nghiệp</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Bảo dưỡng Công nghiệp, Quản lý Bảo trì Dân dụng và Công nghiệp)</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110</w:t>
            </w:r>
          </w:p>
        </w:tc>
      </w:tr>
      <w:tr w:rsidR="00E87440" w:rsidRPr="00E87440" w:rsidTr="00E87440">
        <w:tc>
          <w:tcPr>
            <w:tcW w:w="5000" w:type="pct"/>
            <w:gridSpan w:val="4"/>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lastRenderedPageBreak/>
              <w:t>B. CHƯƠNG TRÌNH TIÊN TIẾN (GIẢNG DẠY BẰNG TIẾNG ANH)</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208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Điện - Điện tử</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Hệ thống Mạch - Phần cứng, Hệ thống Năng lượng, Hệ thống Tự động, Hệ thống Viễn thông)</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150</w:t>
            </w:r>
          </w:p>
        </w:tc>
      </w:tr>
      <w:tr w:rsidR="00E87440" w:rsidRPr="00E87440" w:rsidTr="00E87440">
        <w:tc>
          <w:tcPr>
            <w:tcW w:w="5000" w:type="pct"/>
            <w:gridSpan w:val="4"/>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C. CHƯƠNG TRÌNH DẠY VÀ HỌC BẰNG TIẾNG ANH</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206</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Khoa học Máy tính</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Công nghệ Dữ liệu Bảo mật và Trí tuệ Kinh doanh, Công nghệ Phần mềm, Mật mã và An ninh Mạng, Trí tuệ Nhân tạo Ứng dụng, Xử lý Ảnh và Thị giác Máy tính, Khoa học Máy tính)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130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207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Máy tính</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Hệ thống Tính toán Hiện đại, Internet Vạn vật và An ninh, Kỹ thuật Máy tính)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80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209</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Cơ khí</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Kỹ thuật Cơ khí, Kỹ thuật Chế tạo, Kỹ thuật Thiết kế, Kỹ thuật Máy Xây dựng và Nâng chuyển)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210</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Cơ Điện tử</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211</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Robot</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của ngành Kỹ thuật Cơ Điện tử)</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214</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Hóa học</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Kỹ thuật Hóa học; </w:t>
            </w:r>
            <w:r w:rsidRPr="00E87440">
              <w:rPr>
                <w:rFonts w:ascii="Noto Serif" w:eastAsia="Times New Roman" w:hAnsi="Noto Serif" w:cs="Times New Roman"/>
                <w:b/>
                <w:bCs/>
                <w:i/>
                <w:iCs/>
                <w:color w:val="333333"/>
                <w:sz w:val="24"/>
                <w:szCs w:val="24"/>
                <w:bdr w:val="none" w:sz="0" w:space="0" w:color="auto" w:frame="1"/>
              </w:rPr>
              <w:t>Công nghệ Hóa dược [dự kiến]; Công nghệ Mỹ phẩm [dự kiến]</w:t>
            </w:r>
            <w:r w:rsidRPr="00E87440">
              <w:rPr>
                <w:rFonts w:ascii="Noto Serif" w:eastAsia="Times New Roman" w:hAnsi="Noto Serif" w:cs="Times New Roman"/>
                <w:i/>
                <w:iCs/>
                <w:color w:val="333333"/>
                <w:sz w:val="24"/>
                <w:szCs w:val="24"/>
                <w:bdr w:val="none" w:sz="0" w:space="0" w:color="auto" w:frame="1"/>
              </w:rPr>
              <w:t>)</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B00;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218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Công nghệ Sinh học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B00; B08;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219</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Công nghệ Thực phẩm</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B00;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215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Quản lý Dự án Xây dựng và Kỹ thuật Xây dựng</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(Nhóm ngành: Kỹ thuật Xây dựng, Kỹ thuật Xây dựng Công trình Giao thông | </w:t>
            </w:r>
            <w:r w:rsidRPr="00E87440">
              <w:rPr>
                <w:rFonts w:ascii="Noto Serif" w:eastAsia="Times New Roman" w:hAnsi="Noto Serif" w:cs="Times New Roman"/>
                <w:b/>
                <w:bCs/>
                <w:i/>
                <w:iCs/>
                <w:color w:val="333333"/>
                <w:sz w:val="24"/>
                <w:szCs w:val="24"/>
                <w:bdr w:val="none" w:sz="0" w:space="0" w:color="auto" w:frame="1"/>
              </w:rPr>
              <w:t>40 SV</w:t>
            </w:r>
            <w:r w:rsidRPr="00E87440">
              <w:rPr>
                <w:rFonts w:ascii="Noto Serif" w:eastAsia="Times New Roman" w:hAnsi="Noto Serif" w:cs="Times New Roman"/>
                <w:i/>
                <w:iCs/>
                <w:color w:val="333333"/>
                <w:sz w:val="24"/>
                <w:szCs w:val="24"/>
                <w:bdr w:val="none" w:sz="0" w:space="0" w:color="auto" w:frame="1"/>
              </w:rPr>
              <w:t>; Chuyên ngành Quản lý Dự án Xây dựng | </w:t>
            </w:r>
            <w:r w:rsidRPr="00E87440">
              <w:rPr>
                <w:rFonts w:ascii="Noto Serif" w:eastAsia="Times New Roman" w:hAnsi="Noto Serif" w:cs="Times New Roman"/>
                <w:b/>
                <w:bCs/>
                <w:i/>
                <w:iCs/>
                <w:color w:val="333333"/>
                <w:sz w:val="24"/>
                <w:szCs w:val="24"/>
                <w:bdr w:val="none" w:sz="0" w:space="0" w:color="auto" w:frame="1"/>
              </w:rPr>
              <w:t>80 SV</w:t>
            </w:r>
            <w:r w:rsidRPr="00E87440">
              <w:rPr>
                <w:rFonts w:ascii="Noto Serif" w:eastAsia="Times New Roman" w:hAnsi="Noto Serif" w:cs="Times New Roman"/>
                <w:i/>
                <w:iCs/>
                <w:color w:val="333333"/>
                <w:sz w:val="24"/>
                <w:szCs w:val="24"/>
                <w:bdr w:val="none" w:sz="0" w:space="0" w:color="auto" w:frame="1"/>
              </w:rPr>
              <w:t>)</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120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217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Kiến trúc Cảnh quan</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của ngành Kiến trúc)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A01; C01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45</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220</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Dầu khí</w:t>
            </w:r>
          </w:p>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i/>
                <w:iCs/>
                <w:color w:val="333333"/>
                <w:sz w:val="24"/>
                <w:szCs w:val="24"/>
                <w:bdr w:val="none" w:sz="0" w:space="0" w:color="auto" w:frame="1"/>
              </w:rPr>
              <w:t>(Chuyên ngành: Khoan và Khai thác Dầu khí, Địa chất Dầu khí, Logistics và Vận chuyển Dầu khí, Lưu chứa Dầu khí, An toàn - Sức khỏe - Môi trường Dầu khí, Quản lý Dự án Dầu khí)</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lastRenderedPageBreak/>
              <w:t>223</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Quản lý Công nghiệp</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Quản lý Công nghiệp, Quản lý Chuỗi Cung ứng &amp; Vận hành, Quản trị Kinh doanh)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 D01;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90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225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Tài nguyên và Môi trường</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(Nhóm ngành Quản lý Tài nguyên và Môi trường, Kỹ thuật Môi trường)</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 B00;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60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228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Logistics và Hệ thống Công nghiệp</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(Nhóm ngành Logistics và Quản lý Chuỗi Cung ứng, Kỹ thuật Hệ thống Công nghiệp)</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60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229</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Vật liệu Công nghệ cao (Advanced Materials)</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của ngành Kỹ thuật Vật liệu)</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 D07</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237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Y Sinh</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của ngành Vật lý Kỹ thuật)</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30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242</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Ô tô</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245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Kỹ thuật Hàng không</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40</w:t>
            </w:r>
          </w:p>
        </w:tc>
      </w:tr>
      <w:tr w:rsidR="00E87440" w:rsidRPr="00E87440" w:rsidTr="00E87440">
        <w:tc>
          <w:tcPr>
            <w:tcW w:w="5000" w:type="pct"/>
            <w:gridSpan w:val="4"/>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D. CHƯƠNG TRÌNH ĐỊNH HƯỚNG NHẬT BẢN</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266</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Khoa học Máy tính</w:t>
            </w:r>
            <w:r w:rsidRPr="00E87440">
              <w:rPr>
                <w:rFonts w:ascii="Noto Serif" w:eastAsia="Times New Roman" w:hAnsi="Noto Serif" w:cs="Times New Roman"/>
                <w:color w:val="333333"/>
                <w:sz w:val="24"/>
                <w:szCs w:val="24"/>
              </w:rPr>
              <w:br/>
            </w:r>
            <w:r w:rsidRPr="00E87440">
              <w:rPr>
                <w:rFonts w:ascii="Noto Serif" w:eastAsia="Times New Roman" w:hAnsi="Noto Serif" w:cs="Times New Roman"/>
                <w:i/>
                <w:iCs/>
                <w:color w:val="333333"/>
                <w:sz w:val="24"/>
                <w:szCs w:val="24"/>
                <w:bdr w:val="none" w:sz="0" w:space="0" w:color="auto" w:frame="1"/>
              </w:rPr>
              <w:t>(Chuyên ngành: Công nghệ Dữ liệu Bảo mật và Trí tuệ Kinh doanh, Công nghệ Phần mềm, Mật mã và An ninh Mạng, Trí tuệ Nhân tạo Ứng dụng, Xử lý Ảnh và Thị giác Máy tính, Khoa học Máy tính)</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40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268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Cơ Kỹ thuật</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30</w:t>
            </w:r>
          </w:p>
        </w:tc>
      </w:tr>
      <w:tr w:rsidR="00E87440" w:rsidRPr="00E87440" w:rsidTr="00E87440">
        <w:tc>
          <w:tcPr>
            <w:tcW w:w="5000" w:type="pct"/>
            <w:gridSpan w:val="4"/>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b/>
                <w:bCs/>
                <w:color w:val="333333"/>
                <w:sz w:val="24"/>
                <w:szCs w:val="24"/>
                <w:bdr w:val="none" w:sz="0" w:space="0" w:color="auto" w:frame="1"/>
              </w:rPr>
              <w:t>E. CHƯƠNG TRÌNH CHUYỂN TIẾP QUỐC TẾ (ÚC, MỸ, NEW ZEALAND, NHẬT BẢN)</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108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Kỹ thuật Điện - Điện tử | Nhật Bản</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A00; A01</w:t>
            </w:r>
          </w:p>
        </w:tc>
        <w:tc>
          <w:tcPr>
            <w:tcW w:w="409"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20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306</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Khoa học Máy tính | Úc, New Zealand</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val="restar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rPr>
              <w:t>150</w:t>
            </w: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307</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Máy tính | Úc, New Zealand</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308</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Điện - Điện tử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309</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Cơ khí | </w:t>
            </w:r>
            <w:r w:rsidRPr="00E87440">
              <w:rPr>
                <w:rFonts w:ascii="Noto Serif" w:eastAsia="Times New Roman" w:hAnsi="Noto Serif" w:cs="Times New Roman"/>
                <w:b/>
                <w:bCs/>
                <w:color w:val="333333"/>
                <w:sz w:val="24"/>
                <w:szCs w:val="24"/>
                <w:bdr w:val="none" w:sz="0" w:space="0" w:color="auto" w:frame="1"/>
              </w:rPr>
              <w:t>Mỹ (dự kiến)</w:t>
            </w:r>
            <w:r w:rsidRPr="00E87440">
              <w:rPr>
                <w:rFonts w:ascii="Noto Serif" w:eastAsia="Times New Roman" w:hAnsi="Noto Serif" w:cs="Times New Roman"/>
                <w:color w:val="333333"/>
                <w:sz w:val="24"/>
                <w:szCs w:val="24"/>
                <w:bdr w:val="none" w:sz="0" w:space="0" w:color="auto" w:frame="1"/>
              </w:rPr>
              <w:t>,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310</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Cơ Điện tử | </w:t>
            </w:r>
            <w:r w:rsidRPr="00E87440">
              <w:rPr>
                <w:rFonts w:ascii="Noto Serif" w:eastAsia="Times New Roman" w:hAnsi="Noto Serif" w:cs="Times New Roman"/>
                <w:b/>
                <w:bCs/>
                <w:color w:val="333333"/>
                <w:sz w:val="24"/>
                <w:szCs w:val="24"/>
                <w:bdr w:val="none" w:sz="0" w:space="0" w:color="auto" w:frame="1"/>
              </w:rPr>
              <w:t>Mỹ (dự kiến)</w:t>
            </w:r>
            <w:r w:rsidRPr="00E87440">
              <w:rPr>
                <w:rFonts w:ascii="Noto Serif" w:eastAsia="Times New Roman" w:hAnsi="Noto Serif" w:cs="Times New Roman"/>
                <w:color w:val="333333"/>
                <w:sz w:val="24"/>
                <w:szCs w:val="24"/>
                <w:bdr w:val="none" w:sz="0" w:space="0" w:color="auto" w:frame="1"/>
              </w:rPr>
              <w:t>,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313</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Hóa học - chuyên ngành Kỹ thuật Hóa dược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B00; D07</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314</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Hóa học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B00; D07</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315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Xây dựng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lastRenderedPageBreak/>
              <w:t>319</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Công nghệ Thực phẩm | New Zealand</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B00; D07</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320</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Dầu khí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323</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Quản lý Công nghiệp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 D01; D07</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325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Môi trường, Quản lý Tài nguyên &amp; Môi trường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 B00; D07</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342</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Ô tô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r w:rsidR="00E87440" w:rsidRPr="00E87440" w:rsidTr="00E87440">
        <w:tc>
          <w:tcPr>
            <w:tcW w:w="554"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345</w:t>
            </w:r>
          </w:p>
        </w:tc>
        <w:tc>
          <w:tcPr>
            <w:tcW w:w="3410"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Kỹ thuật Hàng không | Úc</w:t>
            </w:r>
          </w:p>
        </w:tc>
        <w:tc>
          <w:tcPr>
            <w:tcW w:w="627" w:type="pct"/>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jc w:val="center"/>
              <w:textAlignment w:val="baseline"/>
              <w:rPr>
                <w:rFonts w:ascii="Noto Serif" w:eastAsia="Times New Roman" w:hAnsi="Noto Serif" w:cs="Times New Roman"/>
                <w:color w:val="333333"/>
                <w:sz w:val="24"/>
                <w:szCs w:val="24"/>
              </w:rPr>
            </w:pPr>
            <w:r w:rsidRPr="00E87440">
              <w:rPr>
                <w:rFonts w:ascii="Noto Serif" w:eastAsia="Times New Roman" w:hAnsi="Noto Serif" w:cs="Times New Roman"/>
                <w:color w:val="333333"/>
                <w:sz w:val="24"/>
                <w:szCs w:val="24"/>
                <w:bdr w:val="none" w:sz="0" w:space="0" w:color="auto" w:frame="1"/>
              </w:rPr>
              <w:t>A00; A01</w:t>
            </w:r>
          </w:p>
        </w:tc>
        <w:tc>
          <w:tcPr>
            <w:tcW w:w="409" w:type="pct"/>
            <w:vMerge/>
            <w:tcBorders>
              <w:top w:val="single" w:sz="6" w:space="0" w:color="333333"/>
              <w:left w:val="single" w:sz="6" w:space="0" w:color="333333"/>
              <w:bottom w:val="single" w:sz="6" w:space="0" w:color="333333"/>
              <w:right w:val="single" w:sz="6" w:space="0" w:color="333333"/>
            </w:tcBorders>
            <w:vAlign w:val="bottom"/>
            <w:hideMark/>
          </w:tcPr>
          <w:p w:rsidR="00E87440" w:rsidRPr="00E87440" w:rsidRDefault="00E87440" w:rsidP="00E87440">
            <w:pPr>
              <w:spacing w:before="120" w:after="0"/>
              <w:rPr>
                <w:rFonts w:ascii="Noto Serif" w:eastAsia="Times New Roman" w:hAnsi="Noto Serif" w:cs="Times New Roman"/>
                <w:color w:val="333333"/>
                <w:sz w:val="24"/>
                <w:szCs w:val="24"/>
              </w:rPr>
            </w:pPr>
          </w:p>
        </w:tc>
      </w:tr>
    </w:tbl>
    <w:p w:rsidR="00E87440" w:rsidRDefault="00E87440" w:rsidP="00E87440">
      <w:pPr>
        <w:spacing w:before="120" w:after="0"/>
      </w:pPr>
    </w:p>
    <w:sectPr w:rsidR="00E87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40"/>
    <w:rsid w:val="00006F20"/>
    <w:rsid w:val="00014415"/>
    <w:rsid w:val="00027405"/>
    <w:rsid w:val="00033D83"/>
    <w:rsid w:val="000440AA"/>
    <w:rsid w:val="00053B37"/>
    <w:rsid w:val="00061096"/>
    <w:rsid w:val="0007431D"/>
    <w:rsid w:val="00084D10"/>
    <w:rsid w:val="00094FAF"/>
    <w:rsid w:val="000A309C"/>
    <w:rsid w:val="000D539A"/>
    <w:rsid w:val="000D5C06"/>
    <w:rsid w:val="000D6232"/>
    <w:rsid w:val="000E4F48"/>
    <w:rsid w:val="000F11D2"/>
    <w:rsid w:val="00105129"/>
    <w:rsid w:val="00113D1C"/>
    <w:rsid w:val="00141D85"/>
    <w:rsid w:val="001435D6"/>
    <w:rsid w:val="00146646"/>
    <w:rsid w:val="00150C0D"/>
    <w:rsid w:val="00185812"/>
    <w:rsid w:val="001904F1"/>
    <w:rsid w:val="00192EF8"/>
    <w:rsid w:val="001C0096"/>
    <w:rsid w:val="001C5274"/>
    <w:rsid w:val="001D5661"/>
    <w:rsid w:val="001F0BAD"/>
    <w:rsid w:val="001F124C"/>
    <w:rsid w:val="001F7B6F"/>
    <w:rsid w:val="002039B9"/>
    <w:rsid w:val="00230281"/>
    <w:rsid w:val="002306BA"/>
    <w:rsid w:val="00230DFF"/>
    <w:rsid w:val="0023399E"/>
    <w:rsid w:val="002367A8"/>
    <w:rsid w:val="002620ED"/>
    <w:rsid w:val="00264F42"/>
    <w:rsid w:val="00266FBD"/>
    <w:rsid w:val="00287324"/>
    <w:rsid w:val="00293E6C"/>
    <w:rsid w:val="002A33FF"/>
    <w:rsid w:val="002A4E5D"/>
    <w:rsid w:val="002D27E1"/>
    <w:rsid w:val="002E058A"/>
    <w:rsid w:val="002E51D6"/>
    <w:rsid w:val="00300C4F"/>
    <w:rsid w:val="00302284"/>
    <w:rsid w:val="003037A8"/>
    <w:rsid w:val="00304754"/>
    <w:rsid w:val="0032767A"/>
    <w:rsid w:val="003278A4"/>
    <w:rsid w:val="003343BF"/>
    <w:rsid w:val="003461B4"/>
    <w:rsid w:val="0034777B"/>
    <w:rsid w:val="00356075"/>
    <w:rsid w:val="003864B4"/>
    <w:rsid w:val="00390040"/>
    <w:rsid w:val="00393D3D"/>
    <w:rsid w:val="003A0B57"/>
    <w:rsid w:val="003A6340"/>
    <w:rsid w:val="003B45D9"/>
    <w:rsid w:val="003C26FF"/>
    <w:rsid w:val="003E16EE"/>
    <w:rsid w:val="003E31BA"/>
    <w:rsid w:val="003F0EFF"/>
    <w:rsid w:val="003F1683"/>
    <w:rsid w:val="00407204"/>
    <w:rsid w:val="00410615"/>
    <w:rsid w:val="00410CBE"/>
    <w:rsid w:val="00415EB0"/>
    <w:rsid w:val="0043477C"/>
    <w:rsid w:val="00476E80"/>
    <w:rsid w:val="00476F2C"/>
    <w:rsid w:val="00480205"/>
    <w:rsid w:val="00482BA9"/>
    <w:rsid w:val="004B130A"/>
    <w:rsid w:val="004B42EB"/>
    <w:rsid w:val="004B66C1"/>
    <w:rsid w:val="004C7379"/>
    <w:rsid w:val="004D529F"/>
    <w:rsid w:val="004E58AC"/>
    <w:rsid w:val="004F410D"/>
    <w:rsid w:val="00522E44"/>
    <w:rsid w:val="00527292"/>
    <w:rsid w:val="00530192"/>
    <w:rsid w:val="00536079"/>
    <w:rsid w:val="00540A4D"/>
    <w:rsid w:val="005502AC"/>
    <w:rsid w:val="005511CB"/>
    <w:rsid w:val="00552F49"/>
    <w:rsid w:val="00552FB0"/>
    <w:rsid w:val="005530C8"/>
    <w:rsid w:val="0055769F"/>
    <w:rsid w:val="005943C4"/>
    <w:rsid w:val="0059693B"/>
    <w:rsid w:val="005B37DF"/>
    <w:rsid w:val="005B56D6"/>
    <w:rsid w:val="005C6841"/>
    <w:rsid w:val="005D36C0"/>
    <w:rsid w:val="005F36C8"/>
    <w:rsid w:val="00603594"/>
    <w:rsid w:val="00606430"/>
    <w:rsid w:val="006341C4"/>
    <w:rsid w:val="00643EDC"/>
    <w:rsid w:val="0064504A"/>
    <w:rsid w:val="00650E15"/>
    <w:rsid w:val="0065110A"/>
    <w:rsid w:val="0065720D"/>
    <w:rsid w:val="006608DB"/>
    <w:rsid w:val="00661743"/>
    <w:rsid w:val="00661FBF"/>
    <w:rsid w:val="006816DB"/>
    <w:rsid w:val="006917FC"/>
    <w:rsid w:val="00691859"/>
    <w:rsid w:val="00696B68"/>
    <w:rsid w:val="006C2AA6"/>
    <w:rsid w:val="006E1ABF"/>
    <w:rsid w:val="006F2D20"/>
    <w:rsid w:val="00712A93"/>
    <w:rsid w:val="00720C62"/>
    <w:rsid w:val="00732A9C"/>
    <w:rsid w:val="00735F4D"/>
    <w:rsid w:val="00746BCF"/>
    <w:rsid w:val="00766A11"/>
    <w:rsid w:val="00770B70"/>
    <w:rsid w:val="007825A8"/>
    <w:rsid w:val="007837E5"/>
    <w:rsid w:val="007B23D6"/>
    <w:rsid w:val="007D6376"/>
    <w:rsid w:val="008020A9"/>
    <w:rsid w:val="00814209"/>
    <w:rsid w:val="00815396"/>
    <w:rsid w:val="008159C4"/>
    <w:rsid w:val="00826A6B"/>
    <w:rsid w:val="008359C0"/>
    <w:rsid w:val="00841B84"/>
    <w:rsid w:val="00846116"/>
    <w:rsid w:val="00866625"/>
    <w:rsid w:val="00867EEC"/>
    <w:rsid w:val="008736E3"/>
    <w:rsid w:val="00881A2B"/>
    <w:rsid w:val="00890549"/>
    <w:rsid w:val="008C12A5"/>
    <w:rsid w:val="008C2C4E"/>
    <w:rsid w:val="008C4234"/>
    <w:rsid w:val="008D1980"/>
    <w:rsid w:val="008D20D6"/>
    <w:rsid w:val="008D7916"/>
    <w:rsid w:val="008E0FD3"/>
    <w:rsid w:val="008F7A12"/>
    <w:rsid w:val="0090553C"/>
    <w:rsid w:val="009104ED"/>
    <w:rsid w:val="009111C2"/>
    <w:rsid w:val="0091238F"/>
    <w:rsid w:val="009148DF"/>
    <w:rsid w:val="00930B1E"/>
    <w:rsid w:val="00991198"/>
    <w:rsid w:val="0099482F"/>
    <w:rsid w:val="009A6022"/>
    <w:rsid w:val="009C343D"/>
    <w:rsid w:val="009C6245"/>
    <w:rsid w:val="009D49F6"/>
    <w:rsid w:val="009F550D"/>
    <w:rsid w:val="00A04432"/>
    <w:rsid w:val="00A12CC8"/>
    <w:rsid w:val="00A202DE"/>
    <w:rsid w:val="00A21DE6"/>
    <w:rsid w:val="00A24E55"/>
    <w:rsid w:val="00A24F33"/>
    <w:rsid w:val="00A35BBA"/>
    <w:rsid w:val="00A53D06"/>
    <w:rsid w:val="00A86463"/>
    <w:rsid w:val="00A90F8D"/>
    <w:rsid w:val="00A95586"/>
    <w:rsid w:val="00AC364F"/>
    <w:rsid w:val="00AC64FB"/>
    <w:rsid w:val="00AF33AF"/>
    <w:rsid w:val="00B06945"/>
    <w:rsid w:val="00B105C0"/>
    <w:rsid w:val="00B15011"/>
    <w:rsid w:val="00B27F58"/>
    <w:rsid w:val="00B30228"/>
    <w:rsid w:val="00B43D10"/>
    <w:rsid w:val="00B50632"/>
    <w:rsid w:val="00B5588F"/>
    <w:rsid w:val="00B60CBF"/>
    <w:rsid w:val="00BB477B"/>
    <w:rsid w:val="00BB7236"/>
    <w:rsid w:val="00BC4053"/>
    <w:rsid w:val="00BE0329"/>
    <w:rsid w:val="00BF1495"/>
    <w:rsid w:val="00C1490E"/>
    <w:rsid w:val="00C164B5"/>
    <w:rsid w:val="00C25935"/>
    <w:rsid w:val="00C32F98"/>
    <w:rsid w:val="00C352A7"/>
    <w:rsid w:val="00C43277"/>
    <w:rsid w:val="00C449A3"/>
    <w:rsid w:val="00C44D24"/>
    <w:rsid w:val="00C61A0D"/>
    <w:rsid w:val="00C80FB5"/>
    <w:rsid w:val="00C813F8"/>
    <w:rsid w:val="00C8305D"/>
    <w:rsid w:val="00CC18A6"/>
    <w:rsid w:val="00CF16B5"/>
    <w:rsid w:val="00D031E9"/>
    <w:rsid w:val="00D05BED"/>
    <w:rsid w:val="00D110CB"/>
    <w:rsid w:val="00D12215"/>
    <w:rsid w:val="00D1314F"/>
    <w:rsid w:val="00D30A06"/>
    <w:rsid w:val="00D31E17"/>
    <w:rsid w:val="00D36EDE"/>
    <w:rsid w:val="00D41FC5"/>
    <w:rsid w:val="00D73538"/>
    <w:rsid w:val="00D87824"/>
    <w:rsid w:val="00D955E8"/>
    <w:rsid w:val="00D9637F"/>
    <w:rsid w:val="00D971A7"/>
    <w:rsid w:val="00DA20A4"/>
    <w:rsid w:val="00DB0E76"/>
    <w:rsid w:val="00DD228B"/>
    <w:rsid w:val="00DD6AEF"/>
    <w:rsid w:val="00E102FC"/>
    <w:rsid w:val="00E236E1"/>
    <w:rsid w:val="00E27262"/>
    <w:rsid w:val="00E30396"/>
    <w:rsid w:val="00E51C7B"/>
    <w:rsid w:val="00E54FD3"/>
    <w:rsid w:val="00E64592"/>
    <w:rsid w:val="00E666B0"/>
    <w:rsid w:val="00E87440"/>
    <w:rsid w:val="00E9275A"/>
    <w:rsid w:val="00EA0D57"/>
    <w:rsid w:val="00EB2A22"/>
    <w:rsid w:val="00EC5B8B"/>
    <w:rsid w:val="00ED4187"/>
    <w:rsid w:val="00EE2EE5"/>
    <w:rsid w:val="00EF493D"/>
    <w:rsid w:val="00F04983"/>
    <w:rsid w:val="00F1069B"/>
    <w:rsid w:val="00F240FE"/>
    <w:rsid w:val="00F3086D"/>
    <w:rsid w:val="00F41C7B"/>
    <w:rsid w:val="00F61BA3"/>
    <w:rsid w:val="00F6644A"/>
    <w:rsid w:val="00F67E2E"/>
    <w:rsid w:val="00F75F8F"/>
    <w:rsid w:val="00F77C62"/>
    <w:rsid w:val="00F818C9"/>
    <w:rsid w:val="00F87362"/>
    <w:rsid w:val="00F93BD0"/>
    <w:rsid w:val="00FD3DC2"/>
    <w:rsid w:val="00FE13AE"/>
    <w:rsid w:val="00FE5CBD"/>
    <w:rsid w:val="00F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440"/>
    <w:rPr>
      <w:b/>
      <w:bCs/>
    </w:rPr>
  </w:style>
  <w:style w:type="paragraph" w:styleId="NormalWeb">
    <w:name w:val="Normal (Web)"/>
    <w:basedOn w:val="Normal"/>
    <w:uiPriority w:val="99"/>
    <w:unhideWhenUsed/>
    <w:rsid w:val="00E874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440"/>
    <w:rPr>
      <w:b/>
      <w:bCs/>
    </w:rPr>
  </w:style>
  <w:style w:type="paragraph" w:styleId="NormalWeb">
    <w:name w:val="Normal (Web)"/>
    <w:basedOn w:val="Normal"/>
    <w:uiPriority w:val="99"/>
    <w:unhideWhenUsed/>
    <w:rsid w:val="00E87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0588">
      <w:bodyDiv w:val="1"/>
      <w:marLeft w:val="0"/>
      <w:marRight w:val="0"/>
      <w:marTop w:val="0"/>
      <w:marBottom w:val="0"/>
      <w:divBdr>
        <w:top w:val="none" w:sz="0" w:space="0" w:color="auto"/>
        <w:left w:val="none" w:sz="0" w:space="0" w:color="auto"/>
        <w:bottom w:val="none" w:sz="0" w:space="0" w:color="auto"/>
        <w:right w:val="none" w:sz="0" w:space="0" w:color="auto"/>
      </w:divBdr>
    </w:div>
    <w:div w:id="13569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2024-04-14T15:27:00Z</dcterms:created>
  <dcterms:modified xsi:type="dcterms:W3CDTF">2024-04-14T15:30:00Z</dcterms:modified>
</cp:coreProperties>
</file>