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5875"/>
      </w:tblGrid>
      <w:tr w:rsidR="00C61386" w:rsidTr="00C61386">
        <w:tc>
          <w:tcPr>
            <w:tcW w:w="3261" w:type="dxa"/>
          </w:tcPr>
          <w:p w:rsidR="00C61386" w:rsidRDefault="00C61386" w:rsidP="00C61386">
            <w:pPr>
              <w:spacing w:before="120" w:after="0" w:line="276" w:lineRule="auto"/>
              <w:ind w:right="0" w:firstLine="0"/>
              <w:jc w:val="left"/>
              <w:rPr>
                <w:sz w:val="24"/>
              </w:rPr>
            </w:pPr>
            <w:r>
              <w:rPr>
                <w:sz w:val="24"/>
              </w:rPr>
              <w:t>UBND TỈNH</w:t>
            </w:r>
            <w:r>
              <w:rPr>
                <w:sz w:val="24"/>
              </w:rPr>
              <w:t>….</w:t>
            </w:r>
          </w:p>
          <w:p w:rsidR="00C61386" w:rsidRDefault="00C61386" w:rsidP="00C61386">
            <w:pPr>
              <w:spacing w:before="120" w:after="0" w:line="276" w:lineRule="auto"/>
              <w:ind w:right="0" w:firstLine="0"/>
              <w:jc w:val="left"/>
              <w:rPr>
                <w:sz w:val="24"/>
              </w:rPr>
            </w:pPr>
            <w:r>
              <w:rPr>
                <w:sz w:val="24"/>
              </w:rPr>
              <w:t>TRƯỜNG ….</w:t>
            </w:r>
          </w:p>
          <w:p w:rsidR="00C61386" w:rsidRDefault="00C61386" w:rsidP="00C61386">
            <w:pPr>
              <w:spacing w:before="120" w:after="0" w:line="276" w:lineRule="auto"/>
              <w:ind w:right="0" w:firstLine="0"/>
              <w:jc w:val="left"/>
              <w:rPr>
                <w:sz w:val="24"/>
              </w:rPr>
            </w:pPr>
            <w:r>
              <w:rPr>
                <w:sz w:val="26"/>
              </w:rPr>
              <w:t>Số:          /BC-</w:t>
            </w:r>
            <w:r>
              <w:rPr>
                <w:sz w:val="26"/>
              </w:rPr>
              <w:t>…</w:t>
            </w:r>
          </w:p>
        </w:tc>
        <w:tc>
          <w:tcPr>
            <w:tcW w:w="6025" w:type="dxa"/>
          </w:tcPr>
          <w:p w:rsidR="00C61386" w:rsidRDefault="00C61386" w:rsidP="00C61386">
            <w:pPr>
              <w:spacing w:before="120" w:after="0" w:line="276" w:lineRule="auto"/>
              <w:ind w:right="0" w:firstLine="0"/>
              <w:jc w:val="left"/>
              <w:rPr>
                <w:b/>
                <w:sz w:val="24"/>
              </w:rPr>
            </w:pPr>
            <w:r>
              <w:rPr>
                <w:b/>
                <w:sz w:val="24"/>
              </w:rPr>
              <w:t>CỘNG HÒA XÃ HỘI CHỦ NGHĨA VIỆT NAM</w:t>
            </w:r>
          </w:p>
          <w:p w:rsidR="00C61386" w:rsidRDefault="00C61386" w:rsidP="00C61386">
            <w:pPr>
              <w:spacing w:before="120" w:after="0" w:line="276" w:lineRule="auto"/>
              <w:ind w:left="108" w:right="0" w:firstLine="640"/>
              <w:jc w:val="left"/>
            </w:pPr>
            <w:r>
              <w:rPr>
                <w:b/>
                <w:sz w:val="26"/>
              </w:rPr>
              <w:t>Độc lâp - Tự do - Hạnh phúc</w:t>
            </w:r>
          </w:p>
          <w:p w:rsidR="00C61386" w:rsidRDefault="00C61386" w:rsidP="00C61386">
            <w:pPr>
              <w:spacing w:before="120" w:after="0" w:line="276" w:lineRule="auto"/>
              <w:ind w:right="0" w:firstLine="0"/>
              <w:jc w:val="right"/>
              <w:rPr>
                <w:sz w:val="24"/>
              </w:rPr>
            </w:pPr>
            <w:r>
              <w:rPr>
                <w:i/>
                <w:sz w:val="26"/>
              </w:rPr>
              <w:t>…., ngày       tháng  ….  năm 20…</w:t>
            </w:r>
          </w:p>
        </w:tc>
      </w:tr>
    </w:tbl>
    <w:p w:rsidR="00C61386" w:rsidRDefault="00C61386" w:rsidP="00C61386">
      <w:pPr>
        <w:spacing w:before="120" w:after="0" w:line="276" w:lineRule="auto"/>
        <w:ind w:left="108" w:right="0" w:firstLine="640"/>
        <w:jc w:val="left"/>
        <w:rPr>
          <w:sz w:val="24"/>
        </w:rPr>
      </w:pPr>
    </w:p>
    <w:p w:rsidR="00C61386" w:rsidRDefault="00CC24F5" w:rsidP="00C61386">
      <w:pPr>
        <w:pStyle w:val="Heading1"/>
        <w:spacing w:before="120" w:after="0" w:line="276" w:lineRule="auto"/>
        <w:jc w:val="center"/>
      </w:pPr>
      <w:r>
        <w:t xml:space="preserve">BÁO CÁO Kết quả thực hiện </w:t>
      </w:r>
    </w:p>
    <w:p w:rsidR="003A18F8" w:rsidRDefault="00CC24F5" w:rsidP="00C61386">
      <w:pPr>
        <w:pStyle w:val="Heading1"/>
        <w:spacing w:before="120" w:after="0" w:line="276" w:lineRule="auto"/>
        <w:jc w:val="center"/>
      </w:pPr>
      <w:r>
        <w:t>Quy c</w:t>
      </w:r>
      <w:r w:rsidRPr="00C61386">
        <w:t>hế dân chủ cơ sở</w:t>
      </w:r>
      <w:r>
        <w:t xml:space="preserve">  6 tháng đầu năm 2024</w:t>
      </w:r>
    </w:p>
    <w:p w:rsidR="003A18F8" w:rsidRDefault="00CC24F5" w:rsidP="00C61386">
      <w:pPr>
        <w:spacing w:before="120" w:after="0" w:line="276" w:lineRule="auto"/>
        <w:ind w:right="81" w:firstLine="0"/>
        <w:jc w:val="center"/>
      </w:pPr>
      <w:r>
        <w:t xml:space="preserve"> </w:t>
      </w:r>
    </w:p>
    <w:p w:rsidR="003A18F8" w:rsidRDefault="00CC24F5" w:rsidP="00C61386">
      <w:pPr>
        <w:spacing w:before="120" w:after="0" w:line="276" w:lineRule="auto"/>
        <w:ind w:left="-15" w:right="159"/>
      </w:pPr>
      <w:r>
        <w:t xml:space="preserve">Thực hiện Công văn số </w:t>
      </w:r>
      <w:r w:rsidR="00F07CE0">
        <w:t>…</w:t>
      </w:r>
      <w:r>
        <w:t xml:space="preserve">/SNV-XDCQ ngày 03/6/2024 của Sở Nội vụ về việc báo cáo kết quả thực hiện công tác dân chủ 6 tháng đầu năm. Trường </w:t>
      </w:r>
      <w:r w:rsidR="00753F00">
        <w:t>…</w:t>
      </w:r>
      <w:r>
        <w:t xml:space="preserve"> báo cáo kết quả thực hiện</w:t>
      </w:r>
      <w:r>
        <w:rPr>
          <w:b/>
        </w:rPr>
        <w:t xml:space="preserve"> </w:t>
      </w:r>
      <w:r>
        <w:t>Quy chế dân chủ cơ sở 6 tháng đầu năm 2024, như sau:</w:t>
      </w:r>
      <w:r>
        <w:rPr>
          <w:b/>
        </w:rPr>
        <w:t xml:space="preserve"> </w:t>
      </w:r>
    </w:p>
    <w:p w:rsidR="00C61386" w:rsidRDefault="00CC24F5" w:rsidP="00C61386">
      <w:pPr>
        <w:pStyle w:val="Heading1"/>
        <w:spacing w:before="120" w:after="0" w:line="276" w:lineRule="auto"/>
        <w:ind w:left="705" w:right="0"/>
      </w:pPr>
      <w:r>
        <w:t xml:space="preserve">I. CÔNG TÁC CHỈ ĐẠO, TRIỂN KHAI </w:t>
      </w:r>
    </w:p>
    <w:p w:rsidR="003A18F8" w:rsidRDefault="00CC24F5" w:rsidP="00C61386">
      <w:pPr>
        <w:pStyle w:val="Heading1"/>
        <w:spacing w:before="120" w:after="0" w:line="276" w:lineRule="auto"/>
        <w:ind w:left="705" w:right="0"/>
      </w:pPr>
      <w:r>
        <w:t xml:space="preserve">1. Công tác lãnh đạo, chỉ đạo của Cấp ủy, chính quyền </w:t>
      </w:r>
    </w:p>
    <w:p w:rsidR="003A18F8" w:rsidRDefault="00CC24F5" w:rsidP="00C61386">
      <w:pPr>
        <w:spacing w:before="120" w:after="0" w:line="276" w:lineRule="auto"/>
        <w:ind w:left="-15" w:right="159"/>
      </w:pPr>
      <w:r>
        <w:t xml:space="preserve">Đảng ủy, chi bộ và tập thể lãnh đạo Trường </w:t>
      </w:r>
      <w:r w:rsidR="00753F00">
        <w:t>…</w:t>
      </w:r>
      <w:r>
        <w:t xml:space="preserve"> (sau đây gọi tắt là Trường) luôn quan tâm chỉ đạo các phòng, khoa chuyên môn và tổ chức Công đoàn cơ sở thường xuyên quán triệt và triển khai thực hiện các văn bản chỉ đạo của Đảng, nhà nước về thực hiện quy chế dân chủ ở cơ sở (QCDC) như: </w:t>
      </w:r>
    </w:p>
    <w:p w:rsidR="003A18F8" w:rsidRDefault="00CC24F5" w:rsidP="00F07CE0">
      <w:pPr>
        <w:numPr>
          <w:ilvl w:val="0"/>
          <w:numId w:val="1"/>
        </w:numPr>
        <w:tabs>
          <w:tab w:val="left" w:pos="426"/>
        </w:tabs>
        <w:spacing w:before="120" w:after="0" w:line="276" w:lineRule="auto"/>
        <w:ind w:right="159" w:firstLine="142"/>
      </w:pPr>
      <w:r>
        <w:t>Tiếp tục nâng cao nhận thức, trách nhiệm của đảng viên, viên chức,người lao động trong cơ quan về vai trò, vị trí của quy chế dân chủ ở cơ sở thông qua việc quán triệt, thực hiện nghiêm túc Kết luận số 120-KL/TW ngày 07/01/2016 của Bộ Chính trị về tiếp tục đẩy mạnh, nâng cao chất lượng, hiệu quả việc xây dựng và thực hiện quy chế dân chủ ở cơ sở.</w:t>
      </w:r>
    </w:p>
    <w:p w:rsidR="003A18F8" w:rsidRDefault="00CC24F5" w:rsidP="00F07CE0">
      <w:pPr>
        <w:numPr>
          <w:ilvl w:val="0"/>
          <w:numId w:val="1"/>
        </w:numPr>
        <w:tabs>
          <w:tab w:val="left" w:pos="426"/>
        </w:tabs>
        <w:spacing w:before="120" w:after="0" w:line="276" w:lineRule="auto"/>
        <w:ind w:right="159" w:firstLine="142"/>
      </w:pPr>
      <w:r>
        <w:t>Chỉ thị 05-CT/TW của Bộ Chính trị về tiếp tục đẩy mạnh và làm theo tưtưởng, đạo đức, phong cách Hồ Chí Minh, đến toàn thể đảng viên, cán bộ, viên chức và người lao động đưa nội dung thực hiện QCDC vào các chương trình hành động, kế hoạch của Cấp ủy.</w:t>
      </w:r>
    </w:p>
    <w:p w:rsidR="003A18F8" w:rsidRDefault="00CC24F5" w:rsidP="00F07CE0">
      <w:pPr>
        <w:numPr>
          <w:ilvl w:val="0"/>
          <w:numId w:val="1"/>
        </w:numPr>
        <w:tabs>
          <w:tab w:val="left" w:pos="426"/>
        </w:tabs>
        <w:spacing w:before="120" w:after="0" w:line="276" w:lineRule="auto"/>
        <w:ind w:right="159" w:firstLine="142"/>
      </w:pPr>
      <w:r>
        <w:t xml:space="preserve">Nghị định số 04/2015/NĐ-CP ngày 09/01/2015 của Chính phủ về thựchiện quy chế dân chủ trong hoạt động của cơ quan hành chính nhà nước và đơn vị sự nghiệp công lập; Thông tư số 01/2016/TT-BNV ngày 13/01/2016 của Bộ Nội vụ hướng dẫn một số nội dung của Nghị định số 04/2015/NĐ-CP; </w:t>
      </w:r>
      <w:r w:rsidR="00F07CE0">
        <w:t>….</w:t>
      </w:r>
    </w:p>
    <w:p w:rsidR="003A18F8" w:rsidRDefault="00CC24F5" w:rsidP="00C61386">
      <w:pPr>
        <w:pStyle w:val="Heading1"/>
        <w:spacing w:before="120" w:after="0" w:line="276" w:lineRule="auto"/>
        <w:ind w:left="0" w:right="0" w:firstLine="710"/>
      </w:pPr>
      <w:r>
        <w:t>2. Vai trò của các tổ chức chính trị-xã hội trong phối hợp thực hiện Quy chế dân chủ cơ sở</w:t>
      </w:r>
    </w:p>
    <w:p w:rsidR="003A18F8" w:rsidRDefault="00CC24F5" w:rsidP="00C61386">
      <w:pPr>
        <w:spacing w:before="120" w:after="0" w:line="276" w:lineRule="auto"/>
        <w:ind w:left="-15" w:right="159"/>
      </w:pPr>
      <w:r>
        <w:t xml:space="preserve">Để phát huy tốt vai trò tổ chức Công đoàn tại cơ quan, Trường đã ban hành Quy chế tổ chức hoạt động, phối hợp giữa tập thể Lãnh đạo ban với Cấp ủy chi bộ, với Ban chấp hành Công đoàn cơ sở trong việc triển khai thực hiện quy chế </w:t>
      </w:r>
      <w:r>
        <w:lastRenderedPageBreak/>
        <w:t xml:space="preserve">dân chủ trong các hoạt động của cơ quan, trong đó đề cao trách nhiệm của người đứng đầu trong quản lý điều hành và phát huy tính dân chủ trong công tác phối hợp cũng như kiểm tra, giám sát. </w:t>
      </w:r>
    </w:p>
    <w:p w:rsidR="003A18F8" w:rsidRDefault="00CC24F5" w:rsidP="00C61386">
      <w:pPr>
        <w:spacing w:before="120" w:after="0" w:line="276" w:lineRule="auto"/>
        <w:ind w:left="-15" w:right="159"/>
      </w:pPr>
      <w:r>
        <w:t>Cấp ủy, các tổ chức đoàn thể trong cơ quan và Ban Thanh tra nhân dân đã phát huy tốt vai trò kiểm tra, giám sát trong việc thực hiện quy chế dân chủ cơ sở tại cơ quan.</w:t>
      </w:r>
    </w:p>
    <w:p w:rsidR="003A18F8" w:rsidRDefault="00CC24F5" w:rsidP="00C61386">
      <w:pPr>
        <w:pStyle w:val="Heading1"/>
        <w:spacing w:before="120" w:after="0" w:line="276" w:lineRule="auto"/>
        <w:ind w:right="69"/>
        <w:jc w:val="center"/>
      </w:pPr>
      <w:r>
        <w:t xml:space="preserve">3. Hoạt động của Ban chỉ đạo thực hiện Quy chế dân chủ ở cơ sở </w:t>
      </w:r>
    </w:p>
    <w:p w:rsidR="003A18F8" w:rsidRDefault="00CC24F5" w:rsidP="00C61386">
      <w:pPr>
        <w:spacing w:before="120" w:after="0" w:line="276" w:lineRule="auto"/>
        <w:ind w:left="-15" w:right="159"/>
      </w:pPr>
      <w:r>
        <w:t xml:space="preserve">Để nâng cao hiệu lực, hiệu quả về công tác giáo dục gắn với việc thực hiện quy chế dân chủ cơ sở, những nội dung của quy chế dân chủ ở cơ sở được thủ trưởng cơ quan, đơn vị quan tâm, chỉ đạo thể hiện bằng việc ban hành các quy chế về tổ chức hoạt động của cơ quan, quy chế chi tiêu nội bộ, công tác cán bộ, viên chức (tuyển dụng, quy hoạch, bổ nhiệm, bổ nhiệm lại, đào tạo, bồi dưỡng, nâng bậc lương trước thời hạn,...) đảm bảo theo quy định, góp phần xây dựng nhà nước trong sạch, vững mạnh, gần dân, đảm bảo quyền làm chủ của nhân dân, củng cố vững chắc niềm tin của nhân dân đối với Đảng và Nhà nước. </w:t>
      </w:r>
    </w:p>
    <w:p w:rsidR="003A18F8" w:rsidRDefault="00CC24F5" w:rsidP="00C61386">
      <w:pPr>
        <w:pStyle w:val="Heading1"/>
        <w:spacing w:before="120" w:after="0" w:line="276" w:lineRule="auto"/>
        <w:ind w:left="705" w:right="0"/>
      </w:pPr>
      <w:r>
        <w:t xml:space="preserve">II. KẾT QUẢ THỰC HIỆN DÂN CHỦ Ở CƠ SỞ </w:t>
      </w:r>
    </w:p>
    <w:p w:rsidR="003A18F8" w:rsidRDefault="00CC24F5" w:rsidP="00C61386">
      <w:pPr>
        <w:spacing w:before="120" w:after="0" w:line="276" w:lineRule="auto"/>
        <w:ind w:left="-15" w:right="159"/>
      </w:pPr>
      <w:r>
        <w:t xml:space="preserve">Trong 6 tháng đầu năm 2024, Trường đã tổ chức thực hiện và đạt một số kết quả cụ thể như sau: </w:t>
      </w:r>
    </w:p>
    <w:p w:rsidR="00C61386" w:rsidRDefault="00C61386" w:rsidP="00C61386">
      <w:pPr>
        <w:spacing w:before="120" w:after="0" w:line="276" w:lineRule="auto"/>
        <w:ind w:right="159" w:firstLine="0"/>
      </w:pPr>
      <w:r>
        <w:t xml:space="preserve">1. </w:t>
      </w:r>
      <w:r w:rsidR="00CC24F5">
        <w:t>Xây dựng, rà soát, sửa đổi bổ sung các quy chế cho phù hợp quy địnhhiện hành như: Quy chế Chi tiêu nội bộ cơ quan, Quy chế thực hiện dân chủ trong hoạt động, Quy định về quản lý và sử dụng tài sản công.</w:t>
      </w:r>
    </w:p>
    <w:p w:rsidR="00C61386" w:rsidRDefault="00C61386" w:rsidP="00C61386">
      <w:pPr>
        <w:spacing w:before="120" w:after="0" w:line="276" w:lineRule="auto"/>
        <w:ind w:right="159" w:firstLine="0"/>
      </w:pPr>
      <w:r>
        <w:t xml:space="preserve">2. </w:t>
      </w:r>
      <w:r w:rsidR="00CC24F5">
        <w:t xml:space="preserve">Tập thể lãnh đạo Trường, các phòng khoa chuyên môn đã chủ độngphối hợp với công đoàn cơ quan tổ chức Hội nghị cán bộ, viên chức đúng quy định; Ban Thanh tra nhân dân của cơ quan đã xây dựng và thực hiện tốt kế hoạch hoạt động hàng năm, báo cáo kết quả thực hiện Nghị quyết tại Hội nghị viên chức, người lao động với những nội dung như: sử dụng kinh phí hoạt động, sử dụng các quỹ, việc chấp hành chế độ quản lý tài chính, tài sản công; giám sát việc thực hiện nội quy, quy chế, thực hiện các chế độ chính sách đối với viên chức, người lao động theo quy định của pháp luật… </w:t>
      </w:r>
    </w:p>
    <w:p w:rsidR="00C61386" w:rsidRDefault="00C61386" w:rsidP="00C61386">
      <w:pPr>
        <w:spacing w:before="120" w:after="0" w:line="276" w:lineRule="auto"/>
        <w:ind w:right="159" w:firstLine="0"/>
      </w:pPr>
    </w:p>
    <w:p w:rsidR="003A18F8" w:rsidRDefault="00C61386" w:rsidP="00C61386">
      <w:pPr>
        <w:spacing w:before="120" w:after="0" w:line="276" w:lineRule="auto"/>
        <w:ind w:right="159" w:firstLine="0"/>
      </w:pPr>
      <w:r>
        <w:t xml:space="preserve">3. </w:t>
      </w:r>
      <w:r w:rsidR="00CC24F5">
        <w:t xml:space="preserve">Thực hiện họp Thường vụ Đảng ủy trước khi họp Đảng bộ hàng tháng;duy trì định kỳ hội ý Lãnh đạo Trường với lãnh đạo các phòng khoa chuyên môn hàng tuần, hằng tháng để nêu cao tinh thần trách nhiệm người đứng đầu; Thực hiện nghiêm túc sinh hoạt viên chức, lao động, sinh hoạt công đoàn hàng tháng và tổ chức phổ biến “Ngày pháp luật”, tổ chức học tập chuyên đề theo tư tưởng, đạo đức và phong cách Hồ Chí Minh. Qua đó, công tác quán triệt, tuyên truyền nội </w:t>
      </w:r>
      <w:r w:rsidR="00CC24F5">
        <w:lastRenderedPageBreak/>
        <w:t>dung các văn bản triển khai thực hiện quy chế dân chủ cơ sở, dân vận chính quyền được triển khai đầy đủ đến đảng viên, viên chức, lao động.</w:t>
      </w:r>
    </w:p>
    <w:p w:rsidR="003A18F8" w:rsidRDefault="00C61386" w:rsidP="00C61386">
      <w:pPr>
        <w:spacing w:before="120" w:after="0" w:line="276" w:lineRule="auto"/>
        <w:ind w:right="159" w:firstLine="0"/>
      </w:pPr>
      <w:r>
        <w:t xml:space="preserve">4. </w:t>
      </w:r>
      <w:r w:rsidR="00CC24F5">
        <w:t xml:space="preserve">Tổ chức Công đoàn cơ sở đã tích cực tham gia các hoạt động an sinhxã hội, tổ chức phong trào văn nghệ, thể dục thể thao nhân các ngày lễ lớn trong năm, góp phần tuyên truyền, nâng cao nhận thức của đoàn viên, thanh niên trong việc thực hiện quy chế dân chủ ở cơ quan. </w:t>
      </w:r>
    </w:p>
    <w:p w:rsidR="003A18F8" w:rsidRDefault="00C61386" w:rsidP="00C61386">
      <w:pPr>
        <w:spacing w:before="120" w:after="0" w:line="276" w:lineRule="auto"/>
        <w:ind w:right="159" w:firstLine="0"/>
      </w:pPr>
      <w:r>
        <w:t xml:space="preserve">5. </w:t>
      </w:r>
      <w:r w:rsidR="00CC24F5">
        <w:t>Đối với những vấn đề liên quan đến công tác quy hoạch cán bộ, điềuđộng, bổ nhiệm, đào tạo, chế độ, quyền lợi và trách nhiệm của viên  chức đều được phổ biến, quán triệt, công khai kịp thời, đầy đủ đến toàn thể viên chức trong các cuộc họp định kỳ hàng tháng, quý và chia sẻ thông tin trên hệ thống Hộp thư công vụ.</w:t>
      </w:r>
    </w:p>
    <w:p w:rsidR="003A18F8" w:rsidRDefault="00C61386" w:rsidP="00C61386">
      <w:pPr>
        <w:spacing w:before="120" w:after="0" w:line="276" w:lineRule="auto"/>
        <w:ind w:right="159" w:firstLine="0"/>
      </w:pPr>
      <w:r>
        <w:t xml:space="preserve">6. </w:t>
      </w:r>
      <w:r w:rsidR="00CC24F5">
        <w:t>Tổ chức thực hiện QCDC gắn với nội dung cuộc vận động “Học tập vàlàm theo tư tưởng, đạo đức, phong cách Hồ Chí Minh”. Đưa nội dung chuyên đề năm 2024 vào sinh hoạt chuyên đề hằng quý tại chi bộ</w:t>
      </w:r>
      <w:r w:rsidR="00CC24F5">
        <w:rPr>
          <w:b/>
          <w:i/>
        </w:rPr>
        <w:t xml:space="preserve"> </w:t>
      </w:r>
      <w:r w:rsidR="00CC24F5">
        <w:t>trong sinh hoạt định kỳ hàng tháng quán triệt, nâng cao nhận thức trong cán bộ, đảng viên, viên chức về đẩy mạnh học tập và làm theo tư tưởng, đạo đức, phong cách Hồ Chí Minh bằng những việc làm cụ thể, thiết thực, đáp ứng yêu cầu xây dựng chi bộ, cơ quan, đơn vị trong sạch, vững mạnh và hoàn thành tốt chức trách, nhiệm vụ được giao và bản thân có bài học nêu gương, qua đó phát huy tinh thần dân chủ của mỗi đảng viên.</w:t>
      </w:r>
    </w:p>
    <w:p w:rsidR="003A18F8" w:rsidRDefault="00C61386" w:rsidP="00C61386">
      <w:pPr>
        <w:spacing w:before="120" w:after="0" w:line="276" w:lineRule="auto"/>
        <w:ind w:right="159" w:firstLine="0"/>
      </w:pPr>
      <w:r>
        <w:t xml:space="preserve">7. </w:t>
      </w:r>
      <w:r w:rsidR="00CC24F5">
        <w:t xml:space="preserve">Công tác tiếp công dân, giải quyết khiếu nại, tố cáo được thực hiệnnghiêm túc theo quy định, trong 6 tháng đầu năm không có đơn thư khiếu nại. </w:t>
      </w:r>
    </w:p>
    <w:p w:rsidR="003A18F8" w:rsidRDefault="00CC24F5" w:rsidP="00C61386">
      <w:pPr>
        <w:pStyle w:val="Heading1"/>
        <w:spacing w:before="120" w:after="0" w:line="276" w:lineRule="auto"/>
        <w:ind w:left="705" w:right="0"/>
      </w:pPr>
      <w:r>
        <w:t xml:space="preserve">III. ĐÁNH GIÁ CHUNG </w:t>
      </w:r>
    </w:p>
    <w:p w:rsidR="003A18F8" w:rsidRDefault="00CC24F5" w:rsidP="00C61386">
      <w:pPr>
        <w:spacing w:before="120" w:after="0" w:line="276" w:lineRule="auto"/>
        <w:ind w:left="-15" w:right="159"/>
      </w:pPr>
      <w:r>
        <w:t xml:space="preserve">Việc thực hiện quy chế dân chủ cơ sở luôn được Đảng ủy, Tập thể Lãnh đạo quan tâm triển khai thực hiện bằng nhiều nội dung hình thức. Đảng viên, viên chức, người lao động được trực tiếp tham gia đóng góp ý kiến vào việc xây dựng các chương trình, kế hoạch, báo cáo kết quả công tác, quy trình nâng lương hay góp ý trong việc sửa đổi, bổ sung các nội quy, quy chế của cơ quan. </w:t>
      </w:r>
    </w:p>
    <w:p w:rsidR="003A18F8" w:rsidRDefault="00CC24F5" w:rsidP="00C61386">
      <w:pPr>
        <w:spacing w:before="120" w:after="0" w:line="276" w:lineRule="auto"/>
        <w:ind w:left="-15" w:right="159"/>
      </w:pPr>
      <w:r>
        <w:t xml:space="preserve">Công tác quản lý, sử dụng kinh phí hoạt động được thực hiện theo đúng pháp luật và quy chế chi tiêu nội bộ; thực hiện tốt chế độ thu, chi tài chính, tổ chức tự kiểm tra tình hình sử dụng ngân sách trong chi tiêu, mua sắm tài sản công,... thực hành tiết kiệm, chống lãng phí đã góp phần chi tăng thu nhập cho công chức, viên chức, người lao động của cơ quan. </w:t>
      </w:r>
    </w:p>
    <w:p w:rsidR="003A18F8" w:rsidRDefault="00CC24F5" w:rsidP="00C61386">
      <w:pPr>
        <w:spacing w:before="120" w:after="0" w:line="276" w:lineRule="auto"/>
        <w:ind w:left="-15" w:right="159"/>
      </w:pPr>
      <w:r>
        <w:t xml:space="preserve">Công tác tiếp dân được quan tâm, từng bước đáp ứng được yêu cầu, nguyện vọng của nhân dân. </w:t>
      </w:r>
    </w:p>
    <w:p w:rsidR="003A18F8" w:rsidRDefault="00CC24F5" w:rsidP="00C61386">
      <w:pPr>
        <w:spacing w:before="120" w:after="0" w:line="276" w:lineRule="auto"/>
        <w:ind w:left="-15" w:right="159"/>
      </w:pPr>
      <w:r>
        <w:t xml:space="preserve">Qua việc thực hiện quy chế dân chủ trong hoạt động của cơ quan đã giúp đảng viên, viên chức nâng cao trách nhiệm và tinh thần làm chủ tập thể; phát huy </w:t>
      </w:r>
      <w:r>
        <w:lastRenderedPageBreak/>
        <w:t xml:space="preserve">được tính dân chủ trong cơ quan góp phần nâng cao hiệu quả trong thực hiện nhiệm vụ. </w:t>
      </w:r>
    </w:p>
    <w:p w:rsidR="003A18F8" w:rsidRDefault="00CC24F5" w:rsidP="00C61386">
      <w:pPr>
        <w:pStyle w:val="Heading1"/>
        <w:spacing w:before="120" w:after="0" w:line="276" w:lineRule="auto"/>
        <w:ind w:left="705" w:right="0"/>
      </w:pPr>
      <w:r>
        <w:t>V. NHIỆM VỤ TRỌNG TÂM 6 THÁNG CUỐI NĂM 2024</w:t>
      </w:r>
    </w:p>
    <w:p w:rsidR="003A18F8" w:rsidRDefault="00C61386" w:rsidP="00C61386">
      <w:pPr>
        <w:spacing w:before="120" w:after="0" w:line="276" w:lineRule="auto"/>
        <w:ind w:right="159" w:firstLine="0"/>
      </w:pPr>
      <w:r>
        <w:t xml:space="preserve">1. </w:t>
      </w:r>
      <w:r w:rsidR="00CC24F5">
        <w:t xml:space="preserve">Tiếp tục tổ chức quán triệt và thực hiện các chủ trương của Đảng, phápluật của Nhà nước về thực hiện dân chủ trong hoạt động của cơ quan hành chính và đơn vị sự nghiệp công lập. </w:t>
      </w:r>
    </w:p>
    <w:p w:rsidR="003A18F8" w:rsidRDefault="00C61386" w:rsidP="00C61386">
      <w:pPr>
        <w:spacing w:before="120" w:after="0" w:line="276" w:lineRule="auto"/>
        <w:ind w:right="159" w:firstLine="0"/>
      </w:pPr>
      <w:r>
        <w:t xml:space="preserve">2. </w:t>
      </w:r>
      <w:r w:rsidR="00CC24F5">
        <w:t xml:space="preserve">Tiếp tục triển khai đến toàn thể viên chức quy chế dân chủ cơ sở và cácvăn bản chỉ đạo của Trung ương và của Tỉnh. </w:t>
      </w:r>
    </w:p>
    <w:p w:rsidR="003A18F8" w:rsidRDefault="00C61386" w:rsidP="00C61386">
      <w:pPr>
        <w:spacing w:before="120" w:after="0" w:line="276" w:lineRule="auto"/>
        <w:ind w:right="159" w:firstLine="0"/>
      </w:pPr>
      <w:r>
        <w:t xml:space="preserve">3. </w:t>
      </w:r>
      <w:r w:rsidR="00CC24F5">
        <w:t>Tiến hành họp, đánh giá, chấm điểm kết quả thực hiện quy chế dân chủnăm 2024; xây dựng kế hoạch thực hiện quy chế dân chủ năm 2025.</w:t>
      </w:r>
    </w:p>
    <w:p w:rsidR="003A18F8" w:rsidRDefault="00CC24F5" w:rsidP="00C61386">
      <w:pPr>
        <w:spacing w:before="120" w:after="0" w:line="276" w:lineRule="auto"/>
        <w:ind w:right="159" w:firstLine="0"/>
        <w:jc w:val="right"/>
      </w:pPr>
      <w:r>
        <w:t>Trên đây là Báo cáo kết quả triển khai, thực hiện Quy chế dân chủ ở cơ sở</w:t>
      </w:r>
    </w:p>
    <w:p w:rsidR="003A18F8" w:rsidRDefault="00CC24F5" w:rsidP="00C61386">
      <w:pPr>
        <w:spacing w:before="120" w:after="0" w:line="276" w:lineRule="auto"/>
        <w:ind w:left="-15" w:right="159" w:firstLine="0"/>
      </w:pPr>
      <w:r>
        <w:t>6 tháng đầu năm 20</w:t>
      </w:r>
      <w:r w:rsidR="00C61386">
        <w:t>…</w:t>
      </w:r>
      <w:r>
        <w:t>, phương hướng 6 tháng cuối năm 20</w:t>
      </w:r>
      <w:r w:rsidR="00C61386">
        <w:t>…</w:t>
      </w:r>
      <w:r>
        <w:t xml:space="preserve"> của Trường </w:t>
      </w:r>
      <w:r w:rsidR="00753F00">
        <w:t>….</w:t>
      </w:r>
      <w:bookmarkStart w:id="0" w:name="_GoBack"/>
      <w:bookmarkEnd w:id="0"/>
      <w:r>
        <w:t>/.</w:t>
      </w:r>
    </w:p>
    <w:tbl>
      <w:tblPr>
        <w:tblW w:w="7977" w:type="dxa"/>
        <w:tblCellMar>
          <w:left w:w="0" w:type="dxa"/>
          <w:right w:w="0" w:type="dxa"/>
        </w:tblCellMar>
        <w:tblLook w:val="04A0" w:firstRow="1" w:lastRow="0" w:firstColumn="1" w:lastColumn="0" w:noHBand="0" w:noVBand="1"/>
      </w:tblPr>
      <w:tblGrid>
        <w:gridCol w:w="5132"/>
        <w:gridCol w:w="2845"/>
      </w:tblGrid>
      <w:tr w:rsidR="003A18F8" w:rsidTr="006C3085">
        <w:trPr>
          <w:trHeight w:val="2037"/>
        </w:trPr>
        <w:tc>
          <w:tcPr>
            <w:tcW w:w="5132" w:type="dxa"/>
            <w:tcBorders>
              <w:top w:val="nil"/>
              <w:left w:val="nil"/>
              <w:bottom w:val="nil"/>
              <w:right w:val="nil"/>
            </w:tcBorders>
            <w:shd w:val="clear" w:color="auto" w:fill="auto"/>
          </w:tcPr>
          <w:p w:rsidR="003A18F8" w:rsidRDefault="00CC24F5" w:rsidP="00C61386">
            <w:pPr>
              <w:tabs>
                <w:tab w:val="center" w:pos="2880"/>
              </w:tabs>
              <w:spacing w:before="120" w:after="0" w:line="276" w:lineRule="auto"/>
              <w:ind w:right="0" w:firstLine="0"/>
              <w:jc w:val="left"/>
            </w:pPr>
            <w:r w:rsidRPr="006C3085">
              <w:rPr>
                <w:b/>
                <w:i/>
                <w:sz w:val="24"/>
              </w:rPr>
              <w:t>Nơi nhận:</w:t>
            </w:r>
            <w:r w:rsidRPr="006C3085">
              <w:rPr>
                <w:b/>
                <w:i/>
                <w:sz w:val="24"/>
              </w:rPr>
              <w:tab/>
            </w:r>
            <w:r w:rsidRPr="006C3085">
              <w:rPr>
                <w:b/>
                <w:sz w:val="24"/>
              </w:rPr>
              <w:t xml:space="preserve">           </w:t>
            </w:r>
          </w:p>
          <w:p w:rsidR="003A18F8" w:rsidRDefault="00CC24F5" w:rsidP="00C61386">
            <w:pPr>
              <w:numPr>
                <w:ilvl w:val="0"/>
                <w:numId w:val="4"/>
              </w:numPr>
              <w:spacing w:before="120" w:after="0" w:line="276" w:lineRule="auto"/>
              <w:ind w:right="0" w:firstLine="0"/>
              <w:jc w:val="left"/>
            </w:pPr>
            <w:r w:rsidRPr="006C3085">
              <w:rPr>
                <w:sz w:val="22"/>
              </w:rPr>
              <w:t>UBND tỉnh;</w:t>
            </w:r>
          </w:p>
          <w:p w:rsidR="003A18F8" w:rsidRDefault="00CC24F5" w:rsidP="00C61386">
            <w:pPr>
              <w:numPr>
                <w:ilvl w:val="0"/>
                <w:numId w:val="4"/>
              </w:numPr>
              <w:spacing w:before="120" w:after="0" w:line="276" w:lineRule="auto"/>
              <w:ind w:right="0" w:firstLine="0"/>
              <w:jc w:val="left"/>
            </w:pPr>
            <w:r w:rsidRPr="006C3085">
              <w:rPr>
                <w:sz w:val="22"/>
              </w:rPr>
              <w:t>Sở Nội vụ;</w:t>
            </w:r>
            <w:r w:rsidRPr="006C3085">
              <w:rPr>
                <w:sz w:val="22"/>
              </w:rPr>
              <w:tab/>
              <w:t xml:space="preserve">   </w:t>
            </w:r>
          </w:p>
          <w:p w:rsidR="003A18F8" w:rsidRDefault="00CC24F5" w:rsidP="00C61386">
            <w:pPr>
              <w:numPr>
                <w:ilvl w:val="0"/>
                <w:numId w:val="4"/>
              </w:numPr>
              <w:spacing w:before="120" w:after="0" w:line="276" w:lineRule="auto"/>
              <w:ind w:right="0" w:firstLine="0"/>
              <w:jc w:val="left"/>
            </w:pPr>
            <w:r w:rsidRPr="006C3085">
              <w:rPr>
                <w:sz w:val="22"/>
              </w:rPr>
              <w:t>Ban TĐKT tỉnh;</w:t>
            </w:r>
          </w:p>
          <w:p w:rsidR="003A18F8" w:rsidRDefault="00CC24F5" w:rsidP="00C61386">
            <w:pPr>
              <w:numPr>
                <w:ilvl w:val="0"/>
                <w:numId w:val="4"/>
              </w:numPr>
              <w:spacing w:before="120" w:after="0" w:line="276" w:lineRule="auto"/>
              <w:ind w:right="0" w:firstLine="0"/>
              <w:jc w:val="left"/>
            </w:pPr>
            <w:r w:rsidRPr="006C3085">
              <w:rPr>
                <w:sz w:val="22"/>
              </w:rPr>
              <w:t>Khối Thi đua số 6;</w:t>
            </w:r>
          </w:p>
          <w:p w:rsidR="003A18F8" w:rsidRDefault="00CC24F5" w:rsidP="00C61386">
            <w:pPr>
              <w:numPr>
                <w:ilvl w:val="0"/>
                <w:numId w:val="4"/>
              </w:numPr>
              <w:spacing w:before="120" w:after="0" w:line="276" w:lineRule="auto"/>
              <w:ind w:right="0" w:firstLine="0"/>
              <w:jc w:val="left"/>
            </w:pPr>
            <w:r w:rsidRPr="006C3085">
              <w:rPr>
                <w:sz w:val="22"/>
              </w:rPr>
              <w:t>Ban Giám hiệu;</w:t>
            </w:r>
          </w:p>
          <w:p w:rsidR="003A18F8" w:rsidRDefault="00CC24F5" w:rsidP="00C61386">
            <w:pPr>
              <w:numPr>
                <w:ilvl w:val="0"/>
                <w:numId w:val="4"/>
              </w:numPr>
              <w:spacing w:before="120" w:after="0" w:line="276" w:lineRule="auto"/>
              <w:ind w:right="0" w:firstLine="0"/>
              <w:jc w:val="left"/>
            </w:pPr>
            <w:r w:rsidRPr="006C3085">
              <w:rPr>
                <w:sz w:val="22"/>
              </w:rPr>
              <w:t>Các đơn vị, tổ chức đoàn thể;- Lưu: VT.</w:t>
            </w:r>
          </w:p>
        </w:tc>
        <w:tc>
          <w:tcPr>
            <w:tcW w:w="2845" w:type="dxa"/>
            <w:tcBorders>
              <w:top w:val="nil"/>
              <w:left w:val="nil"/>
              <w:bottom w:val="nil"/>
              <w:right w:val="nil"/>
            </w:tcBorders>
            <w:shd w:val="clear" w:color="auto" w:fill="auto"/>
          </w:tcPr>
          <w:p w:rsidR="003A18F8" w:rsidRDefault="00CC24F5" w:rsidP="00C61386">
            <w:pPr>
              <w:spacing w:before="120" w:after="0" w:line="276" w:lineRule="auto"/>
              <w:ind w:left="34" w:right="0" w:hanging="34"/>
              <w:jc w:val="left"/>
            </w:pPr>
            <w:r w:rsidRPr="006C3085">
              <w:rPr>
                <w:b/>
              </w:rPr>
              <w:t xml:space="preserve">TUQ. HIỆU TRƯỞNG PHÓ HIỆU TRƯỞNG </w:t>
            </w:r>
          </w:p>
        </w:tc>
      </w:tr>
    </w:tbl>
    <w:p w:rsidR="00C61386" w:rsidRDefault="00C61386">
      <w:pPr>
        <w:pStyle w:val="Heading1"/>
        <w:spacing w:before="120" w:after="0" w:line="276" w:lineRule="auto"/>
        <w:ind w:left="5456" w:right="0"/>
      </w:pPr>
    </w:p>
    <w:sectPr w:rsidR="00C61386">
      <w:headerReference w:type="even" r:id="rId7"/>
      <w:headerReference w:type="default" r:id="rId8"/>
      <w:headerReference w:type="first" r:id="rId9"/>
      <w:pgSz w:w="11906" w:h="16838"/>
      <w:pgMar w:top="1162" w:right="998" w:bottom="1213" w:left="173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042" w:rsidRDefault="00940042">
      <w:pPr>
        <w:spacing w:after="0" w:line="240" w:lineRule="auto"/>
      </w:pPr>
      <w:r>
        <w:separator/>
      </w:r>
    </w:p>
  </w:endnote>
  <w:endnote w:type="continuationSeparator" w:id="0">
    <w:p w:rsidR="00940042" w:rsidRDefault="00940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042" w:rsidRDefault="00940042">
      <w:pPr>
        <w:spacing w:after="0" w:line="240" w:lineRule="auto"/>
      </w:pPr>
      <w:r>
        <w:separator/>
      </w:r>
    </w:p>
  </w:footnote>
  <w:footnote w:type="continuationSeparator" w:id="0">
    <w:p w:rsidR="00940042" w:rsidRDefault="00940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8F8" w:rsidRDefault="00CC24F5">
    <w:pPr>
      <w:spacing w:after="0" w:line="259" w:lineRule="auto"/>
      <w:ind w:right="151" w:firstLine="0"/>
      <w:jc w:val="center"/>
    </w:pPr>
    <w:r>
      <w:fldChar w:fldCharType="begin"/>
    </w:r>
    <w:r>
      <w:instrText xml:space="preserve"> PAGE   \* MERGEFORMAT </w:instrText>
    </w:r>
    <w:r>
      <w:fldChar w:fldCharType="separate"/>
    </w:r>
    <w:r>
      <w:rPr>
        <w:sz w:val="24"/>
      </w:rPr>
      <w:t>2</w:t>
    </w:r>
    <w:r>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8F8" w:rsidRDefault="00CC24F5">
    <w:pPr>
      <w:spacing w:after="0" w:line="259" w:lineRule="auto"/>
      <w:ind w:right="151" w:firstLine="0"/>
      <w:jc w:val="center"/>
    </w:pPr>
    <w:r>
      <w:fldChar w:fldCharType="begin"/>
    </w:r>
    <w:r>
      <w:instrText xml:space="preserve"> PAGE   \* MERGEFORMAT </w:instrText>
    </w:r>
    <w:r>
      <w:fldChar w:fldCharType="separate"/>
    </w:r>
    <w:r w:rsidR="00753F00" w:rsidRPr="00753F00">
      <w:rPr>
        <w:noProof/>
        <w:sz w:val="24"/>
      </w:rPr>
      <w:t>3</w:t>
    </w:r>
    <w:r>
      <w:rPr>
        <w:sz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8F8" w:rsidRDefault="003A18F8">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A06C7"/>
    <w:multiLevelType w:val="hybridMultilevel"/>
    <w:tmpl w:val="4208A910"/>
    <w:lvl w:ilvl="0" w:tplc="6588A1A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7C2F22">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44AB00">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CE8ED6">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C4F386">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F42788">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0AD680">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4A36BE">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1021E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3C53333"/>
    <w:multiLevelType w:val="hybridMultilevel"/>
    <w:tmpl w:val="EE164502"/>
    <w:lvl w:ilvl="0" w:tplc="C09A77E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5AC4162">
      <w:start w:val="1"/>
      <w:numFmt w:val="bullet"/>
      <w:lvlText w:val="o"/>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64AB46">
      <w:start w:val="1"/>
      <w:numFmt w:val="bullet"/>
      <w:lvlText w:val="▪"/>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32E396">
      <w:start w:val="1"/>
      <w:numFmt w:val="bullet"/>
      <w:lvlText w:val="•"/>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F27828">
      <w:start w:val="1"/>
      <w:numFmt w:val="bullet"/>
      <w:lvlText w:val="o"/>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824BA4">
      <w:start w:val="1"/>
      <w:numFmt w:val="bullet"/>
      <w:lvlText w:val="▪"/>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241E8E">
      <w:start w:val="1"/>
      <w:numFmt w:val="bullet"/>
      <w:lvlText w:val="•"/>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34FBF6">
      <w:start w:val="1"/>
      <w:numFmt w:val="bullet"/>
      <w:lvlText w:val="o"/>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40A8BE">
      <w:start w:val="1"/>
      <w:numFmt w:val="bullet"/>
      <w:lvlText w:val="▪"/>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E984C97"/>
    <w:multiLevelType w:val="hybridMultilevel"/>
    <w:tmpl w:val="29AC1C4C"/>
    <w:lvl w:ilvl="0" w:tplc="D65E579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27A00C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2A409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EC401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D8411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08D03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5C443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4034C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12D04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35443FCF"/>
    <w:multiLevelType w:val="hybridMultilevel"/>
    <w:tmpl w:val="3FB8D76E"/>
    <w:lvl w:ilvl="0" w:tplc="1F240E3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A23790">
      <w:start w:val="1"/>
      <w:numFmt w:val="lowerLetter"/>
      <w:lvlText w:val="%2"/>
      <w:lvlJc w:val="left"/>
      <w:pPr>
        <w:ind w:left="1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365F8E">
      <w:start w:val="1"/>
      <w:numFmt w:val="lowerRoman"/>
      <w:lvlText w:val="%3"/>
      <w:lvlJc w:val="left"/>
      <w:pPr>
        <w:ind w:left="2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27C3C">
      <w:start w:val="1"/>
      <w:numFmt w:val="decimal"/>
      <w:lvlText w:val="%4"/>
      <w:lvlJc w:val="left"/>
      <w:pPr>
        <w:ind w:left="3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73A1B24">
      <w:start w:val="1"/>
      <w:numFmt w:val="lowerLetter"/>
      <w:lvlText w:val="%5"/>
      <w:lvlJc w:val="left"/>
      <w:pPr>
        <w:ind w:left="39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CA14DC">
      <w:start w:val="1"/>
      <w:numFmt w:val="lowerRoman"/>
      <w:lvlText w:val="%6"/>
      <w:lvlJc w:val="left"/>
      <w:pPr>
        <w:ind w:left="4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683C60">
      <w:start w:val="1"/>
      <w:numFmt w:val="decimal"/>
      <w:lvlText w:val="%7"/>
      <w:lvlJc w:val="left"/>
      <w:pPr>
        <w:ind w:left="5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5EDC52">
      <w:start w:val="1"/>
      <w:numFmt w:val="lowerLetter"/>
      <w:lvlText w:val="%8"/>
      <w:lvlJc w:val="left"/>
      <w:pPr>
        <w:ind w:left="6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807838">
      <w:start w:val="1"/>
      <w:numFmt w:val="lowerRoman"/>
      <w:lvlText w:val="%9"/>
      <w:lvlJc w:val="left"/>
      <w:pPr>
        <w:ind w:left="6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8F8"/>
    <w:rsid w:val="003A18F8"/>
    <w:rsid w:val="006C3085"/>
    <w:rsid w:val="00753F00"/>
    <w:rsid w:val="00940042"/>
    <w:rsid w:val="00C61386"/>
    <w:rsid w:val="00CC24F5"/>
    <w:rsid w:val="00F0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45E47-2F1C-421C-A686-460947CF5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8" w:line="249" w:lineRule="auto"/>
      <w:ind w:right="153" w:firstLine="710"/>
      <w:jc w:val="both"/>
    </w:pPr>
    <w:rPr>
      <w:rFonts w:ascii="Times New Roman" w:hAnsi="Times New Roman"/>
      <w:color w:val="000000"/>
      <w:sz w:val="28"/>
      <w:szCs w:val="22"/>
    </w:rPr>
  </w:style>
  <w:style w:type="paragraph" w:styleId="Heading1">
    <w:name w:val="heading 1"/>
    <w:next w:val="Normal"/>
    <w:link w:val="Heading1Char"/>
    <w:uiPriority w:val="9"/>
    <w:unhideWhenUsed/>
    <w:qFormat/>
    <w:pPr>
      <w:keepNext/>
      <w:keepLines/>
      <w:spacing w:after="66" w:line="249" w:lineRule="auto"/>
      <w:ind w:left="10" w:right="152" w:hanging="10"/>
      <w:outlineLvl w:val="0"/>
    </w:pPr>
    <w:rPr>
      <w:rFonts w:ascii="Times New Roman" w:hAnsi="Times New Roman"/>
      <w:b/>
      <w:color w:val="000000"/>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rPr>
      <w:sz w:val="22"/>
      <w:szCs w:val="22"/>
    </w:rPr>
    <w:tblPr>
      <w:tblCellMar>
        <w:top w:w="0" w:type="dxa"/>
        <w:left w:w="0" w:type="dxa"/>
        <w:bottom w:w="0" w:type="dxa"/>
        <w:right w:w="0" w:type="dxa"/>
      </w:tblCellMar>
    </w:tblPr>
  </w:style>
  <w:style w:type="table" w:styleId="TableGrid0">
    <w:name w:val="Table Grid"/>
    <w:basedOn w:val="TableNormal"/>
    <w:uiPriority w:val="39"/>
    <w:rsid w:val="00C61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cp:lastModifiedBy>PC</cp:lastModifiedBy>
  <cp:revision>3</cp:revision>
  <dcterms:created xsi:type="dcterms:W3CDTF">2024-10-17T07:43:00Z</dcterms:created>
  <dcterms:modified xsi:type="dcterms:W3CDTF">2024-10-17T07:43:00Z</dcterms:modified>
</cp:coreProperties>
</file>