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shd w:val="clear" w:color="auto" w:fill="FFFFFF"/>
        <w:tblCellMar>
          <w:left w:w="0" w:type="dxa"/>
          <w:right w:w="0" w:type="dxa"/>
        </w:tblCellMar>
        <w:tblLook w:val="04A0" w:firstRow="1" w:lastRow="0" w:firstColumn="1" w:lastColumn="0" w:noHBand="0" w:noVBand="1"/>
      </w:tblPr>
      <w:tblGrid>
        <w:gridCol w:w="4209"/>
        <w:gridCol w:w="5961"/>
      </w:tblGrid>
      <w:tr w:rsidR="00F77872" w:rsidRPr="00F77872" w:rsidTr="00F77872">
        <w:trPr>
          <w:trHeight w:val="360"/>
        </w:trPr>
        <w:tc>
          <w:tcPr>
            <w:tcW w:w="4110" w:type="dxa"/>
            <w:shd w:val="clear" w:color="auto" w:fill="FFFFFF"/>
            <w:tcMar>
              <w:top w:w="60" w:type="dxa"/>
              <w:left w:w="60" w:type="dxa"/>
              <w:bottom w:w="60" w:type="dxa"/>
              <w:right w:w="60" w:type="dxa"/>
            </w:tcMar>
            <w:vAlign w:val="center"/>
            <w:hideMark/>
          </w:tcPr>
          <w:p w:rsidR="00F77872" w:rsidRPr="00F77872" w:rsidRDefault="00F77872" w:rsidP="00F77872">
            <w:pPr>
              <w:spacing w:after="0" w:line="360" w:lineRule="auto"/>
              <w:jc w:val="center"/>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SỞ Y TẾ ..................</w:t>
            </w:r>
          </w:p>
          <w:p w:rsidR="00F77872" w:rsidRPr="00F77872" w:rsidRDefault="00F77872" w:rsidP="00F77872">
            <w:pPr>
              <w:spacing w:after="0" w:line="360" w:lineRule="auto"/>
              <w:jc w:val="center"/>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BỆNH VIỆN ............................</w:t>
            </w:r>
          </w:p>
        </w:tc>
        <w:tc>
          <w:tcPr>
            <w:tcW w:w="5820" w:type="dxa"/>
            <w:shd w:val="clear" w:color="auto" w:fill="FFFFFF"/>
            <w:tcMar>
              <w:top w:w="60" w:type="dxa"/>
              <w:left w:w="60" w:type="dxa"/>
              <w:bottom w:w="60" w:type="dxa"/>
              <w:right w:w="60" w:type="dxa"/>
            </w:tcMar>
            <w:vAlign w:val="center"/>
            <w:hideMark/>
          </w:tcPr>
          <w:p w:rsidR="00F77872" w:rsidRPr="00F77872" w:rsidRDefault="00F77872" w:rsidP="00F77872">
            <w:pPr>
              <w:spacing w:after="0" w:line="360" w:lineRule="auto"/>
              <w:jc w:val="center"/>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CỘNG HOÀ XÃ HỘI CHỦ NGHĨA VIỆT NAM</w:t>
            </w:r>
            <w:r w:rsidRPr="00F77872">
              <w:rPr>
                <w:rFonts w:ascii="Times New Roman" w:eastAsia="Times New Roman" w:hAnsi="Times New Roman" w:cs="Times New Roman"/>
                <w:b/>
                <w:bCs/>
                <w:sz w:val="24"/>
                <w:szCs w:val="24"/>
                <w:bdr w:val="none" w:sz="0" w:space="0" w:color="auto" w:frame="1"/>
              </w:rPr>
              <w:br/>
              <w:t>Độc lập - Tự do - Hạnh phúc</w:t>
            </w:r>
          </w:p>
        </w:tc>
      </w:tr>
      <w:tr w:rsidR="00F77872" w:rsidRPr="00F77872" w:rsidTr="00F77872">
        <w:trPr>
          <w:trHeight w:val="360"/>
        </w:trPr>
        <w:tc>
          <w:tcPr>
            <w:tcW w:w="4110" w:type="dxa"/>
            <w:shd w:val="clear" w:color="auto" w:fill="FFFFFF"/>
            <w:tcMar>
              <w:top w:w="60" w:type="dxa"/>
              <w:left w:w="60" w:type="dxa"/>
              <w:bottom w:w="60" w:type="dxa"/>
              <w:right w:w="60" w:type="dxa"/>
            </w:tcMar>
            <w:vAlign w:val="center"/>
            <w:hideMark/>
          </w:tcPr>
          <w:p w:rsidR="00F77872" w:rsidRPr="00F77872" w:rsidRDefault="00F77872" w:rsidP="00F77872">
            <w:pPr>
              <w:spacing w:after="0" w:line="360" w:lineRule="auto"/>
              <w:jc w:val="center"/>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Số: ..../KH-BVTH</w:t>
            </w:r>
          </w:p>
        </w:tc>
        <w:tc>
          <w:tcPr>
            <w:tcW w:w="5820" w:type="dxa"/>
            <w:shd w:val="clear" w:color="auto" w:fill="FFFFFF"/>
            <w:tcMar>
              <w:top w:w="60" w:type="dxa"/>
              <w:left w:w="60" w:type="dxa"/>
              <w:bottom w:w="60" w:type="dxa"/>
              <w:right w:w="60" w:type="dxa"/>
            </w:tcMar>
            <w:vAlign w:val="center"/>
            <w:hideMark/>
          </w:tcPr>
          <w:p w:rsidR="00F77872" w:rsidRPr="00F77872" w:rsidRDefault="00F77872" w:rsidP="00F77872">
            <w:pPr>
              <w:spacing w:after="0" w:line="360" w:lineRule="auto"/>
              <w:jc w:val="right"/>
              <w:rPr>
                <w:rFonts w:ascii="Times New Roman" w:eastAsia="Times New Roman" w:hAnsi="Times New Roman" w:cs="Times New Roman"/>
                <w:sz w:val="24"/>
                <w:szCs w:val="24"/>
              </w:rPr>
            </w:pPr>
            <w:r w:rsidRPr="00F77872">
              <w:rPr>
                <w:rFonts w:ascii="Times New Roman" w:eastAsia="Times New Roman" w:hAnsi="Times New Roman" w:cs="Times New Roman"/>
                <w:i/>
                <w:iCs/>
                <w:sz w:val="24"/>
                <w:szCs w:val="24"/>
                <w:bdr w:val="none" w:sz="0" w:space="0" w:color="auto" w:frame="1"/>
              </w:rPr>
              <w:t>................, ngày .... tháng .... năm 20....</w:t>
            </w:r>
          </w:p>
        </w:tc>
      </w:tr>
    </w:tbl>
    <w:p w:rsidR="00F77872" w:rsidRDefault="00F77872" w:rsidP="00F77872">
      <w:pPr>
        <w:shd w:val="clear" w:color="auto" w:fill="FFFFFF"/>
        <w:spacing w:after="0" w:line="360" w:lineRule="auto"/>
        <w:jc w:val="center"/>
        <w:rPr>
          <w:rFonts w:ascii="Times New Roman" w:eastAsia="Times New Roman" w:hAnsi="Times New Roman" w:cs="Times New Roman"/>
          <w:b/>
          <w:bCs/>
          <w:sz w:val="24"/>
          <w:szCs w:val="24"/>
          <w:bdr w:val="none" w:sz="0" w:space="0" w:color="auto" w:frame="1"/>
        </w:rPr>
      </w:pPr>
      <w:r w:rsidRPr="00F77872">
        <w:rPr>
          <w:rFonts w:ascii="Times New Roman" w:eastAsia="Times New Roman" w:hAnsi="Times New Roman" w:cs="Times New Roman"/>
          <w:b/>
          <w:bCs/>
          <w:sz w:val="24"/>
          <w:szCs w:val="24"/>
          <w:bdr w:val="none" w:sz="0" w:space="0" w:color="auto" w:frame="1"/>
        </w:rPr>
        <w:t>KẾ HOẠCH</w:t>
      </w:r>
      <w:r w:rsidRPr="00F77872">
        <w:rPr>
          <w:rFonts w:ascii="Times New Roman" w:eastAsia="Times New Roman" w:hAnsi="Times New Roman" w:cs="Times New Roman"/>
          <w:b/>
          <w:bCs/>
          <w:sz w:val="24"/>
          <w:szCs w:val="24"/>
          <w:bdr w:val="none" w:sz="0" w:space="0" w:color="auto" w:frame="1"/>
        </w:rPr>
        <w:br/>
        <w:t>Tổ chức đón Tết Nguyên đán Ất Tỵ 2025</w:t>
      </w:r>
    </w:p>
    <w:p w:rsidR="00F77872" w:rsidRPr="00F77872" w:rsidRDefault="00F77872" w:rsidP="00F77872">
      <w:pPr>
        <w:shd w:val="clear" w:color="auto" w:fill="FFFFFF"/>
        <w:spacing w:after="0" w:line="360" w:lineRule="auto"/>
        <w:jc w:val="center"/>
        <w:rPr>
          <w:rFonts w:ascii="Times New Roman" w:eastAsia="Times New Roman" w:hAnsi="Times New Roman" w:cs="Times New Roman"/>
          <w:sz w:val="24"/>
          <w:szCs w:val="24"/>
        </w:rPr>
      </w:pP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Thực hiện Kế hoạch số ..../KH-SYT của Sở Y tế tỉnh ..... về việc tổ chức đón Tết Nguyên đán Ất Tỵ năm 2025 vui tươi, lành mạnh, an toàn, tiết kiệm;</w:t>
      </w:r>
    </w:p>
    <w:p w:rsid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Để đảm bảo tốt công tác khám, chữa bệnh và phục vụ công tác cấp cứu cho nhân dân trong dịp Tết, Bệnh viện đa khoa ........ xây dựng kế hoạch thực hiện công tác khám, chữa bệnh và an ninh trật tự trước trong và sau Tết Nguyên đán Ất Tỵ năm 2025 như sau:</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I. MỤC ĐÍCH, YÊU CẦU</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Đảm bảo cho Công chức, viên chức, người lao động và người bệnh đón Tết Ất Tỵ 2025 theo tinh thần vui tươi, lành mạnh, an toàn, tiết kiệm, Đảm bảo tốt công tác cấp cứu, điều trị, an ninh trật tự tại cơ sở khám chữa bệnh 24/24 trong dịp Tết Nguyên đán Ất Tỵ.</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Chuẩn bị đầy đủ thuốc, vật tư và trang thiết bị y tế sẵn sàng cấp cứu người bệnh khi có ngộ độc thực phẩm; tai nạn; thảm họa, dịch bệnh xảy ra trên địa bàn và khu vực phía bắc tỉnh.</w:t>
      </w:r>
    </w:p>
    <w:p w:rsid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Thực hiện nghiêm túc chế độ báo cáo theo quy định.</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II. THỜI GIAN NGHỈ TẾT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Nghỉ Tết liên tục 07 ngày (kể cả thứ 7 và chủ nhật) từ thứ Sáu ngày ..................... Dương lịch (tức ngày .... tháng Chạp năm Ất Tỵ) đến hết thứ Năm ngày ..................... Dương lịch (tức ngày .... tháng Giêng năm Ất Tỵ).</w:t>
      </w:r>
    </w:p>
    <w:p w:rsid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Ngày mùng 06 Tết, tức 27/01/2025 Dương lịch (Thứ 6), Bệnh viện tổ chức giao ban, gặp mặt đầu xuân lúc 7h15 phút.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III. NỘI DUNG HOẠT ĐỘNG</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Thực hiện tốt công tác khám, chữa bệnh, công tác cấp cứu, công tác phòng chống dịch, sẵn sàng tham gia cấp cứu ngoại viện.</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Thực hiện tốt công tác đảm bảo an ninh trật tự, phòng chống cháy nổ tại đơn vị.</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lastRenderedPageBreak/>
        <w:t>- Tổ chức treo cờ Đảng, cờ Tổ quốc, băng zôn, trang trí khánh tiết tại Bệnh viện trong những ngày Tết.</w:t>
      </w:r>
    </w:p>
    <w:p w:rsid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Phân công lịch trực tết theo 4 cấp và niêm yết lịch trực tết theo quy định.</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IV. PHÂN CÔNG TỔ CHỨC THỰC HIỆN</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1. Phòng KHTH, Điều dưỡng:</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Xây dựng Kế hoạch đảm bảo công tác y tế phục vụ Tết Nguyên đán.</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Tổ chức và xếp lịch trực 4 cấp theo quy định của Bộ Y tế: trực Lãnh đạo, trực chuyên môn, trực hành chính hậu cần và trực bảo vệ. Danh sách nhân viên trực được niêm yết tại các khoa, phòng và những địa điểm trực của bệnh viện, trang thông tin điện tử bệnh viện. Gửi danh sách phân công trực lãnh đạo về Sở Y tế trước ngày .... tháng ..... năm 2025.</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Kiểm tra công tác chuẩn bị cấp cứu của các khoa trước khi nghỉ Tết. Thực hiện công tác thông tin, báo cáo trong dịp Tết Nguyên đán theo đúng quy định.</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Tổ chức thăm hỏi và đón tết cho các bệ</w:t>
      </w:r>
      <w:r w:rsidR="00DB58A8">
        <w:rPr>
          <w:rFonts w:ascii="Times New Roman" w:eastAsia="Times New Roman" w:hAnsi="Times New Roman" w:cs="Times New Roman"/>
          <w:sz w:val="24"/>
          <w:szCs w:val="24"/>
        </w:rPr>
        <w:t xml:space="preserve">nh nhân điều trị tại bệnh viện </w:t>
      </w:r>
      <w:bookmarkStart w:id="0" w:name="_GoBack"/>
      <w:bookmarkEnd w:id="0"/>
      <w:r w:rsidRPr="00F77872">
        <w:rPr>
          <w:rFonts w:ascii="Times New Roman" w:eastAsia="Times New Roman" w:hAnsi="Times New Roman" w:cs="Times New Roman"/>
          <w:sz w:val="24"/>
          <w:szCs w:val="24"/>
        </w:rPr>
        <w:t>trong những ngày tết, nhất là bệnh nhân nghèo, gia đình chính sách và người bệnh hiểm nghèo, bệnh giai đoạn cuối.</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2. Công tác thường trực</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2.1 Trực chuyên môn</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Bệnh viện tiếp tục thực hiện tốt công tác thường trực 24/24. Đảm bảo trực 04 cấp: trực lãnh đạo, trực chuyên môn, xử lý thông tin Đường dây nóng và trực Hành chính - Hậu cần, trực bảo vệ.</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Tăng cường công tác thường trú: Các khoa phòng theo dõi danh sách viên chức trực, trực thường trú: bác sĩ, điều dưỡng theo ngày.</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Viên chức trực thường trú sẵn sàng thực hiện nhiệm vụ khi có yêu cầu của trực lãnh đạo bệnh viện, để điện thoại di động hoạt động 24/24 giờ.</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Trong trường hợp cấp cứu hàng loạt, lãnh đạo bệnh viện sẽ huy động công chức, viên chức ngoài danh sách thường trực, thường trú, cấp cứu ngoại viện.</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2.2. Khu vực HSCC và các khoa lâm sàng.</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Thực hiện 24/24 giờ, bảo đảm tất cả người bệnh cấp cứu được khám và điều trị kịp thời, không được từ chối hoặc xử trí chậm trễ bất cứ trường hợp nào.</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lastRenderedPageBreak/>
        <w:t>- Cần khám phát hiện và xử trí kịp thời các ca bệnh tiêu chảy, ngộc độc thức ăn, tai nạn giao thông, tay chân miệng và các truyền nhiễm khác, đảm bảo tốt công tác thu dung, cấp cứu điều trị theo đúng quy định của Bộ Y tế.</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Phối hợp khoa Dược đảm bảo kế hoạch dự trữ đủ cơ số thuốc, dịch truyền và các phương tiện, trang thiết bị cần thiết để phục vụ cấp cứu, khám chữa bệnh trong những ngày Tết tại Bệnh viện và sẵn sàng đáp ứng khi có dịch, ngộ độc thực phẩm. Đảm bảo tốt công tác thu dung, cấp cứu điều trị và cách ly người bệnh theo đúng các hướng dẫn hiện hành về phòng chống dịch.</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Khu vực HSCC chuẩn bị chu đáo khu vực đón tiếp, khám phân loại cấp cứu và bảo đảm đầy đủ trang thiết bị y tế như: máy thở, máy truyền dịch, các trang thiết bị cấp cứu khác đảm bảo hoạt động tốt phục vụ khám, cấp cứu, điều trị người bệnh. Sẵn sàng chi viện cho tuyến dưới, cũng như hỗ trợ về chuyên môn khi cần.</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Trường hợp người bệnh cấp cứu nhập viện không đúng tuyến, không đúng chuyên khoa cũng phải xử lý cấp cứu ban đầu, qua giai đoạn nguy hiểm mới được chuyển tuyến. Việc chuyển tuyến người bệnh phải được thực hiện theo Thông tư số 14/2014/TT - BYT ngày 14/4/2014 quy định về việc chuyển tuyến giữa các cơ sở khám bệnh, chữa bệnh.</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Đặc biệt cần phải nâng cao tinh thần thái độ phục vụ người bệnh, giao tiếp, ứng xử, ân cần, hòa nhã. Thực hiện đúng các quy định liên quan và các quy trình chuyên môn kỹ thuật.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Các khoa nghiêm túc thực hiện công tác thông tin, báo cáo trong dịp tết theo yêu cầu của Sở Y tế ..... và Phòng KHTH.</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Phòng điều dưỡng phân công cán bộ đi làm đảm bảo chế độ ăn cho BN trong những ngày tết, chú trọng đảm bảo an toàn vệ sinh thực phẩm trong những ngày tết.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4. Khoa Dược</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Có kế hoạch dự trữ đủ cơ số thuốc, dịch truyền, vật tư, hóa chất, các phươn</w:t>
      </w:r>
      <w:r w:rsidR="006062A7">
        <w:rPr>
          <w:rFonts w:ascii="Times New Roman" w:eastAsia="Times New Roman" w:hAnsi="Times New Roman" w:cs="Times New Roman"/>
          <w:sz w:val="24"/>
          <w:szCs w:val="24"/>
        </w:rPr>
        <w:t>g tiện, trang thiết bị cấp cứu.</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Kiểm tra cơ số thuốc phòng chống dịch bệnh, thiên tại, thảm họa, luân chuyển thuốc đảm bảo hạn dùng và bổ sung theo quy định.</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5. Công tác cấp cứu ngoại viện</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Xây dựng lịch trực thường trú các ngày tết, đảm bảo khi có yêu cầu của lãnh đạo bệnh viện, Đội cấp cứu được tập hợp chậm nhất trong vòng 30 phút.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Sẵn sàng thực hiện cấp cứu ngoại viện, chi viện cho tuyến dưới. Rà soát cơ số thuốc cấp cứu, dịch truyền, các trang thiết bị cấp cứu, xe cứu thương.</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lastRenderedPageBreak/>
        <w:t>- 02 Tổ cấp cứu ngoài bệnh viện họp, phân công nhiệm vụ từng thành viên và triển khai thực hiện công tác cấp cứu theo đúng quy định (Quy chế số 03/QĐBVTH ngày 14/01/2025 của Giám đốc Bệnh viện về ban hành Quy chế cấp cứu ngoài bệnh viện và chuyển tuyến an toàn).</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Trong trường hợp có cấp cứu thảm họa hoặc dịch bệnh xảy ra trên địa bàn trong những ngày Lễ, Tết, tùy từng trường hợp cụ thể trực lãnh đạo điều động đội ngũ bác sĩ trực để tham gia cấp cứu thảm họa hoặc chống dịch.</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6. Phòng Tổ chức - Hành chính</w:t>
      </w:r>
      <w:r w:rsidRPr="00F77872">
        <w:rPr>
          <w:rFonts w:ascii="Times New Roman" w:eastAsia="Times New Roman" w:hAnsi="Times New Roman" w:cs="Times New Roman"/>
          <w:sz w:val="24"/>
          <w:szCs w:val="24"/>
        </w:rPr>
        <w: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Xây dựng kế hoạch và kiểm tra về công tác đảm bảo an toàn an ninh trong bệnh viện, phòng chống cháy nổ, thảm họa, tai nạn hàng loạt. Có kế hoạch chuẩn bị tốt về công tác hành chính, hậu cần.</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Kiểm tra về công tác hành chính quản trị của các khoa trước khi nghỉ tết.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Thông báo lịch nghỉ tết và lịch làm việc của Bệnh viện tới viên chức và người lao động được biết.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Chuẩn bị các bình chữa cháy, thường xuyên kiểm tra định kỳ các bình chữa cháy, để các bình chữa cháy tại nơi dễ thấy, dễ lấy phòng ngừa sự cố xảy ra được dập tắt kịp thời.</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Tuyên truyền cho đội ngũ viên chức, người bệnh, người nhà người bệnh nhận thức đúng đắn về nguy cơ cháy nổ, nâng cao ý thức phòng chống cháy nổ ở mọi trường hợp, mọi lúc, mọi nơi.</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Tổ chức thăm hỏi và đón tết cho viên chức, người lao động và các bệnh nhân còn điều trị tại bệnh viện trong những ngày tết, nhất là bệnh nhân nghèo, gia đình chính sách và người bệnh hiểm nghèo.</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Phân công cán bộ đi làm phục vụ dinh dưỡng cho ban trực theo kế hoạch và cho bệnh nhân trong những ngày tết, đối với mỗi cán bộ ngày ăn 2 buổi mỗi buổi 30.000đ x 02 buổi, người bệnh người nhà người bệnh 20.000đ/buổi tùy theo số lượng rồi thống nhất lãnh đạo cụ thể.</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7. Phòng Tài chính Kế toán</w:t>
      </w:r>
      <w:r w:rsidRPr="00F77872">
        <w:rPr>
          <w:rFonts w:ascii="Times New Roman" w:eastAsia="Times New Roman" w:hAnsi="Times New Roman" w:cs="Times New Roman"/>
          <w:sz w:val="24"/>
          <w:szCs w:val="24"/>
        </w:rPr>
        <w: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Tham mưu Lãnh đạo chuẩn bị kinh phí hỗ trợ cho công chức, viên chức, người lao động và những người bệnh phải nằm điều trị nội trú tại bệnh viện trong những ngày tết.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Chuẩn bị phần quà tết cho BN điều trị nội trú ngày 29 Tết, để lãnh đạo thăm hỏi và tặng quà. Chuẩn bị kinh phí cho tổng kết cuối năm và đầu xuân, hoa và cây cảnh đón Tết.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8. Công tác thống kê, báo cáo.</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Trực thường trú: Tổ công nghệ thông tin thuộc phòng KHTH phân công có lịch cụ thể từng ngày.</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lastRenderedPageBreak/>
        <w:t>- Các khoa, phòng hàng ngày báo cáo KCB tai nạn, cấp cứu, phẫu thuật, số ca đẻ (theo mẫu), trước 07 giờ 30 gửi về phòng Kế hoạch tổng hợp.</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Phòng Kế hoạch tổng hợp tổng hợp báo cáo Sở Y tế, Bộ Y tế; Đảm bảo thông tin thông suốt, báo cáo tình hình bệnh nhân, diễn biến bệnh tật kịp thời từng ngày trước, trong và sau dịp tết và chịu trách nhiệm trước Giám đốc khi không hoàn thành nhiệm vụ;</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8.1. Nội dung báo cáo:</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Công tác an ninh chính trị và trật tự an toàn xã hội, phòng chống cháy nổ, an toàn thực phẩm, chăm lo Tết cho bệnh nhân, cho các đối tượng chính sách, người nghèo và các vấn đề khác có liên quan xảy ra tại đơn vị.</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Tình hình dịch bệnh và các biện pháp phòng, chống. Tình hình ngộ độc thực phẩm và các biện pháp xử lý.</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Tổng hợp, báo cáo tình hình khám chữa bệnh, cấp cứu, tai nạn, ngộ độc trong dịp Tết theo hệ thống báo cáo trực tuyến của Cục Quản lý khám, chữa bệnh. Đối với các trường hợp khám/nhập viện cấp cứu tai nạn do pháo nổ, thuốc nổ, ngộ độc thực phẩm; nhập viện điều trị nội trú do tai nạn giao thông, đánh nhau; tử vong do tai nạn giao thông, ngộ độc thực phẩm, pháo nổ, thuốc nổ phải báo cáo thông tin chi tiết về người bệnh (mẫu báo cáo gửi kèm).</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Số liệu báo cáo được tính theo ca trực từ 7 giờ sáng hôm trước đến 7 giờ sáng hôm sau. Các diễn biến đặc biệt khác yêu cầu báo cáo ngay thông qua đường dây nóng cho cơ quan quản lý.</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8.2. Thời gian, địa chỉ nhận báo cáo và trách nhiệm báo cáo:</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a) Đối với các báo cáo nhanh hàng ngày:</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Từ ngày ................... Dương lịch (tức ngày ..... tháng Chạp) đến hết thứ ...... ngày ................... Dương lịch (tức ngày ..... tháng Giêng). Báo cáo nhanh các hoạt động triển khai trước Tết, các tình huống khẩn cấp về Sở Y tế trước.</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Giao Phòng Kế hoạch tổng hợp tổng hợp báo cáo hàng ngày Sở Y tế. Báo cáo thêm phần báo cáo trực tuyến công tác khám chữa bệnh tại địa chỉ: .................. hoặc đường link từ trang chủ của Cục Quản lý khám, chữa bệnh: kcb.vn, điền đầy đủ các thông tin như mẫu. Nếu có diễn biến đặc biệt yêu cầu báo cáo khẩn riêng hoặc thông qua Đường dây nóng.</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b) Đối với báo cáo tổng hợp tình hình trước, trong và sau Tết:</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t>- Báo cáo tổng hợp từ ngày .../.../2025 đến hết ngày .../..../2025 tổng hợp báo cáo Sở Y tế chậm nhất 7 giờ 30 phút hàng ngày.</w:t>
      </w:r>
    </w:p>
    <w:p w:rsidR="00F77872" w:rsidRPr="00F77872" w:rsidRDefault="00F77872" w:rsidP="00F77872">
      <w:pPr>
        <w:shd w:val="clear" w:color="auto" w:fill="FFFFFF"/>
        <w:spacing w:after="0" w:line="360" w:lineRule="auto"/>
        <w:jc w:val="both"/>
        <w:rPr>
          <w:rFonts w:ascii="Times New Roman" w:eastAsia="Times New Roman" w:hAnsi="Times New Roman" w:cs="Times New Roman"/>
          <w:sz w:val="24"/>
          <w:szCs w:val="24"/>
        </w:rPr>
      </w:pPr>
      <w:r w:rsidRPr="00F77872">
        <w:rPr>
          <w:rFonts w:ascii="Times New Roman" w:eastAsia="Times New Roman" w:hAnsi="Times New Roman" w:cs="Times New Roman"/>
          <w:sz w:val="24"/>
          <w:szCs w:val="24"/>
        </w:rPr>
        <w:lastRenderedPageBreak/>
        <w:t>Trên đây là kế hoạch đón Tết tại Bệnh viện ........ trong dịp Tết Nguyên đán Ất Tỵ năm 2025; Đề nghị các khoa, phòng và toàn thể viên chức và người lao động liên quan nghiêm túc tổ chức triển khai thực hiện./.</w:t>
      </w:r>
    </w:p>
    <w:tbl>
      <w:tblPr>
        <w:tblW w:w="10170" w:type="dxa"/>
        <w:shd w:val="clear" w:color="auto" w:fill="FFFFFF"/>
        <w:tblCellMar>
          <w:left w:w="0" w:type="dxa"/>
          <w:right w:w="0" w:type="dxa"/>
        </w:tblCellMar>
        <w:tblLook w:val="04A0" w:firstRow="1" w:lastRow="0" w:firstColumn="1" w:lastColumn="0" w:noHBand="0" w:noVBand="1"/>
      </w:tblPr>
      <w:tblGrid>
        <w:gridCol w:w="5891"/>
        <w:gridCol w:w="4279"/>
      </w:tblGrid>
      <w:tr w:rsidR="00F77872" w:rsidRPr="00F77872" w:rsidTr="00F77872">
        <w:tc>
          <w:tcPr>
            <w:tcW w:w="5753" w:type="dxa"/>
            <w:shd w:val="clear" w:color="auto" w:fill="FFFFFF"/>
            <w:tcMar>
              <w:top w:w="60" w:type="dxa"/>
              <w:left w:w="60" w:type="dxa"/>
              <w:bottom w:w="60" w:type="dxa"/>
              <w:right w:w="60" w:type="dxa"/>
            </w:tcMar>
            <w:vAlign w:val="center"/>
            <w:hideMark/>
          </w:tcPr>
          <w:p w:rsidR="00F77872" w:rsidRPr="00F77872" w:rsidRDefault="00F77872" w:rsidP="00F77872">
            <w:pPr>
              <w:spacing w:after="0" w:line="360" w:lineRule="auto"/>
              <w:rPr>
                <w:rFonts w:ascii="Times New Roman" w:eastAsia="Times New Roman" w:hAnsi="Times New Roman" w:cs="Times New Roman"/>
                <w:sz w:val="24"/>
                <w:szCs w:val="24"/>
              </w:rPr>
            </w:pPr>
            <w:r w:rsidRPr="00F77872">
              <w:rPr>
                <w:rFonts w:ascii="Times New Roman" w:eastAsia="Times New Roman" w:hAnsi="Times New Roman" w:cs="Times New Roman"/>
                <w:b/>
                <w:bCs/>
                <w:i/>
                <w:iCs/>
                <w:sz w:val="24"/>
                <w:szCs w:val="24"/>
                <w:bdr w:val="none" w:sz="0" w:space="0" w:color="auto" w:frame="1"/>
              </w:rPr>
              <w:t>Nơi nhận:</w:t>
            </w:r>
            <w:r w:rsidRPr="00F77872">
              <w:rPr>
                <w:rFonts w:ascii="Times New Roman" w:eastAsia="Times New Roman" w:hAnsi="Times New Roman" w:cs="Times New Roman"/>
                <w:b/>
                <w:bCs/>
                <w:i/>
                <w:iCs/>
                <w:sz w:val="24"/>
                <w:szCs w:val="24"/>
                <w:bdr w:val="none" w:sz="0" w:space="0" w:color="auto" w:frame="1"/>
              </w:rPr>
              <w:br/>
            </w:r>
            <w:r w:rsidRPr="00F77872">
              <w:rPr>
                <w:rFonts w:ascii="Times New Roman" w:eastAsia="Times New Roman" w:hAnsi="Times New Roman" w:cs="Times New Roman"/>
                <w:sz w:val="24"/>
                <w:szCs w:val="24"/>
              </w:rPr>
              <w:t>- Trực lãnh đạo (Điều hành);</w:t>
            </w:r>
            <w:r w:rsidRPr="00F77872">
              <w:rPr>
                <w:rFonts w:ascii="Times New Roman" w:eastAsia="Times New Roman" w:hAnsi="Times New Roman" w:cs="Times New Roman"/>
                <w:sz w:val="24"/>
                <w:szCs w:val="24"/>
              </w:rPr>
              <w:br/>
              <w:t>- Các khoa, phòng;</w:t>
            </w:r>
            <w:r w:rsidRPr="00F77872">
              <w:rPr>
                <w:rFonts w:ascii="Times New Roman" w:eastAsia="Times New Roman" w:hAnsi="Times New Roman" w:cs="Times New Roman"/>
                <w:sz w:val="24"/>
                <w:szCs w:val="24"/>
              </w:rPr>
              <w:br/>
              <w:t>- Đội Cấp cứu ngoại viện;</w:t>
            </w:r>
            <w:r w:rsidRPr="00F77872">
              <w:rPr>
                <w:rFonts w:ascii="Times New Roman" w:eastAsia="Times New Roman" w:hAnsi="Times New Roman" w:cs="Times New Roman"/>
                <w:sz w:val="24"/>
                <w:szCs w:val="24"/>
              </w:rPr>
              <w:br/>
              <w:t>- Đăng Website Bệnh viện;</w:t>
            </w:r>
            <w:r w:rsidRPr="00F77872">
              <w:rPr>
                <w:rFonts w:ascii="Times New Roman" w:eastAsia="Times New Roman" w:hAnsi="Times New Roman" w:cs="Times New Roman"/>
                <w:sz w:val="24"/>
                <w:szCs w:val="24"/>
              </w:rPr>
              <w:br/>
              <w:t>- Lưu VT.</w:t>
            </w:r>
          </w:p>
        </w:tc>
        <w:tc>
          <w:tcPr>
            <w:tcW w:w="4178" w:type="dxa"/>
            <w:shd w:val="clear" w:color="auto" w:fill="FFFFFF"/>
            <w:tcMar>
              <w:top w:w="60" w:type="dxa"/>
              <w:left w:w="60" w:type="dxa"/>
              <w:bottom w:w="60" w:type="dxa"/>
              <w:right w:w="60" w:type="dxa"/>
            </w:tcMar>
            <w:vAlign w:val="center"/>
            <w:hideMark/>
          </w:tcPr>
          <w:p w:rsidR="00F77872" w:rsidRPr="00F77872" w:rsidRDefault="00F77872" w:rsidP="00F77872">
            <w:pPr>
              <w:spacing w:after="0" w:line="360" w:lineRule="auto"/>
              <w:jc w:val="center"/>
              <w:rPr>
                <w:rFonts w:ascii="Times New Roman" w:eastAsia="Times New Roman" w:hAnsi="Times New Roman" w:cs="Times New Roman"/>
                <w:sz w:val="24"/>
                <w:szCs w:val="24"/>
              </w:rPr>
            </w:pPr>
            <w:r w:rsidRPr="00F77872">
              <w:rPr>
                <w:rFonts w:ascii="Times New Roman" w:eastAsia="Times New Roman" w:hAnsi="Times New Roman" w:cs="Times New Roman"/>
                <w:b/>
                <w:bCs/>
                <w:sz w:val="24"/>
                <w:szCs w:val="24"/>
                <w:bdr w:val="none" w:sz="0" w:space="0" w:color="auto" w:frame="1"/>
              </w:rPr>
              <w:t>GIÁM ĐỐC</w:t>
            </w:r>
          </w:p>
          <w:p w:rsidR="00F77872" w:rsidRPr="00F77872" w:rsidRDefault="00F77872" w:rsidP="00F77872">
            <w:pPr>
              <w:spacing w:after="0" w:line="360" w:lineRule="auto"/>
              <w:jc w:val="center"/>
              <w:rPr>
                <w:rFonts w:ascii="Times New Roman" w:eastAsia="Times New Roman" w:hAnsi="Times New Roman" w:cs="Times New Roman"/>
                <w:sz w:val="24"/>
                <w:szCs w:val="24"/>
              </w:rPr>
            </w:pPr>
            <w:r w:rsidRPr="00F77872">
              <w:rPr>
                <w:rFonts w:ascii="Times New Roman" w:eastAsia="Times New Roman" w:hAnsi="Times New Roman" w:cs="Times New Roman"/>
                <w:i/>
                <w:iCs/>
                <w:sz w:val="24"/>
                <w:szCs w:val="24"/>
                <w:bdr w:val="none" w:sz="0" w:space="0" w:color="auto" w:frame="1"/>
              </w:rPr>
              <w:t>(Đã ký)</w:t>
            </w:r>
          </w:p>
        </w:tc>
      </w:tr>
    </w:tbl>
    <w:p w:rsidR="00AA33D3" w:rsidRPr="00F77872" w:rsidRDefault="00AA33D3" w:rsidP="00F77872">
      <w:pPr>
        <w:spacing w:line="360" w:lineRule="auto"/>
        <w:rPr>
          <w:rFonts w:ascii="Times New Roman" w:hAnsi="Times New Roman" w:cs="Times New Roman"/>
        </w:rPr>
      </w:pPr>
    </w:p>
    <w:sectPr w:rsidR="00AA33D3" w:rsidRPr="00F77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72"/>
    <w:rsid w:val="006062A7"/>
    <w:rsid w:val="009E7941"/>
    <w:rsid w:val="00AA33D3"/>
    <w:rsid w:val="00DB58A8"/>
    <w:rsid w:val="00F7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8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7872"/>
    <w:rPr>
      <w:b/>
      <w:bCs/>
    </w:rPr>
  </w:style>
  <w:style w:type="character" w:styleId="Emphasis">
    <w:name w:val="Emphasis"/>
    <w:basedOn w:val="DefaultParagraphFont"/>
    <w:uiPriority w:val="20"/>
    <w:qFormat/>
    <w:rsid w:val="00F778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8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7872"/>
    <w:rPr>
      <w:b/>
      <w:bCs/>
    </w:rPr>
  </w:style>
  <w:style w:type="character" w:styleId="Emphasis">
    <w:name w:val="Emphasis"/>
    <w:basedOn w:val="DefaultParagraphFont"/>
    <w:uiPriority w:val="20"/>
    <w:qFormat/>
    <w:rsid w:val="00F778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2025-01-17T13:54:00Z</dcterms:created>
  <dcterms:modified xsi:type="dcterms:W3CDTF">2025-01-17T13:54:00Z</dcterms:modified>
</cp:coreProperties>
</file>