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00B" w:rsidRPr="00DD700B" w:rsidRDefault="00DD700B" w:rsidP="00DD700B">
      <w:pPr>
        <w:shd w:val="clear" w:color="auto" w:fill="F7F8E0"/>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Phụ lục</w:t>
      </w:r>
    </w:p>
    <w:p w:rsidR="00DD700B" w:rsidRPr="00DD700B" w:rsidRDefault="00DD700B" w:rsidP="00DD700B">
      <w:pPr>
        <w:shd w:val="clear" w:color="auto" w:fill="F7F8E0"/>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SỬA ĐỔI, BỔ SUNG MỨC THUẾ SUẤT THUẾ NHẬP KHẨU ƯU ĐÃI CỦA MỘT SỐ MẶT HÀNG TẠI PHỤ LỤC II BAN HÀNH KÈM THEO NGHỊ ĐỊNH SỐ 26/2023/NĐ-CP</w:t>
      </w:r>
    </w:p>
    <w:p w:rsidR="00DD700B" w:rsidRPr="00DD700B" w:rsidRDefault="00DD700B" w:rsidP="00DD700B">
      <w:pPr>
        <w:shd w:val="clear" w:color="auto" w:fill="F7F8E0"/>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(Kèm theo Nghị định số 73/2025/NĐ-CP</w:t>
      </w:r>
      <w:bookmarkStart w:id="0" w:name="_GoBack"/>
      <w:bookmarkEnd w:id="0"/>
    </w:p>
    <w:p w:rsidR="00DD700B" w:rsidRPr="00DD700B" w:rsidRDefault="00DD700B" w:rsidP="00DD700B">
      <w:pPr>
        <w:shd w:val="clear" w:color="auto" w:fill="F7F8E0"/>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Ngày 31 tháng 3 năm 2025 của Chính phủ)</w:t>
      </w:r>
    </w:p>
    <w:p w:rsidR="00DD700B" w:rsidRPr="00DD700B" w:rsidRDefault="00DD700B" w:rsidP="00DD700B">
      <w:pPr>
        <w:shd w:val="clear" w:color="auto" w:fill="F7F8E0"/>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vertAlign w:val="superscript"/>
        </w:rPr>
        <w:t>____________</w:t>
      </w:r>
    </w:p>
    <w:p w:rsidR="00DD700B" w:rsidRPr="00DD700B" w:rsidRDefault="00DD700B" w:rsidP="00DD700B">
      <w:pPr>
        <w:shd w:val="clear" w:color="auto" w:fill="F7F8E0"/>
        <w:spacing w:before="150" w:after="150" w:line="240" w:lineRule="auto"/>
        <w:jc w:val="center"/>
        <w:outlineLvl w:val="3"/>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Mục I</w:t>
      </w:r>
    </w:p>
    <w:p w:rsidR="00DD700B" w:rsidRPr="00DD700B" w:rsidRDefault="00DD700B" w:rsidP="00DD700B">
      <w:pPr>
        <w:shd w:val="clear" w:color="auto" w:fill="F7F8E0"/>
        <w:spacing w:before="150" w:after="150" w:line="240" w:lineRule="auto"/>
        <w:jc w:val="center"/>
        <w:outlineLvl w:val="3"/>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Sửa đổi mức thuế suất thuế nhập khẩu ưu đãi của một số mặt hàng tại Mục I Phụ lục II ban hành kèm theo Nghị định số 26/2023/NĐ-CP</w:t>
      </w:r>
    </w:p>
    <w:tbl>
      <w:tblPr>
        <w:tblW w:w="7200" w:type="dxa"/>
        <w:tblBorders>
          <w:top w:val="outset" w:sz="6" w:space="0" w:color="auto"/>
          <w:left w:val="outset" w:sz="6" w:space="0" w:color="auto"/>
          <w:bottom w:val="outset" w:sz="6" w:space="0" w:color="auto"/>
          <w:right w:val="outset" w:sz="6" w:space="0" w:color="auto"/>
        </w:tblBorders>
        <w:shd w:val="clear" w:color="auto" w:fill="F7F8E0"/>
        <w:tblCellMar>
          <w:left w:w="0" w:type="dxa"/>
          <w:right w:w="0" w:type="dxa"/>
        </w:tblCellMar>
        <w:tblLook w:val="04A0" w:firstRow="1" w:lastRow="0" w:firstColumn="1" w:lastColumn="0" w:noHBand="0" w:noVBand="1"/>
      </w:tblPr>
      <w:tblGrid>
        <w:gridCol w:w="1095"/>
        <w:gridCol w:w="4333"/>
        <w:gridCol w:w="1772"/>
      </w:tblGrid>
      <w:tr w:rsidR="00DD700B" w:rsidRPr="00DD700B" w:rsidTr="00DD700B">
        <w:trPr>
          <w:tblHeader/>
        </w:trPr>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Mã hàng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Mô tả hàng hóa</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Thuế suất (%)</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Thịt và phụ phẩm ăn được sau giết mổ, của gia cầm thuộc nhóm 01.05, tươi, ướp lạnh hoặc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Của gà thuộc loài Gallus domesticus: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0207.13.00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chặt mảnh và phụ phẩm sau giết mổ,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chặt mảnh và phụ phẩm sau giết mổ,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0207.14.10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0207.14.20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Đùi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0207.14.30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Gan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0207.14.91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Thịt đã được lọc hoặc tách khỏi xương bằng phương pháp cơ học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0207.14.99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Của gà tây:</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0207.24.00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0207.25.00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0207.26.00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chặt mảnh và phụ phẩm sau giết mổ,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chặt mảnh và phụ phẩm sau giết mổ,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0207.27.10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Gan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0207.27.91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Thịt đã được lọc hoặc tách khỏi xương bằng phương pháp cơ học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0207.27.99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Của vịt, ngan: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0207.41.00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0207.42.00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0207.43.00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Gan béo,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0207.44.00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0207.45.10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Gan béo</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0207.45.90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Của ngỗng: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0207.53.00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Gan béo,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0207.54.00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0207.55.10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Gan béo</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0207.55.90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0207.60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Của gà lôi: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0207.60.10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0207.60.20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chặt mảnh,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0207.60.30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chặt mảnh và phụ phẩm sau giết mổ, tươi hoặc ướp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0207.60.40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chặt mảnh và phụ phẩm sau giết mổ, đông lạnh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Quả hạch (nuts) khác, tươi hoặc khô, đã hoặc chưa bóc vỏ hoặc lột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hạnh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0802.11.00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0802.12.10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Đã chần (blanched)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0802.12.90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phỉ hoặc hạt phỉ (Corylus spp.):</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0802.21.00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0802.22.00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óc chó:</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0802.31.00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0802.32.00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Hạt dẻ (Castanea spp.):</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0802.41.00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0802.42.00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hồ trăn (Hạt dẻ cười):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0802.51.00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0802.52.00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Hạt mắc-ca (Macadamia nuts):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0802.61.00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0802.62.00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0802.70.00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Hạt cây côla (Cola spp.)</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0802.80.00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cau</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0802.91.00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Hạt thông, chưa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0802.92.00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Hạt thông, đã bóc vỏ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0802.99.00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Quả nho, tươi hoặc khô.</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0806.10.00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Tươi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0806.20.00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Khô</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Quả táo (apples), lê và quả mộc qua, tươi.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0808.10.00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táo (apples)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0808.30.00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lê</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0808.40.00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mộc qua</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Quả mơ, anh đào, đào (kể cả xuân đào), mận và mận gai, tươi.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mơ</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anh đào:</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0809.21.00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Quả anh đào chua (Prunus cerasus)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0809.29.00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0809.30.00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đào, kể cả xuân đào</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0809.40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Quả mận và quả mận gai: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0809.40.10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Quả mận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0809.40.20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Quả mận gai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10.05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Ngô.</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1005.10.00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Hạt giống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1005.90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1005.90.10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dùng để rang nổ (popcorn)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1005.90.91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Thích hợp sử dụng cho người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1005.90.99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22.07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Cồn etylic chưa biến tính có nồng độ cồn từ 80% trở lên tính theo thể tích; cồn etylic và rượu mạnh khác, đã biến tính, ở mọi nồng độ.</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2207.10.00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Cồn etylic chưa biến tính có nồng độ cồn từ 80% trở lên tính theo thể tích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2207.20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Cồn etylic và rượu mạnh khác, đã biến tính, ở mọi nồng độ:</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Cồn etylic đã biến tính, kể cả rượu mạnh đã methyl hoá:</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2207.20.11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Cồn etylic có nồng độ trên 99% tính theo thể tích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2207.20.19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2207.20.90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23.04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Khô dầu và phế liệu rắn khác, đã hoặc chưa xay hoặc ở dạng viên, thu được từ quá trình chiết xuất dầu đậu tương.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2304.00.10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Bột đậu tương đã được khử chất béo, thích hợp dùng làm thức ăn cho người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Bột đậu tương thô:</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2304.00.21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Thích hợp dùng làm thức ăn cho người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2304.00.29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2304.00.90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Khí dầu mỏ và các loại khí hydrocarbon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Dạng hóa lỏng: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Khí tự nhiên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Propan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2711.13.00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Butan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Etylen, propylen, butylen và butadien: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2711.14.10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Etylen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2711.14.90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Dạng khí:</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Khí tự nhiên: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2711.21.10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sử dụng làm nhiên liệu động cơ</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2711.21.90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2711.29.00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Các sản phẩm bằng gỗ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Mắc treo quần áo</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4421.20.00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Quan tài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Từ tre:</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Lõi cuộn chỉ, ống sợi và suốt sợi, guồng cuốn chỉ may và các sản phẩm tương tự</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Thanh gỗ để làm diêm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Que kẹo, que kem và thìa xúc kem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4421.91.40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Quạt và màn che kéo bằng tay, khung và tay cầm, quai kèm theo, và các bộ phận của chúng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4421.91.50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Chuỗi hạt cầu nguyện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4421.91.60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Tăm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4421.91.70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Các loại que dùng để làm nhang (nén 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4421.91.90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Lõi cuộn chỉ, ống sợi và suốt sợi, guồng cuốn chỉ may và các sản phẩm tương tự</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Thanh gỗ để làm diêm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Móc gỗ hoặc ghim gỗ dùng cho giày, dép</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4421.99.40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Que kẹo, que kem và thìa xúc kem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4421.99.70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Quạt và màn che kéo bằng tay, khung và tay cầm, quai kèm theo, và các bộ phận của chúng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4421.99.80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Tăm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Chuỗi hạt cầu nguyện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Chuỗi hạt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Các loại que dùng để làm nhang (nén 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Lõi gỗ ghép (barecore)</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4421.99.99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Ô tô và các loại xe khác có động cơ được thiết kế chủ yếu để chở người (trừ các loại thuộc nhóm 87.02), kể cả ô tô chở người có khoang hành lý chung (station wagons) và ô tô đua.</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được thiết kế đặc biệt để đi trên tuyết; xe chơi gôn (golf car) và các loại xe tương tự:</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8703.10.10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Xe chơi gôn (kể cả xe golf buggies) và các loại xe tương tự</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8703.10.90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Loại xe khác, chỉ sử dụng động cơ đốt trong kiểu piston đốt cháy bằng tia lửa điện: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8703.21.11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8703.21.29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Xe 3 bánh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8703.21.39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8703.21.59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Xe 3 bánh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8703.21.99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8703.22.29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8703.22.41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8703.22.46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8703.22.47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8703.22.59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8703.22.90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xilanh trên 1.500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8703.23.24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8703.23.35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8703.23.36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8703.23.55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8703.23.58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8703.23.68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8703.23.73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8703.23.74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8703.24.12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8703.24.29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8703.24.49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32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8703.24.59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8703.24.69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khác, loại chỉ sử dụng động cơ đốt trong kiểu piston cháy do nén (diesel hoặc bán diesel):</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8703.31.29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Xe ba bánh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8703.31.39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8703.31.47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8703.31.59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Xe ba bánh</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8703.31.99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 lanh trên 1.500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8703.32.22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8703.32.35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8703.32.36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8703.32.52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8703.32.63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8703.32.73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8703.32.74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8703.32.75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8703.32.76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8703.32.81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8703.32.82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8703.32.83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8703.33.13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8703.33.40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8703.33.61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8703.33.80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8703.33.90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khác, loại kết hợp động cơ đốt trong kiểu piston đốt cháy bằng tia lửa điện và động cơ điện để tạo động lực, trừ loại có khả năng nạp điện từ nguồn điện bên ngoài: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8703.40.17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8703.40.28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8703.40.31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8703.40.35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8703.40.36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8703.40.47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8703.40.58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8703.40.61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8703.40.68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8703.40.77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8703.40.81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8703.40.82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8703.40.83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8703.40.84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8703.40.85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8703.40.86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8703.40.87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8703.40.98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khác, loại kết hợp động cơ đốt trong kiểu piston đốt cháy do nén (diesel hoặc bán diesel) và động cơ điện để tạo động lực, trừ loại có khả năng nạp điện từ nguồn điện bên ngoài: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8703.50.15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8703.50.28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8703.50.35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8703.50.36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8703.50.47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8703.50.58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8703.50.67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8703.50.77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8703.50.81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8703.50.82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8703.50.83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8703.50.84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8703.50.85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8703.50.86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8703.50.87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8703.50.97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khác, loại kết hợp động cơ đốt trong kiểu piston đốt cháy bằng tia lửa điện và động cơ điện để tạo động lực, có khả năng nạp điện từ nguồn điện bên ngoài: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8703.60.15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8703.60.28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8703.60.35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8703.60.36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8703.60.47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8703.60.58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8703.60.68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8703.60.77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ml:space="preserve">– – – Ô tô khác (kể cả ô tô chở người có khoang chở hành lý chung (station wagons) </w:t>
            </w:r>
            <w:r w:rsidRPr="00DD700B">
              <w:rPr>
                <w:rFonts w:ascii="Times New Roman" w:eastAsia="Times New Roman" w:hAnsi="Times New Roman" w:cs="Times New Roman"/>
                <w:color w:val="000000" w:themeColor="text1"/>
                <w:sz w:val="24"/>
                <w:szCs w:val="24"/>
              </w:rPr>
              <w:lastRenderedPageBreak/>
              <w:t>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8703.60.81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8703.60.82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8703.60.83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8703.60.84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8703.60.85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8703.60.86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8703.60.87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47</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8703.60.98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52</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khác, loại kết hợp động cơ đốt trong kiểu piston đốt cháy do nén (diesel hoặc bán diesel) và động cơ điện để tạo động lực, có khả năng nạp điện từ nguồn điện bên ngoài: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8703.70.13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ml:space="preserve">– – – Ô tô khác (kể cả ô tô chở người có khoang chở hành lý chung (station wagons) </w:t>
            </w:r>
            <w:r w:rsidRPr="00DD700B">
              <w:rPr>
                <w:rFonts w:ascii="Times New Roman" w:eastAsia="Times New Roman" w:hAnsi="Times New Roman" w:cs="Times New Roman"/>
                <w:color w:val="000000" w:themeColor="text1"/>
                <w:sz w:val="24"/>
                <w:szCs w:val="24"/>
              </w:rPr>
              <w:lastRenderedPageBreak/>
              <w:t>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8703.70.25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8703.70.28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8703.70.31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8703.70.32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8703.70.33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8703.70.34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8703.70.35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8703.70.36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8703.70.47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8703.70.51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8703.70.58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8703.70.67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8703.70.71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8703.70.72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8703.70.73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8703.70.74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8703.70.75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8703.70.76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8703.70.77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 không phải loại bốn bánh chủ động: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8703.70.87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không quá 1.000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1.000 cc nhưng không quá 1.500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1.500 cc nhưng không quá 1.800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1.800 cc nhưng không quá 2.000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2.000 cc nhưng không quá 2.500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2.500 cc nhưng không quá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8703.70.97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Dung tích xi lanh trên 3.000 cc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Xe khác, loại chỉ sử dụng động cơ điện để tạo động lực: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8703.80.13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8703.80.99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Dạng CKD:</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8703.90.12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điểm b.5.3 và b.5.4 khoản 2.2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8703.90.19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Theo hướng dẫn tại khoản 1.1 Chương 98</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đua cỡ nhỏ</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8703.90.92</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Xe địa hình ATV (All-Terrain Vehicles)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cứu thương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tang lễ</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8703.90.95</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chở phạm nhân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8703.90.96</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nhà ở lưu động (có nội thất được thiết kế như căn hộ) (Motor-homes)</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8703.90.97</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kiểu Sedan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8703.90.98</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Ô tô khác (kể cả ô tô chở người có khoang chở hành lý chung (station wagons) và ô tô thể thao, nhưng không kể ô tô van)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8703.90.99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70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94.01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Ghế ngồi (trừ các loại thuộc nhóm 94.02), có hoặc không chuyển được thành giường, và bộ phận của chúng.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dùng cho phương tiện bay</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dùng cho xe có động cơ:</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9401.20.10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Của xe thuộc nhóm 87.02, 87.03 hoặc 87.04</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9401.20.90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quay có điều chỉnh độ cao:</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9401.31.00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gỗ</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9401.39.00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có thể chuyển thành giường, trừ ghế trong vườn hoặc đồ cắm trại: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9401.41.00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gỗ</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9401.49.00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bằng mây, liễu gai, tre hoặc các vật liệu tương tự:</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9401.52.00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tre</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9401.53.00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song, mây</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9401.59.00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khác, có khung bằng gỗ:</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9401.61.00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nhồi đệm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9401.69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9401.69.10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Có tựa lưng và/hoặc phần để ngồi làm bằng song, mây</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9401.69.90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khác, có khung bằng kim loại: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9401.71.00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Đã nhồi đệm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9401.79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9401.79.10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Có tựa lưng và/hoặc phần để ngồi làm bằng song, mây</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9401.79.90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9401.80.00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Ghế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Bộ phận: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gỗ</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Của ghế thuộc phân nhóm 9401.10.00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Của ghế thuộc phân nhóm 9401.20: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9401.99.21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Miếng tựa đầu và tay vịn của ghế thuộc phân nhóm 9401.20.10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9401.99.29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9401.99.30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Của ghế thuộc phân nhóm 9401.31.00 và 9401.39.00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9401.99.91</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Bằng plastic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9401.99.99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Đồ nội thất khác và các bộ phận của chúng.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9403.10.00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kim loại được sử dụng trong văn phòng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kim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9403.20.10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Tủ hút hơi độc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9403.20.90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10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9403.30.00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gỗ loại sử dụng trong văn phòng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9403.40.00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gỗ loại sử dụng trong nhà bếp</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9403.50.00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gỗ loại sử dụng trong phòng ngủ</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9403.60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gỗ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9403.60.10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Tủ hút hơi độc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9403.60.90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9403.70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plastic: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9403.70.10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Xe tập đi cho trẻ em</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9403.70.20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Tủ hút hơi độc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9403.70.90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Đồ nội thất bằng vật liệu khác, kể cả mây, liễu gai, tre hoặc các vật liệu tương tự:</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9403.82.00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tre</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9403.83.00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song, mây</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9403.89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9403.89.10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Tủ hút hơi độc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9403.89.90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25</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Bộ phận:</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9403.91.00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Bằng gỗ</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9403.99</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9403.99.10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Của phân nhóm 9403.70.10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9403.99.90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 – – Loại khác</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20</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p>
        </w:tc>
      </w:tr>
    </w:tbl>
    <w:p w:rsidR="00DD700B" w:rsidRPr="00DD700B" w:rsidRDefault="00DD700B" w:rsidP="00DD700B">
      <w:pPr>
        <w:shd w:val="clear" w:color="auto" w:fill="F7F8E0"/>
        <w:spacing w:before="300" w:after="150" w:line="240" w:lineRule="auto"/>
        <w:jc w:val="center"/>
        <w:outlineLvl w:val="2"/>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Mục II</w:t>
      </w:r>
    </w:p>
    <w:p w:rsidR="00DD700B" w:rsidRPr="00DD700B" w:rsidRDefault="00DD700B" w:rsidP="00DD700B">
      <w:pPr>
        <w:shd w:val="clear" w:color="auto" w:fill="F7F8E0"/>
        <w:spacing w:before="300" w:after="150" w:line="240" w:lineRule="auto"/>
        <w:jc w:val="center"/>
        <w:outlineLvl w:val="2"/>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Bổ sung mặt hàng Ethane và mức thuế suất thuế nhập khẩu ưu đãi vào Chương 98 tại khoản 3 Mục II Phụ lục II ban hành kèm theo Nghị định số 26/2023/NĐ-CP</w:t>
      </w:r>
    </w:p>
    <w:tbl>
      <w:tblPr>
        <w:tblW w:w="7200" w:type="dxa"/>
        <w:tblBorders>
          <w:top w:val="outset" w:sz="6" w:space="0" w:color="auto"/>
          <w:left w:val="outset" w:sz="6" w:space="0" w:color="auto"/>
          <w:bottom w:val="outset" w:sz="6" w:space="0" w:color="auto"/>
          <w:right w:val="outset" w:sz="6" w:space="0" w:color="auto"/>
        </w:tblBorders>
        <w:shd w:val="clear" w:color="auto" w:fill="F7F8E0"/>
        <w:tblCellMar>
          <w:left w:w="0" w:type="dxa"/>
          <w:right w:w="0" w:type="dxa"/>
        </w:tblCellMar>
        <w:tblLook w:val="04A0" w:firstRow="1" w:lastRow="0" w:firstColumn="1" w:lastColumn="0" w:noHBand="0" w:noVBand="1"/>
      </w:tblPr>
      <w:tblGrid>
        <w:gridCol w:w="1095"/>
        <w:gridCol w:w="742"/>
        <w:gridCol w:w="3934"/>
        <w:gridCol w:w="1429"/>
      </w:tblGrid>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Mã hàng</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Mô tả</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Mã hàng tương ứng tại Mục I Phụ lục II</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b/>
                <w:bCs/>
                <w:color w:val="000000" w:themeColor="text1"/>
                <w:sz w:val="24"/>
                <w:szCs w:val="24"/>
              </w:rPr>
              <w:t>Thuế suất (%)</w:t>
            </w:r>
          </w:p>
        </w:tc>
      </w:tr>
      <w:tr w:rsidR="00DD700B" w:rsidRPr="00DD700B" w:rsidTr="00DD700B">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lastRenderedPageBreak/>
              <w:t>9853.00.00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Ethane.</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2711.19.00</w:t>
            </w:r>
          </w:p>
        </w:tc>
        <w:tc>
          <w:tcPr>
            <w:tcW w:w="0" w:type="auto"/>
            <w:tcBorders>
              <w:top w:val="outset" w:sz="6" w:space="0" w:color="auto"/>
              <w:left w:val="outset" w:sz="6" w:space="0" w:color="auto"/>
              <w:bottom w:val="outset" w:sz="6" w:space="0" w:color="auto"/>
              <w:right w:val="outset" w:sz="6" w:space="0" w:color="auto"/>
            </w:tcBorders>
            <w:shd w:val="clear" w:color="auto" w:fill="F7F8E0"/>
            <w:vAlign w:val="center"/>
            <w:hideMark/>
          </w:tcPr>
          <w:p w:rsidR="00DD700B" w:rsidRPr="00DD700B" w:rsidRDefault="00DD700B" w:rsidP="00DD700B">
            <w:pPr>
              <w:spacing w:after="0" w:line="240" w:lineRule="auto"/>
              <w:jc w:val="center"/>
              <w:rPr>
                <w:rFonts w:ascii="Times New Roman" w:eastAsia="Times New Roman" w:hAnsi="Times New Roman" w:cs="Times New Roman"/>
                <w:color w:val="000000" w:themeColor="text1"/>
                <w:sz w:val="24"/>
                <w:szCs w:val="24"/>
              </w:rPr>
            </w:pPr>
            <w:r w:rsidRPr="00DD700B">
              <w:rPr>
                <w:rFonts w:ascii="Times New Roman" w:eastAsia="Times New Roman" w:hAnsi="Times New Roman" w:cs="Times New Roman"/>
                <w:color w:val="000000" w:themeColor="text1"/>
                <w:sz w:val="24"/>
                <w:szCs w:val="24"/>
              </w:rPr>
              <w:t>0</w:t>
            </w:r>
          </w:p>
        </w:tc>
      </w:tr>
    </w:tbl>
    <w:p w:rsidR="00EA0390" w:rsidRPr="00DD700B" w:rsidRDefault="00EA0390" w:rsidP="00DD700B">
      <w:pPr>
        <w:jc w:val="center"/>
        <w:rPr>
          <w:rFonts w:ascii="Times New Roman" w:hAnsi="Times New Roman" w:cs="Times New Roman"/>
          <w:color w:val="000000" w:themeColor="text1"/>
          <w:sz w:val="24"/>
          <w:szCs w:val="24"/>
        </w:rPr>
      </w:pPr>
    </w:p>
    <w:sectPr w:rsidR="00EA0390" w:rsidRPr="00DD70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00B"/>
    <w:rsid w:val="004D1B29"/>
    <w:rsid w:val="00DD700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ABD2E2-0077-435F-8176-5BFFBD50B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D70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D700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D700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D700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D70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70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30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8288</Words>
  <Characters>47242</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2025-04-01T02:25:00Z</dcterms:created>
  <dcterms:modified xsi:type="dcterms:W3CDTF">2025-04-01T02:26:00Z</dcterms:modified>
</cp:coreProperties>
</file>