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5000" w:type="pct"/>
        <w:jc w:val="left"/>
        <w:tblInd w:w="0" w:type="dxa"/>
        <w:tblBorders/>
        <w:tblCellMar>
          <w:top w:w="0" w:type="dxa"/>
          <w:left w:w="0" w:type="dxa"/>
          <w:bottom w:w="0" w:type="dxa"/>
          <w:right w:w="0" w:type="dxa"/>
        </w:tblCellMar>
      </w:tblPr>
      <w:tblGrid>
        <w:gridCol w:w="4094"/>
        <w:gridCol w:w="5878"/>
      </w:tblGrid>
      <w:tr>
        <w:trPr/>
        <w:tc>
          <w:tcPr>
            <w:tcW w:w="4094" w:type="dxa"/>
            <w:tcBorders/>
            <w:shd w:fill="FFFFFF" w:val="clear"/>
          </w:tcPr>
          <w:p>
            <w:pPr>
              <w:pStyle w:val="Normal"/>
              <w:bidi w:val="0"/>
              <w:spacing w:before="120" w:after="0"/>
              <w:rPr>
                <w:color w:val="000000"/>
              </w:rPr>
            </w:pPr>
            <w:r>
              <w:rPr>
                <w:color w:val="000000"/>
              </w:rPr>
              <w:t> </w:t>
            </w:r>
          </w:p>
        </w:tc>
        <w:tc>
          <w:tcPr>
            <w:tcW w:w="5878" w:type="dxa"/>
            <w:tcBorders/>
            <w:shd w:fill="FFFFFF" w:val="clear"/>
          </w:tcPr>
          <w:p>
            <w:pPr>
              <w:pStyle w:val="Normal"/>
              <w:bidi w:val="0"/>
              <w:spacing w:before="120" w:after="0"/>
              <w:jc w:val="center"/>
              <w:rPr/>
            </w:pPr>
            <w:bookmarkStart w:id="0" w:name="chuong_pl_1"/>
            <w:r>
              <w:rPr>
                <w:b/>
                <w:bCs/>
                <w:color w:val="000000"/>
              </w:rPr>
              <w:t xml:space="preserve">Mẫu số </w:t>
            </w:r>
            <w:bookmarkStart w:id="1" w:name="__DdeLink__210_1993792036"/>
            <w:r>
              <w:rPr>
                <w:b/>
                <w:bCs/>
                <w:color w:val="000000"/>
              </w:rPr>
              <w:t>01/QTDA</w:t>
            </w:r>
            <w:bookmarkEnd w:id="0"/>
            <w:bookmarkEnd w:id="1"/>
            <w:r>
              <w:rPr>
                <w:b/>
                <w:bCs/>
                <w:color w:val="000000"/>
              </w:rPr>
              <w:br/>
            </w:r>
            <w:r>
              <w:rPr>
                <w:i/>
                <w:iCs/>
                <w:color w:val="000000"/>
              </w:rPr>
              <w:t xml:space="preserve">(kèm theo Thông tư số 73/2026/TT-BTC </w:t>
              <w:br/>
              <w:t>ngày 25 tháng 6 năm 2026 của Bộ trưởng Bộ Tài chính)</w:t>
            </w:r>
          </w:p>
        </w:tc>
      </w:tr>
    </w:tbl>
    <w:p>
      <w:pPr>
        <w:pStyle w:val="Normal"/>
        <w:rPr/>
      </w:pPr>
      <w:r>
        <w:rPr/>
      </w:r>
    </w:p>
    <w:tbl>
      <w:tblPr>
        <w:tblW w:w="5000" w:type="pct"/>
        <w:jc w:val="left"/>
        <w:tblInd w:w="0" w:type="dxa"/>
        <w:tblBorders/>
        <w:tblCellMar>
          <w:top w:w="0" w:type="dxa"/>
          <w:left w:w="0" w:type="dxa"/>
          <w:bottom w:w="0" w:type="dxa"/>
          <w:right w:w="0" w:type="dxa"/>
        </w:tblCellMar>
      </w:tblPr>
      <w:tblGrid>
        <w:gridCol w:w="4246"/>
        <w:gridCol w:w="5726"/>
      </w:tblGrid>
      <w:tr>
        <w:trPr/>
        <w:tc>
          <w:tcPr>
            <w:tcW w:w="4246" w:type="dxa"/>
            <w:tcBorders/>
            <w:shd w:fill="FFFFFF" w:val="clear"/>
          </w:tcPr>
          <w:p>
            <w:pPr>
              <w:pStyle w:val="Normal"/>
              <w:bidi w:val="0"/>
              <w:spacing w:before="120" w:after="0"/>
              <w:jc w:val="center"/>
              <w:rPr>
                <w:b/>
                <w:b/>
                <w:bCs/>
                <w:color w:val="000000"/>
              </w:rPr>
            </w:pPr>
            <w:r>
              <w:rPr>
                <w:b/>
                <w:bCs/>
                <w:color w:val="000000"/>
              </w:rPr>
              <w:t>CHỦ ĐẦU TƯ</w:t>
              <w:br/>
              <w:t>-------</w:t>
            </w:r>
          </w:p>
        </w:tc>
        <w:tc>
          <w:tcPr>
            <w:tcW w:w="5726" w:type="dxa"/>
            <w:tcBorders/>
            <w:shd w:fill="FFFFFF" w:val="clear"/>
          </w:tcPr>
          <w:p>
            <w:pPr>
              <w:pStyle w:val="Normal"/>
              <w:bidi w:val="0"/>
              <w:spacing w:before="120" w:after="0"/>
              <w:jc w:val="center"/>
              <w:rPr>
                <w:b/>
                <w:b/>
                <w:bCs/>
                <w:color w:val="000000"/>
              </w:rPr>
            </w:pPr>
            <w:r>
              <w:rPr>
                <w:b/>
                <w:bCs/>
                <w:color w:val="000000"/>
              </w:rPr>
              <w:t>CỘNG HÒA XÃ HỘI CHỦ NGHĨA VIỆT NAM</w:t>
              <w:br/>
              <w:t>Độc lập - Tự do - Hạnh phúc</w:t>
              <w:br/>
              <w:t>---------------</w:t>
            </w:r>
          </w:p>
        </w:tc>
      </w:tr>
      <w:tr>
        <w:trPr/>
        <w:tc>
          <w:tcPr>
            <w:tcW w:w="4246" w:type="dxa"/>
            <w:tcBorders/>
            <w:shd w:fill="FFFFFF" w:val="clear"/>
          </w:tcPr>
          <w:p>
            <w:pPr>
              <w:pStyle w:val="Normal"/>
              <w:bidi w:val="0"/>
              <w:spacing w:before="120" w:after="0"/>
              <w:jc w:val="center"/>
              <w:rPr>
                <w:color w:val="000000"/>
              </w:rPr>
            </w:pPr>
            <w:r>
              <w:rPr>
                <w:color w:val="000000"/>
              </w:rPr>
              <w:t>Số: ........./BC-THQTDA</w:t>
            </w:r>
          </w:p>
        </w:tc>
        <w:tc>
          <w:tcPr>
            <w:tcW w:w="5726" w:type="dxa"/>
            <w:tcBorders/>
            <w:shd w:fill="FFFFFF" w:val="clear"/>
          </w:tcPr>
          <w:p>
            <w:pPr>
              <w:pStyle w:val="Normal"/>
              <w:bidi w:val="0"/>
              <w:spacing w:before="120" w:after="0"/>
              <w:jc w:val="center"/>
              <w:rPr>
                <w:i/>
                <w:i/>
                <w:iCs/>
                <w:color w:val="000000"/>
              </w:rPr>
            </w:pPr>
            <w:r>
              <w:rPr>
                <w:i/>
                <w:iCs/>
                <w:color w:val="000000"/>
              </w:rPr>
              <w:t>..., ngày ... tháng ... năm ...</w:t>
            </w:r>
          </w:p>
        </w:tc>
      </w:tr>
    </w:tbl>
    <w:p>
      <w:pPr>
        <w:pStyle w:val="Normal"/>
        <w:bidi w:val="0"/>
        <w:spacing w:before="120" w:after="280"/>
        <w:jc w:val="center"/>
        <w:rPr>
          <w:b/>
          <w:b/>
          <w:bCs/>
        </w:rPr>
      </w:pPr>
      <w:bookmarkStart w:id="2" w:name="chuong_pl_1_name"/>
      <w:r>
        <w:rPr>
          <w:b/>
          <w:bCs/>
        </w:rPr>
        <w:t>BÁO CÁO</w:t>
      </w:r>
      <w:bookmarkEnd w:id="2"/>
    </w:p>
    <w:p>
      <w:pPr>
        <w:pStyle w:val="Normal"/>
        <w:bidi w:val="0"/>
        <w:spacing w:before="120" w:after="280"/>
        <w:jc w:val="center"/>
        <w:rPr>
          <w:b/>
          <w:b/>
          <w:bCs/>
        </w:rPr>
      </w:pPr>
      <w:bookmarkStart w:id="3" w:name="chuong_pl_1_name_name"/>
      <w:r>
        <w:rPr>
          <w:b/>
          <w:bCs/>
        </w:rPr>
        <w:t>Tổng hợp quyết toán vốn đầu tư dự án</w:t>
      </w:r>
      <w:bookmarkEnd w:id="3"/>
    </w:p>
    <w:p>
      <w:pPr>
        <w:pStyle w:val="Normal"/>
        <w:bidi w:val="0"/>
        <w:spacing w:before="120" w:after="280"/>
        <w:rPr/>
      </w:pPr>
      <w:r>
        <w:rPr/>
        <w:t>- Tên dự án: ..., Giá trị tổng mức đầu tư được phê duyệt hoặc điều chỉnh lần cuối: ... đồng.</w:t>
      </w:r>
    </w:p>
    <w:p>
      <w:pPr>
        <w:pStyle w:val="Normal"/>
        <w:bidi w:val="0"/>
        <w:spacing w:before="120" w:after="280"/>
        <w:rPr/>
      </w:pPr>
      <w:r>
        <w:rPr/>
        <w:t>- Tên dự án thành phần, tiểu dự án độc lập (nếu có): ...; Giá trị tổng mức đầu tư được phê duyệt hoặc điều chỉnh lần cuối: ... đồng.</w:t>
      </w:r>
    </w:p>
    <w:p>
      <w:pPr>
        <w:pStyle w:val="Normal"/>
        <w:bidi w:val="0"/>
        <w:spacing w:before="120" w:after="280"/>
        <w:rPr/>
      </w:pPr>
      <w:r>
        <w:rPr/>
        <w:t>- Tên công trình, hạng mục công trình độc lập (nếu có): ...; Giá trị dự toán được phê duyệt hoặc điều chỉnh lần cuối: ... đồng.</w:t>
      </w:r>
    </w:p>
    <w:p>
      <w:pPr>
        <w:pStyle w:val="Normal"/>
        <w:bidi w:val="0"/>
        <w:spacing w:before="120" w:after="280"/>
        <w:rPr/>
      </w:pPr>
      <w:r>
        <w:rPr/>
        <w:t>- Chủ đầu tư:...</w:t>
      </w:r>
    </w:p>
    <w:p>
      <w:pPr>
        <w:pStyle w:val="Normal"/>
        <w:bidi w:val="0"/>
        <w:spacing w:before="120" w:after="280"/>
        <w:rPr/>
      </w:pPr>
      <w:r>
        <w:rPr>
          <w:b/>
          <w:bCs/>
        </w:rPr>
        <w:t>I.</w:t>
      </w:r>
      <w:r>
        <w:rPr/>
        <w:t xml:space="preserve"> </w:t>
      </w:r>
      <w:r>
        <w:rPr>
          <w:b/>
          <w:bCs/>
        </w:rPr>
        <w:t>Vốn đầu tư:</w:t>
      </w:r>
    </w:p>
    <w:p>
      <w:pPr>
        <w:pStyle w:val="Normal"/>
        <w:bidi w:val="0"/>
        <w:spacing w:before="120" w:after="280"/>
        <w:jc w:val="right"/>
        <w:rPr>
          <w:i/>
          <w:i/>
          <w:iCs/>
        </w:rPr>
      </w:pPr>
      <w:r>
        <w:rPr>
          <w:i/>
          <w:iCs/>
        </w:rPr>
        <w:t>Đơn vị tính: đồng</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557"/>
        <w:gridCol w:w="5239"/>
        <w:gridCol w:w="2380"/>
        <w:gridCol w:w="818"/>
        <w:gridCol w:w="978"/>
      </w:tblGrid>
      <w:tr>
        <w:trPr/>
        <w:tc>
          <w:tcPr>
            <w:tcW w:w="557"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5239"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w:t>
            </w:r>
          </w:p>
        </w:tc>
        <w:tc>
          <w:tcPr>
            <w:tcW w:w="2380"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818"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vốn được giao</w:t>
            </w:r>
          </w:p>
        </w:tc>
        <w:tc>
          <w:tcPr>
            <w:tcW w:w="9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Số vốn đã giải ngân</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Tổng cộng (1+2+3+4)</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1</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đầu tư công</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1.1</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ngân sách nhà nước</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Vốn ngân sách trung ương (ghi chi tiết vốn)</w:t>
            </w:r>
          </w:p>
          <w:p>
            <w:pPr>
              <w:pStyle w:val="Normal"/>
              <w:bidi w:val="0"/>
              <w:spacing w:before="120" w:after="280"/>
              <w:rPr>
                <w:i/>
                <w:i/>
                <w:iCs/>
                <w:color w:val="000000"/>
              </w:rPr>
            </w:pPr>
            <w:r>
              <w:rPr>
                <w:i/>
                <w:iCs/>
                <w:color w:val="000000"/>
              </w:rPr>
              <w:t>+ Vốn...</w:t>
            </w:r>
          </w:p>
          <w:p>
            <w:pPr>
              <w:pStyle w:val="Normal"/>
              <w:bidi w:val="0"/>
              <w:spacing w:before="120" w:after="280"/>
              <w:rPr>
                <w:i/>
                <w:i/>
                <w:iCs/>
                <w:color w:val="000000"/>
              </w:rPr>
            </w:pPr>
            <w:r>
              <w:rPr>
                <w:i/>
                <w:iCs/>
                <w:color w:val="000000"/>
              </w:rPr>
              <w:t>+ Vốn...</w:t>
            </w:r>
          </w:p>
          <w:p>
            <w:pPr>
              <w:pStyle w:val="Normal"/>
              <w:bidi w:val="0"/>
              <w:spacing w:before="120" w:after="280"/>
              <w:rPr>
                <w:color w:val="000000"/>
              </w:rPr>
            </w:pPr>
            <w:r>
              <w:rPr>
                <w:color w:val="000000"/>
              </w:rPr>
              <w:t>- Vốn ngân sách địa phương (ghi chi tiết vốn)</w:t>
            </w:r>
          </w:p>
          <w:p>
            <w:pPr>
              <w:pStyle w:val="Normal"/>
              <w:bidi w:val="0"/>
              <w:spacing w:before="120" w:after="280"/>
              <w:rPr>
                <w:i/>
                <w:i/>
                <w:iCs/>
                <w:color w:val="000000"/>
              </w:rPr>
            </w:pPr>
            <w:r>
              <w:rPr>
                <w:i/>
                <w:iCs/>
                <w:color w:val="000000"/>
              </w:rPr>
              <w:t>+ Vốn...</w:t>
            </w:r>
          </w:p>
          <w:p>
            <w:pPr>
              <w:pStyle w:val="Normal"/>
              <w:bidi w:val="0"/>
              <w:spacing w:before="120" w:after="0"/>
              <w:rPr>
                <w:i/>
                <w:i/>
                <w:iCs/>
                <w:color w:val="000000"/>
              </w:rPr>
            </w:pPr>
            <w:r>
              <w:rPr>
                <w:i/>
                <w:iCs/>
                <w:color w:val="000000"/>
              </w:rPr>
              <w:t>+ Vốn...</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1.2</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từ nguồn thu hợp pháp khác</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2</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chi thường xuyên</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xml:space="preserve">- Vốn ngân sách trung ương (ghi chi tiết vốn) </w:t>
            </w:r>
          </w:p>
          <w:p>
            <w:pPr>
              <w:pStyle w:val="Normal"/>
              <w:bidi w:val="0"/>
              <w:spacing w:before="120" w:after="280"/>
              <w:rPr>
                <w:i/>
                <w:i/>
                <w:iCs/>
                <w:color w:val="000000"/>
              </w:rPr>
            </w:pPr>
            <w:r>
              <w:rPr>
                <w:i/>
                <w:iCs/>
                <w:color w:val="000000"/>
              </w:rPr>
              <w:t>+ Vốn...</w:t>
            </w:r>
          </w:p>
          <w:p>
            <w:pPr>
              <w:pStyle w:val="Normal"/>
              <w:bidi w:val="0"/>
              <w:spacing w:before="120" w:after="280"/>
              <w:rPr>
                <w:i/>
                <w:i/>
                <w:iCs/>
                <w:color w:val="000000"/>
              </w:rPr>
            </w:pPr>
            <w:r>
              <w:rPr>
                <w:i/>
                <w:iCs/>
                <w:color w:val="000000"/>
              </w:rPr>
              <w:t>+ Vốn...</w:t>
            </w:r>
          </w:p>
          <w:p>
            <w:pPr>
              <w:pStyle w:val="Normal"/>
              <w:bidi w:val="0"/>
              <w:spacing w:before="120" w:after="280"/>
              <w:rPr>
                <w:color w:val="000000"/>
              </w:rPr>
            </w:pPr>
            <w:r>
              <w:rPr>
                <w:color w:val="000000"/>
              </w:rPr>
              <w:t xml:space="preserve">- Vốn ngân sách địa phương (ghi chi tiết vốn) </w:t>
            </w:r>
          </w:p>
          <w:p>
            <w:pPr>
              <w:pStyle w:val="Normal"/>
              <w:bidi w:val="0"/>
              <w:spacing w:before="120" w:after="280"/>
              <w:rPr>
                <w:i/>
                <w:i/>
                <w:iCs/>
                <w:color w:val="000000"/>
              </w:rPr>
            </w:pPr>
            <w:r>
              <w:rPr>
                <w:i/>
                <w:iCs/>
                <w:color w:val="000000"/>
              </w:rPr>
              <w:t>+ Vốn...</w:t>
            </w:r>
          </w:p>
          <w:p>
            <w:pPr>
              <w:pStyle w:val="Normal"/>
              <w:bidi w:val="0"/>
              <w:spacing w:before="120" w:after="0"/>
              <w:rPr>
                <w:i/>
                <w:i/>
                <w:iCs/>
                <w:color w:val="000000"/>
              </w:rPr>
            </w:pPr>
            <w:r>
              <w:rPr>
                <w:i/>
                <w:iCs/>
                <w:color w:val="000000"/>
              </w:rPr>
              <w:t>+ Vốn...</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3</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ngân sách nhà nước khác không thuộc phạm vi điều chỉnh của pháp luật về đầu tư công</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 ...</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523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 ...</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vAlign w:val="bottom"/>
          </w:tcPr>
          <w:p>
            <w:pPr>
              <w:pStyle w:val="Normal"/>
              <w:bidi w:val="0"/>
              <w:spacing w:before="120" w:after="0"/>
              <w:jc w:val="center"/>
              <w:rPr>
                <w:b/>
                <w:b/>
                <w:bCs/>
                <w:color w:val="000000"/>
              </w:rPr>
            </w:pPr>
            <w:r>
              <w:rPr>
                <w:b/>
                <w:bCs/>
                <w:color w:val="000000"/>
              </w:rPr>
              <w:t>4</w:t>
            </w:r>
          </w:p>
        </w:tc>
        <w:tc>
          <w:tcPr>
            <w:tcW w:w="5239" w:type="dxa"/>
            <w:tcBorders>
              <w:left w:val="single" w:sz="8" w:space="0" w:color="000000"/>
              <w:bottom w:val="single" w:sz="8" w:space="0" w:color="000000"/>
              <w:insideH w:val="single" w:sz="8" w:space="0" w:color="000000"/>
            </w:tcBorders>
            <w:shd w:fill="auto" w:val="clear"/>
            <w:vAlign w:val="bottom"/>
          </w:tcPr>
          <w:p>
            <w:pPr>
              <w:pStyle w:val="Normal"/>
              <w:bidi w:val="0"/>
              <w:spacing w:before="120" w:after="0"/>
              <w:rPr>
                <w:b/>
                <w:b/>
                <w:bCs/>
                <w:color w:val="000000"/>
              </w:rPr>
            </w:pPr>
            <w:r>
              <w:rPr>
                <w:b/>
                <w:bCs/>
                <w:color w:val="000000"/>
              </w:rPr>
              <w:t>Vốn khác (nếu có)</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tcPr>
          <w:p>
            <w:pPr>
              <w:pStyle w:val="Normal"/>
              <w:bidi w:val="0"/>
              <w:spacing w:before="120" w:after="0"/>
              <w:jc w:val="center"/>
              <w:rPr>
                <w:color w:val="000000"/>
              </w:rPr>
            </w:pPr>
            <w:r>
              <w:rPr>
                <w:color w:val="000000"/>
              </w:rPr>
              <w:t> </w:t>
            </w:r>
          </w:p>
        </w:tc>
        <w:tc>
          <w:tcPr>
            <w:tcW w:w="523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Vốn...</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7" w:type="dxa"/>
            <w:tcBorders>
              <w:left w:val="single" w:sz="8" w:space="0" w:color="000000"/>
              <w:bottom w:val="single" w:sz="8" w:space="0" w:color="000000"/>
              <w:insideH w:val="single" w:sz="8" w:space="0" w:color="000000"/>
            </w:tcBorders>
            <w:shd w:fill="auto" w:val="clear"/>
          </w:tcPr>
          <w:p>
            <w:pPr>
              <w:pStyle w:val="Normal"/>
              <w:bidi w:val="0"/>
              <w:spacing w:before="120" w:after="0"/>
              <w:jc w:val="center"/>
              <w:rPr>
                <w:color w:val="000000"/>
              </w:rPr>
            </w:pPr>
            <w:r>
              <w:rPr>
                <w:color w:val="000000"/>
              </w:rPr>
              <w:t> </w:t>
            </w:r>
          </w:p>
        </w:tc>
        <w:tc>
          <w:tcPr>
            <w:tcW w:w="523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Vốn</w:t>
            </w:r>
          </w:p>
        </w:tc>
        <w:tc>
          <w:tcPr>
            <w:tcW w:w="238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1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bl>
    <w:p>
      <w:pPr>
        <w:pStyle w:val="Normal"/>
        <w:bidi w:val="0"/>
        <w:spacing w:before="120" w:after="280"/>
        <w:rPr>
          <w:b/>
          <w:b/>
          <w:bCs/>
        </w:rPr>
      </w:pPr>
      <w:r>
        <w:rPr>
          <w:b/>
          <w:bCs/>
        </w:rPr>
        <w:t>II. Chi phí đầu tư:</w:t>
      </w:r>
    </w:p>
    <w:p>
      <w:pPr>
        <w:pStyle w:val="Normal"/>
        <w:bidi w:val="0"/>
        <w:spacing w:before="120" w:after="280"/>
        <w:jc w:val="right"/>
        <w:rPr>
          <w:i/>
          <w:i/>
          <w:iCs/>
        </w:rPr>
      </w:pPr>
      <w:r>
        <w:rPr>
          <w:i/>
          <w:iCs/>
        </w:rPr>
        <w:t>Đơn vị: đồng</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555"/>
        <w:gridCol w:w="1905"/>
        <w:gridCol w:w="2973"/>
        <w:gridCol w:w="836"/>
        <w:gridCol w:w="3703"/>
      </w:tblGrid>
      <w:tr>
        <w:trPr/>
        <w:tc>
          <w:tcPr>
            <w:tcW w:w="555"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1905"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 chi phí</w:t>
            </w:r>
          </w:p>
        </w:tc>
        <w:tc>
          <w:tcPr>
            <w:tcW w:w="2973"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836"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Giá trị đề nghị quyết toán</w:t>
            </w:r>
          </w:p>
        </w:tc>
        <w:tc>
          <w:tcPr>
            <w:tcW w:w="370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Giá trị đề nghị quyết toán tăng (+), giảm (-) so với tổng mức đầu tư (của dự án, dự án thành phần, tiểu dự án độc lập) hoặc dự toán (công trình, hạng mục công trình độc lập) được phê duyệt hoặc điều chỉnh lần cuối</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5 = 4-3</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số</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Bồi thường, hỗ trợ, tái định cư</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Xây dựng</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Thiết bị</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Quản lý dự án</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5</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Tư vấn</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6</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Chi phí khác</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7</w:t>
            </w:r>
          </w:p>
        </w:tc>
        <w:tc>
          <w:tcPr>
            <w:tcW w:w="190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Dự phòng</w:t>
            </w:r>
          </w:p>
        </w:tc>
        <w:tc>
          <w:tcPr>
            <w:tcW w:w="29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3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70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bl>
    <w:p>
      <w:pPr>
        <w:pStyle w:val="Normal"/>
        <w:bidi w:val="0"/>
        <w:spacing w:before="120" w:after="280"/>
        <w:rPr/>
      </w:pPr>
      <w:r>
        <w:rPr>
          <w:b/>
          <w:bCs/>
        </w:rPr>
        <w:t>III. Chi phí đầu tư được phép không tính vào giá trị tài sản:</w:t>
      </w:r>
      <w:r>
        <w:rPr/>
        <w:t xml:space="preserve"> ……..đồng; trong đó:</w:t>
      </w:r>
    </w:p>
    <w:p>
      <w:pPr>
        <w:pStyle w:val="Normal"/>
        <w:bidi w:val="0"/>
        <w:spacing w:before="120" w:after="280"/>
        <w:rPr/>
      </w:pPr>
      <w:r>
        <w:rPr/>
        <w:t>1. Chi phí thiệt hại do các nguyên nhân bất khả kháng: ……..đồng.</w:t>
      </w:r>
    </w:p>
    <w:p>
      <w:pPr>
        <w:pStyle w:val="Normal"/>
        <w:bidi w:val="0"/>
        <w:spacing w:before="120" w:after="280"/>
        <w:rPr/>
      </w:pPr>
      <w:r>
        <w:rPr/>
        <w:t>2. Chi phí không tạo nên tài sản: ……..đồng.</w:t>
      </w:r>
    </w:p>
    <w:p>
      <w:pPr>
        <w:pStyle w:val="Normal"/>
        <w:bidi w:val="0"/>
        <w:spacing w:before="120" w:after="280"/>
        <w:rPr/>
      </w:pPr>
      <w:r>
        <w:rPr>
          <w:b/>
          <w:bCs/>
        </w:rPr>
        <w:t>IV. Giá trị tài sản hình thành:</w:t>
      </w:r>
      <w:r>
        <w:rPr/>
        <w:t xml:space="preserve"> ……..đồng.</w:t>
      </w:r>
    </w:p>
    <w:p>
      <w:pPr>
        <w:pStyle w:val="Normal"/>
        <w:bidi w:val="0"/>
        <w:spacing w:before="120" w:after="280"/>
        <w:rPr>
          <w:b/>
          <w:b/>
          <w:bCs/>
        </w:rPr>
      </w:pPr>
      <w:r>
        <w:rPr>
          <w:b/>
          <w:bCs/>
        </w:rPr>
        <w:t>V. Thuyết minh báo cáo quyết toán:</w:t>
      </w:r>
    </w:p>
    <w:p>
      <w:pPr>
        <w:pStyle w:val="Normal"/>
        <w:bidi w:val="0"/>
        <w:spacing w:before="120" w:after="280"/>
        <w:rPr/>
      </w:pPr>
      <w:r>
        <w:rPr/>
        <w:t>1. Tình hình thực hiện dự án:</w:t>
      </w:r>
    </w:p>
    <w:p>
      <w:pPr>
        <w:pStyle w:val="Normal"/>
        <w:bidi w:val="0"/>
        <w:spacing w:before="120" w:after="280"/>
        <w:rPr/>
      </w:pPr>
      <w:r>
        <w:rPr/>
        <w:t>a) Thuận lợi, khó khăn:</w:t>
      </w:r>
    </w:p>
    <w:p>
      <w:pPr>
        <w:pStyle w:val="Normal"/>
        <w:bidi w:val="0"/>
        <w:spacing w:before="120" w:after="280"/>
        <w:rPr/>
      </w:pPr>
      <w:r>
        <w:rPr/>
        <w:t>b) Những thay đổi nội dung của dự án so với quyết định đầu tư được phê duyệt:</w:t>
      </w:r>
    </w:p>
    <w:p>
      <w:pPr>
        <w:pStyle w:val="Normal"/>
        <w:bidi w:val="0"/>
        <w:spacing w:before="120" w:after="280"/>
        <w:rPr/>
      </w:pPr>
      <w:r>
        <w:rPr/>
        <w:t>- Quy mô, kết cấu công trình, hình thức quản lý dự án, thay đổi chủ đầu tư, đấu thầu, vốn đầu tư, tổng mức đầu tư.</w:t>
      </w:r>
    </w:p>
    <w:p>
      <w:pPr>
        <w:pStyle w:val="Normal"/>
        <w:bidi w:val="0"/>
        <w:spacing w:before="120" w:after="280"/>
        <w:rPr/>
      </w:pPr>
      <w:r>
        <w:rPr/>
        <w:t>- Thiết kế kỹ thuật, dự toán được phê duyệt.</w:t>
      </w:r>
    </w:p>
    <w:p>
      <w:pPr>
        <w:pStyle w:val="Normal"/>
        <w:bidi w:val="0"/>
        <w:spacing w:before="120" w:after="280"/>
        <w:rPr/>
      </w:pPr>
      <w:r>
        <w:rPr/>
        <w:t>- Các nội dung chi phí đã thực hiện.</w:t>
      </w:r>
    </w:p>
    <w:p>
      <w:pPr>
        <w:pStyle w:val="Normal"/>
        <w:bidi w:val="0"/>
        <w:spacing w:before="120" w:after="280"/>
        <w:rPr/>
      </w:pPr>
      <w:r>
        <w:rPr/>
        <w:t>- Thay đổi khác (nếu có).</w:t>
      </w:r>
    </w:p>
    <w:p>
      <w:pPr>
        <w:pStyle w:val="Normal"/>
        <w:bidi w:val="0"/>
        <w:spacing w:before="120" w:after="280"/>
        <w:rPr/>
      </w:pPr>
      <w:r>
        <w:rPr/>
        <w:t>c) Tình hình thực hiện kết luận thanh tra, kiểm toán, kiểm tra, điều tra và bản án có hiệu lực của các cơ quan pháp luật (nếu có).</w:t>
      </w:r>
    </w:p>
    <w:p>
      <w:pPr>
        <w:pStyle w:val="Normal"/>
        <w:bidi w:val="0"/>
        <w:spacing w:before="120" w:after="280"/>
        <w:rPr/>
      </w:pPr>
      <w:r>
        <w:rPr/>
        <w:t>d) Các nội dung khác (nếu có).</w:t>
      </w:r>
    </w:p>
    <w:p>
      <w:pPr>
        <w:pStyle w:val="Normal"/>
        <w:bidi w:val="0"/>
        <w:spacing w:before="120" w:after="280"/>
        <w:rPr/>
      </w:pPr>
      <w:r>
        <w:rPr/>
        <w:t>2. Nhận xét, đánh giá thực hiện dự án:</w:t>
      </w:r>
    </w:p>
    <w:p>
      <w:pPr>
        <w:pStyle w:val="Normal"/>
        <w:bidi w:val="0"/>
        <w:spacing w:before="120" w:after="280"/>
        <w:rPr/>
      </w:pPr>
      <w:r>
        <w:rPr/>
        <w:t>- Chấp hành trình tự thủ tục quản lý dự án theo quy định tại pháp luật ngân sách nhà nước, đầu tư công, xây dựng, đấu thầu và các văn bản quy phạm pháp luật khác có liên quan đến thực hiện dự án.</w:t>
      </w:r>
    </w:p>
    <w:p>
      <w:pPr>
        <w:pStyle w:val="Normal"/>
        <w:bidi w:val="0"/>
        <w:spacing w:before="120" w:after="280"/>
        <w:rPr/>
      </w:pPr>
      <w:r>
        <w:rPr/>
        <w:t>- Công tác quản lý vốn, tài sản trong quá trình đầu tư.</w:t>
      </w:r>
    </w:p>
    <w:p>
      <w:pPr>
        <w:pStyle w:val="Normal"/>
        <w:bidi w:val="0"/>
        <w:spacing w:before="120" w:after="280"/>
        <w:rPr/>
      </w:pPr>
      <w:r>
        <w:rPr/>
        <w:t>3. Kiến nghị để giải quyết các vướng mắc, tồn tại của dự án (nếu có):</w:t>
      </w:r>
    </w:p>
    <w:p>
      <w:pPr>
        <w:pStyle w:val="Normal"/>
        <w:bidi w:val="0"/>
        <w:spacing w:before="120" w:after="280"/>
        <w:rPr/>
      </w:pPr>
      <w:r>
        <w:rPr/>
        <w:t> </w:t>
      </w:r>
    </w:p>
    <w:tbl>
      <w:tblPr>
        <w:tblW w:w="8640" w:type="dxa"/>
        <w:jc w:val="left"/>
        <w:tblInd w:w="-108" w:type="dxa"/>
        <w:tblBorders/>
        <w:tblCellMar>
          <w:top w:w="0" w:type="dxa"/>
          <w:left w:w="108" w:type="dxa"/>
          <w:bottom w:w="0" w:type="dxa"/>
          <w:right w:w="108" w:type="dxa"/>
        </w:tblCellMar>
      </w:tblPr>
      <w:tblGrid>
        <w:gridCol w:w="4333"/>
        <w:gridCol w:w="4307"/>
      </w:tblGrid>
      <w:tr>
        <w:trPr/>
        <w:tc>
          <w:tcPr>
            <w:tcW w:w="4333" w:type="dxa"/>
            <w:tcBorders/>
            <w:shd w:fill="auto" w:val="clear"/>
          </w:tcPr>
          <w:p>
            <w:pPr>
              <w:pStyle w:val="Normal"/>
              <w:bidi w:val="0"/>
              <w:spacing w:before="120" w:after="0"/>
              <w:jc w:val="center"/>
              <w:rPr/>
            </w:pPr>
            <w:r>
              <w:rPr>
                <w:b/>
                <w:bCs/>
              </w:rPr>
              <w:t>NGƯỜI LẬP BIỂU</w:t>
            </w:r>
            <w:r>
              <w:rPr/>
              <w:t xml:space="preserve"> </w:t>
              <w:br/>
            </w:r>
            <w:r>
              <w:rPr>
                <w:i/>
                <w:iCs/>
              </w:rPr>
              <w:t>(Ký, ghi rõ họ tên)</w:t>
            </w:r>
          </w:p>
        </w:tc>
        <w:tc>
          <w:tcPr>
            <w:tcW w:w="4307" w:type="dxa"/>
            <w:tcBorders/>
            <w:shd w:fill="auto" w:val="clear"/>
            <w:tcMar>
              <w:left w:w="0" w:type="dxa"/>
              <w:right w:w="0" w:type="dxa"/>
            </w:tcMar>
          </w:tcPr>
          <w:p>
            <w:pPr>
              <w:pStyle w:val="Normal"/>
              <w:bidi w:val="0"/>
              <w:spacing w:before="120" w:after="0"/>
              <w:jc w:val="center"/>
              <w:rPr/>
            </w:pPr>
            <w:r>
              <w:rPr>
                <w:b/>
                <w:bCs/>
              </w:rPr>
              <w:t>CHỦ ĐẦU TƯ</w:t>
            </w:r>
            <w:r>
              <w:rPr/>
              <w:br/>
            </w:r>
            <w:r>
              <w:rPr>
                <w:i/>
                <w:iCs/>
              </w:rPr>
              <w:t>(Ký, đóng dấu, ghi rõ họ tên)</w:t>
            </w:r>
          </w:p>
        </w:tc>
      </w:tr>
    </w:tbl>
    <w:p>
      <w:pPr>
        <w:pStyle w:val="Normal"/>
        <w:bidi w:val="0"/>
        <w:spacing w:before="120" w:after="280"/>
        <w:rPr>
          <w:i/>
          <w:i/>
          <w:iCs/>
        </w:rPr>
      </w:pPr>
      <w:r>
        <w:rPr>
          <w:i/>
          <w:iCs/>
        </w:rPr>
        <w:t> </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4</Pages>
  <Words>732</Words>
  <Characters>2526</Characters>
  <CharactersWithSpaces>3240</CharactersWithSpaces>
  <Paragraphs>168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2026-08-26T09:06:53Z</dcterms:created>
  <dc:creator/>
  <dc:description/>
  <dc:language>en-US</dc:language>
  <cp:lastModifiedBy/>
  <dcterms:modified xsi:type="dcterms:W3CDTF">2026-08-26T09:07:45Z</dcterms:modified>
  <cp:revision>1</cp:revision>
  <dc:subject/>
  <dc:title/>
</cp:coreProperties>
</file>