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D52" w:rsidRDefault="00DC3D52" w:rsidP="00DC3D52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chuong_pl_3"/>
      <w:r>
        <w:rPr>
          <w:rFonts w:ascii="Arial" w:hAnsi="Arial" w:cs="Arial"/>
          <w:b/>
          <w:bCs/>
          <w:color w:val="000000"/>
        </w:rPr>
        <w:t>PHỤ LỤC III</w:t>
      </w:r>
      <w:bookmarkEnd w:id="0"/>
    </w:p>
    <w:p w:rsidR="00DC3D52" w:rsidRDefault="00DC3D52" w:rsidP="00DC3D52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1" w:name="chuong_pl_3_name"/>
      <w:r>
        <w:rPr>
          <w:rFonts w:ascii="Arial" w:hAnsi="Arial" w:cs="Arial"/>
          <w:color w:val="000000"/>
          <w:sz w:val="18"/>
          <w:szCs w:val="18"/>
        </w:rPr>
        <w:t>MẪU BỐ CỤC BÁO CÁO THAM DỰ GIẢI THƯỞNG CHẤT LƯỢNG QUỐC GIA</w:t>
      </w:r>
      <w:bookmarkEnd w:id="1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i/>
          <w:iCs/>
          <w:color w:val="000000"/>
          <w:sz w:val="18"/>
          <w:szCs w:val="18"/>
        </w:rPr>
        <w:t>(Kèm theo Thông tư số 03/2026/TT-BKHCN ngày 12 tháng 02 năm 2026 của Bộ trưởng Bộ Khoa học và Công nghệ)</w:t>
      </w:r>
      <w:r>
        <w:rPr>
          <w:rFonts w:ascii="Arial" w:hAnsi="Arial" w:cs="Arial"/>
          <w:color w:val="000000"/>
          <w:sz w:val="18"/>
          <w:szCs w:val="18"/>
        </w:rPr>
        <w:t> 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Phần 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GIỚI THIỆU TỔ CHỨC, DOANH NGHIỆP</w:t>
      </w:r>
      <w:r>
        <w:rPr>
          <w:rFonts w:ascii="Arial" w:hAnsi="Arial" w:cs="Arial"/>
          <w:color w:val="000000"/>
          <w:sz w:val="18"/>
          <w:szCs w:val="18"/>
        </w:rPr>
        <w:t> 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Mô tả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1.1. Môi trường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Sản phẩm, hàng hóa cung cấp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Sứ mệnh, tầm nhìn, giá trị cốt lõi và văn hóa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Hồ sơ lực lượng lao động</w:t>
      </w:r>
      <w:bookmarkStart w:id="2" w:name="_GoBack"/>
      <w:bookmarkEnd w:id="2"/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Tài sản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đ) Môi trường pháp lý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Bối cảnh chiến lược của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2.1. Môi trường cạnh tranh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Vị thế cạnh tranh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Những thay đổi về tính cạnh tranh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Dữ liệu so sánh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2.2. Bối cảnh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2.3. Hệ thống cải tiến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Phần II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BÁO CÁO TỰ ĐÁNH GIÁ</w:t>
      </w:r>
      <w:r>
        <w:rPr>
          <w:rFonts w:ascii="Arial" w:hAnsi="Arial" w:cs="Arial"/>
          <w:color w:val="000000"/>
          <w:sz w:val="18"/>
          <w:szCs w:val="18"/>
        </w:rPr>
        <w:t> 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Lãnh đạo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1.1.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Cách thức ban lãnh đạo dẫn dắt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1.1.1.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Sứ mệnh, tầm nhìn và các giá trị cốt lõi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Thiết lập sứ mệnh, tầm nhìn, và các giá trị cốt lõi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Thúc đẩy việc tuân thủ pháp luật và hành vi đạo đức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1.1.2.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Trao đổi thông tin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1.1.3.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Thúc đẩy sự tập trung vào hiệu suất của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Thiết lập môi trường cho sự thành công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Thiết lập môi trường tập trung vào hành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1.2.</w:t>
      </w:r>
      <w:r>
        <w:rPr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Cách thức quản trị tổ chức, doanh nghiệp và đóng góp cho xã hội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Quản trị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Hệ thống quản trị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Đánh giá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Hiệu suất của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Tuân thủ pháp luật và hành vi đạo đức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Tuân thủ pháp luật và quy định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Hành vi đạo đức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1.2.3.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Đóng góp cho xã hội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Lợi ích xã hội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Hỗ trợ cộng đồng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Xây dựng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2.1.1. Quá trình xây dựng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Quá trình hoạch định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Nội dung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Các cơ hội chiến lược và quản lý rủi ro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Thuê ngoài và năng lực cốt lõi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2.1.2.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Mục tiêu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Mục tiêu chiến lược chính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Xem xét tương quan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Thực hiện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Xây dựng và triển khai kế hoạch hành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Kế hoạch hành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Thực hiện kế hoạch hành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Phân bổ nguồn lực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Các kế hoạch về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đ) Thước đo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e) Hiệu suất dự kiến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2.2.2.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Điều chỉnh kế hoạch hành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Lắng nghe và xác định sản phẩm, hàng hóa để đáp ứng nhu cầu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3.1.1.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Lắng nghe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Khách hàng hiện tại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Khách hàng tiềm năng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3.1.2.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Phân khúc khách hàng và đề xuất sản phẩm, hàng hóa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Phân khúc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Đề xuất sản phẩm, hàng hóa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3.2.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Xây dựng mối quan hệ và nâng cao trải nghiệm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3.2.1.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Trải nghiệm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Quản lý mối quan hệ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Tiếp cận và hỗ trợ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Quản lý khiếu nại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Đối xử công bằng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3.2.2.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Xác định mức độ hài lòng, không hài lòng và sự gắn kết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Đo lường, phân tích và quản lý tri thức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Đo lường, phân tích, xem xét và cải thiện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4.1.1. Đo lường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Thước đo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Dữ liệu so sánh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4.1.2.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Phân tích, xem xét và cải thiện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4.2.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Quản lý thông tin và tài sản tri thức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lastRenderedPageBreak/>
        <w:t>4.2.1.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Dữ liệu và thông tin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Chất lượng dữ liệu và thông tin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Tính sẵn sàng của dữ liệu và thông tin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An ninh mạng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4.2.2.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Tri thức của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Quản lý tri thức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Các phương pháp thực hành tốt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4.2.3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Theo đuổi sự đổi mới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Lực lượng lao động.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Xây dựng môi trường làm việc hiệu quả và mang tính hỗ trợ cho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5.1.1.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Khả năng và năng lực của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Nhu cầu về khả năng và năng lực của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Tuyển dụng, đào tạo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Thay đổi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Thực hiện công việc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5.1.2 Môi trường làm việc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Môi trường nơi làm việc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Thù lao và phúc lợi của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5.2.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Gắn kết lực lượng lao động để duy trì và đạt hiệu suất cao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5.2.1.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Đánh giá sự gắn kết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Thúc đẩy sự gắn kết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Đánh giá sự gắn kết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5.2.2.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Văn hóa của tổ chức, doanh nghiệp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5.2.3.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Quản lý và phát triển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Quản lý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Phát triển hiệu suất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Lập kế hoạch phát triển nghề nghiệp và kế nhiệm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Công bằng và hòa nhập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6.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Vận hành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6.1.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Thiết kế, quản lý và cải tiến các sản phẩm, hàng hóa và quy trình làm việc chính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6.1.1.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Thiết kế sản phẩm, hàng hóa và quy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Các yêu cầu về sản phẩm, hàng hóa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Thiết kế sản phẩm, hàng hóa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Các yêu cầu của quy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Thiết kế quy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6.1.2.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Quản lý và cải tiến quy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Thực hiện quy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Cải tiến quy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6.2.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Quản lý có hiệu quả hoạt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6.2.1.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Hiệu lực và hiệu quả hoạt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6.2.2.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Quản lý mạng lưới cung ứng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lastRenderedPageBreak/>
        <w:t>6.2.3.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i/>
          <w:iCs/>
          <w:color w:val="000000"/>
          <w:sz w:val="18"/>
          <w:szCs w:val="18"/>
        </w:rPr>
        <w:t>Sự an toàn, tính liên tục và khả năng phục hồi trong kinh doanh, và quản lý rủi ro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Sự an toàn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Tính liên tục và khả năng phục hồi trong kinh doanh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Quản lý rủi ro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Kết quả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7.1.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Kết quả về sản phẩm, hàng hóa và quá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Kết quả về sản phẩm, hàng hóa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Kết quả về hiệu lực và hiệu quả quá trình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Kết quả về quản lý mạng lưới cung ứng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7.2.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Kết quả về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Sự hài lòng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Gắn kết của khách hàng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7.3.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Kết quả về khả năng và năng lực của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Môi trường làm việc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Phát triển lực lượng lao động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7.4.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Kết quả về lãnh đạo và quản trị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Lãnh đạo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Quản trị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Tuân thủ pháp luật và quy định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d) Đạo đức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7.5.</w:t>
      </w:r>
      <w:r>
        <w:rPr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b/>
          <w:bCs/>
          <w:color w:val="000000"/>
          <w:sz w:val="18"/>
          <w:szCs w:val="18"/>
        </w:rPr>
        <w:t>Kết quả về tài chính và chiến lược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a) Kết quả tài chính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b) Kết quả về thị trường</w:t>
      </w:r>
    </w:p>
    <w:p w:rsidR="00DC3D52" w:rsidRDefault="00DC3D52" w:rsidP="00DC3D52">
      <w:pPr>
        <w:pStyle w:val="NormalWeb"/>
        <w:shd w:val="clear" w:color="auto" w:fill="FFFFFF"/>
        <w:spacing w:before="120" w:beforeAutospacing="0" w:after="120" w:afterAutospacing="0" w:line="234" w:lineRule="atLeas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c) Kết quả thực hiện chiến lược và đổi mới</w:t>
      </w:r>
    </w:p>
    <w:p w:rsidR="007B40AA" w:rsidRPr="00DC3D52" w:rsidRDefault="007B40AA" w:rsidP="00DC3D52"/>
    <w:sectPr w:rsidR="007B40AA" w:rsidRPr="00DC3D52" w:rsidSect="00B254DB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E15"/>
    <w:rsid w:val="00756E15"/>
    <w:rsid w:val="007B40AA"/>
    <w:rsid w:val="00B254DB"/>
    <w:rsid w:val="00DC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B05AE"/>
  <w15:chartTrackingRefBased/>
  <w15:docId w15:val="{87C468DA-B34E-4370-8FE6-9EAEC750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6E1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2026-02-28T01:08:00Z</dcterms:created>
  <dcterms:modified xsi:type="dcterms:W3CDTF">2026-02-28T01:08:00Z</dcterms:modified>
</cp:coreProperties>
</file>