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1B" w:rsidRPr="0064102A" w:rsidRDefault="008A4D1B" w:rsidP="008A4D1B">
      <w:pPr>
        <w:widowControl w:val="0"/>
        <w:autoSpaceDE w:val="0"/>
        <w:autoSpaceDN w:val="0"/>
        <w:adjustRightInd w:val="0"/>
        <w:spacing w:before="120"/>
        <w:jc w:val="center"/>
        <w:rPr>
          <w:rFonts w:ascii="Arial" w:hAnsi="Arial" w:cs="Arial"/>
          <w:b/>
          <w:szCs w:val="28"/>
        </w:rPr>
      </w:pPr>
      <w:r w:rsidRPr="0064102A">
        <w:rPr>
          <w:rFonts w:ascii="Arial" w:hAnsi="Arial" w:cs="Arial"/>
          <w:b/>
          <w:bCs/>
          <w:szCs w:val="28"/>
        </w:rPr>
        <w:t>PHỤ LỤC III</w:t>
      </w:r>
    </w:p>
    <w:p w:rsidR="008A4D1B" w:rsidRPr="0064102A" w:rsidRDefault="008A4D1B" w:rsidP="008A4D1B">
      <w:pPr>
        <w:widowControl w:val="0"/>
        <w:autoSpaceDE w:val="0"/>
        <w:autoSpaceDN w:val="0"/>
        <w:adjustRightInd w:val="0"/>
        <w:spacing w:before="120"/>
        <w:jc w:val="center"/>
        <w:rPr>
          <w:rFonts w:ascii="Arial" w:hAnsi="Arial" w:cs="Arial"/>
          <w:sz w:val="20"/>
          <w:szCs w:val="28"/>
        </w:rPr>
      </w:pPr>
      <w:r w:rsidRPr="0064102A">
        <w:rPr>
          <w:rFonts w:ascii="Arial" w:hAnsi="Arial" w:cs="Arial"/>
          <w:bCs/>
          <w:sz w:val="20"/>
          <w:szCs w:val="28"/>
        </w:rPr>
        <w:t>BÁO CÁO KẾT QUẢ THỰC HIỆN CHẾ ĐỘ BÁO CÁO THỐNG KÊ NGÀNH NỘI VỤ</w:t>
      </w:r>
      <w:r w:rsidRPr="0064102A">
        <w:rPr>
          <w:rFonts w:ascii="Arial" w:hAnsi="Arial" w:cs="Arial"/>
          <w:sz w:val="20"/>
          <w:szCs w:val="28"/>
        </w:rPr>
        <w:br/>
      </w:r>
      <w:r w:rsidRPr="0064102A">
        <w:rPr>
          <w:rFonts w:ascii="Arial" w:hAnsi="Arial" w:cs="Arial"/>
          <w:i/>
          <w:iCs/>
          <w:sz w:val="20"/>
          <w:szCs w:val="26"/>
        </w:rPr>
        <w:t>(Ban hành kèm theo Thông tư số 2/2023/TT-BNV ngày 23 tháng 3 năm 2023 của</w:t>
      </w:r>
      <w:r w:rsidRPr="0064102A">
        <w:rPr>
          <w:rFonts w:ascii="Arial" w:hAnsi="Arial" w:cs="Arial"/>
          <w:sz w:val="20"/>
          <w:szCs w:val="26"/>
        </w:rPr>
        <w:t xml:space="preserve"> </w:t>
      </w:r>
      <w:r w:rsidRPr="0064102A">
        <w:rPr>
          <w:rFonts w:ascii="Arial" w:hAnsi="Arial" w:cs="Arial"/>
          <w:i/>
          <w:iCs/>
          <w:sz w:val="20"/>
          <w:szCs w:val="26"/>
        </w:rPr>
        <w:t>Bộ trưởng Bộ Nội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8A4D1B" w:rsidRPr="0064102A" w:rsidTr="00D975AD">
        <w:tc>
          <w:tcPr>
            <w:tcW w:w="3348" w:type="dxa"/>
          </w:tcPr>
          <w:p w:rsidR="008A4D1B" w:rsidRPr="0064102A" w:rsidRDefault="008A4D1B" w:rsidP="00D975AD">
            <w:pPr>
              <w:spacing w:before="120"/>
              <w:jc w:val="center"/>
              <w:rPr>
                <w:rFonts w:ascii="Arial" w:hAnsi="Arial" w:cs="Arial"/>
                <w:b/>
                <w:sz w:val="20"/>
                <w:szCs w:val="20"/>
              </w:rPr>
            </w:pPr>
            <w:r w:rsidRPr="0064102A">
              <w:rPr>
                <w:rFonts w:ascii="Arial" w:hAnsi="Arial" w:cs="Arial"/>
                <w:b/>
                <w:bCs/>
                <w:sz w:val="20"/>
                <w:szCs w:val="28"/>
              </w:rPr>
              <w:t>TÊN CƠ QUAN/ ĐƠN VỊ</w:t>
            </w:r>
            <w:r w:rsidRPr="0064102A">
              <w:rPr>
                <w:rFonts w:ascii="Arial" w:hAnsi="Arial" w:cs="Arial"/>
                <w:b/>
                <w:sz w:val="20"/>
                <w:szCs w:val="20"/>
              </w:rPr>
              <w:br/>
              <w:t>-------</w:t>
            </w:r>
          </w:p>
        </w:tc>
        <w:tc>
          <w:tcPr>
            <w:tcW w:w="5508" w:type="dxa"/>
          </w:tcPr>
          <w:p w:rsidR="008A4D1B" w:rsidRPr="0064102A" w:rsidRDefault="008A4D1B" w:rsidP="00D975AD">
            <w:pPr>
              <w:spacing w:before="120"/>
              <w:jc w:val="center"/>
              <w:rPr>
                <w:rFonts w:ascii="Arial" w:hAnsi="Arial" w:cs="Arial"/>
                <w:sz w:val="20"/>
                <w:szCs w:val="20"/>
              </w:rPr>
            </w:pPr>
            <w:r w:rsidRPr="0064102A">
              <w:rPr>
                <w:rFonts w:ascii="Arial" w:hAnsi="Arial" w:cs="Arial"/>
                <w:b/>
                <w:sz w:val="20"/>
                <w:szCs w:val="20"/>
              </w:rPr>
              <w:t>CỘNG HÒA XÃ HỘI CHỦ NGHĨA VIỆT NAM</w:t>
            </w:r>
            <w:r w:rsidRPr="0064102A">
              <w:rPr>
                <w:rFonts w:ascii="Arial" w:hAnsi="Arial" w:cs="Arial"/>
                <w:b/>
                <w:sz w:val="20"/>
                <w:szCs w:val="20"/>
              </w:rPr>
              <w:br/>
              <w:t xml:space="preserve">Độc lập - Tự do - Hạnh phúc </w:t>
            </w:r>
            <w:r w:rsidRPr="0064102A">
              <w:rPr>
                <w:rFonts w:ascii="Arial" w:hAnsi="Arial" w:cs="Arial"/>
                <w:b/>
                <w:sz w:val="20"/>
                <w:szCs w:val="20"/>
              </w:rPr>
              <w:br/>
              <w:t>---------------</w:t>
            </w:r>
          </w:p>
        </w:tc>
      </w:tr>
      <w:tr w:rsidR="008A4D1B" w:rsidRPr="0064102A" w:rsidTr="00D975AD">
        <w:tc>
          <w:tcPr>
            <w:tcW w:w="3348" w:type="dxa"/>
          </w:tcPr>
          <w:p w:rsidR="008A4D1B" w:rsidRPr="0064102A" w:rsidRDefault="008A4D1B" w:rsidP="00D975AD">
            <w:pPr>
              <w:spacing w:before="120"/>
              <w:jc w:val="center"/>
              <w:rPr>
                <w:rFonts w:ascii="Arial" w:hAnsi="Arial" w:cs="Arial"/>
                <w:sz w:val="20"/>
                <w:szCs w:val="20"/>
              </w:rPr>
            </w:pPr>
            <w:r w:rsidRPr="0064102A">
              <w:rPr>
                <w:rFonts w:ascii="Arial" w:hAnsi="Arial" w:cs="Arial"/>
                <w:sz w:val="20"/>
                <w:szCs w:val="28"/>
              </w:rPr>
              <w:t>Số: /BC-tên ĐV</w:t>
            </w:r>
            <w:r w:rsidRPr="0064102A">
              <w:rPr>
                <w:rFonts w:ascii="Arial" w:hAnsi="Arial" w:cs="Arial"/>
                <w:sz w:val="20"/>
                <w:szCs w:val="28"/>
              </w:rPr>
              <w:br/>
            </w:r>
            <w:r w:rsidRPr="0064102A">
              <w:rPr>
                <w:rFonts w:ascii="Arial" w:hAnsi="Arial" w:cs="Arial"/>
                <w:sz w:val="20"/>
                <w:szCs w:val="20"/>
              </w:rPr>
              <w:t xml:space="preserve"> </w:t>
            </w:r>
            <w:r w:rsidRPr="0064102A">
              <w:rPr>
                <w:rFonts w:ascii="Arial" w:hAnsi="Arial" w:cs="Arial"/>
                <w:sz w:val="20"/>
              </w:rPr>
              <w:t>V/v thực hiện chế độ báo cáo thống kê ngành Nội vụ năm …</w:t>
            </w:r>
          </w:p>
        </w:tc>
        <w:tc>
          <w:tcPr>
            <w:tcW w:w="5508" w:type="dxa"/>
          </w:tcPr>
          <w:p w:rsidR="008A4D1B" w:rsidRPr="0064102A" w:rsidRDefault="008A4D1B" w:rsidP="00D975AD">
            <w:pPr>
              <w:spacing w:before="120"/>
              <w:jc w:val="right"/>
              <w:rPr>
                <w:rFonts w:ascii="Arial" w:hAnsi="Arial" w:cs="Arial"/>
                <w:i/>
                <w:sz w:val="20"/>
                <w:szCs w:val="20"/>
              </w:rPr>
            </w:pPr>
            <w:r w:rsidRPr="0064102A">
              <w:rPr>
                <w:rFonts w:ascii="Arial" w:hAnsi="Arial" w:cs="Arial"/>
                <w:i/>
                <w:iCs/>
                <w:sz w:val="20"/>
                <w:szCs w:val="28"/>
              </w:rPr>
              <w:t>………, ngày ….. tháng …. năm 20….</w:t>
            </w:r>
          </w:p>
        </w:tc>
      </w:tr>
    </w:tbl>
    <w:p w:rsidR="008A4D1B" w:rsidRPr="0064102A" w:rsidRDefault="008A4D1B" w:rsidP="008A4D1B">
      <w:pPr>
        <w:widowControl w:val="0"/>
        <w:autoSpaceDE w:val="0"/>
        <w:autoSpaceDN w:val="0"/>
        <w:adjustRightInd w:val="0"/>
        <w:spacing w:before="120"/>
        <w:jc w:val="center"/>
        <w:rPr>
          <w:rFonts w:ascii="Arial" w:hAnsi="Arial" w:cs="Arial"/>
          <w:sz w:val="20"/>
          <w:szCs w:val="28"/>
        </w:rPr>
      </w:pPr>
    </w:p>
    <w:p w:rsidR="008A4D1B" w:rsidRPr="0064102A" w:rsidRDefault="008A4D1B" w:rsidP="008A4D1B">
      <w:pPr>
        <w:widowControl w:val="0"/>
        <w:autoSpaceDE w:val="0"/>
        <w:autoSpaceDN w:val="0"/>
        <w:adjustRightInd w:val="0"/>
        <w:spacing w:before="120"/>
        <w:jc w:val="center"/>
        <w:rPr>
          <w:rFonts w:ascii="Arial" w:hAnsi="Arial" w:cs="Arial"/>
          <w:sz w:val="20"/>
          <w:szCs w:val="28"/>
        </w:rPr>
      </w:pPr>
      <w:r w:rsidRPr="0064102A">
        <w:rPr>
          <w:rFonts w:ascii="Arial" w:hAnsi="Arial" w:cs="Arial"/>
          <w:sz w:val="20"/>
          <w:szCs w:val="28"/>
        </w:rPr>
        <w:t>Kính gửi: Bộ Nội vụ</w:t>
      </w:r>
    </w:p>
    <w:p w:rsidR="008A4D1B" w:rsidRPr="0064102A" w:rsidRDefault="008A4D1B" w:rsidP="008A4D1B">
      <w:pPr>
        <w:widowControl w:val="0"/>
        <w:autoSpaceDE w:val="0"/>
        <w:autoSpaceDN w:val="0"/>
        <w:adjustRightInd w:val="0"/>
        <w:spacing w:before="120"/>
        <w:rPr>
          <w:rFonts w:ascii="Arial" w:hAnsi="Arial" w:cs="Arial"/>
          <w:sz w:val="20"/>
          <w:szCs w:val="28"/>
        </w:rPr>
      </w:pPr>
      <w:r w:rsidRPr="0064102A">
        <w:rPr>
          <w:rFonts w:ascii="Arial" w:hAnsi="Arial" w:cs="Arial"/>
          <w:sz w:val="20"/>
          <w:szCs w:val="28"/>
        </w:rPr>
        <w:t>Thực hiện Thông tư số /2023/TT-BNV ngày tháng năm 2023 của Bộ trưởng Bộ Nội vụ quy định chế độ báo cáo thống kê ngành Nội vụ, cơ quan/đơn vị gửi báo cáo thống kê ngành Nội vụ năm … đã hoàn thành theo danh mục sau:</w:t>
      </w:r>
    </w:p>
    <w:tbl>
      <w:tblPr>
        <w:tblW w:w="5000" w:type="pct"/>
        <w:tblCellMar>
          <w:left w:w="0" w:type="dxa"/>
          <w:right w:w="0" w:type="dxa"/>
        </w:tblCellMar>
        <w:tblLook w:val="0000" w:firstRow="0" w:lastRow="0" w:firstColumn="0" w:lastColumn="0" w:noHBand="0" w:noVBand="0"/>
      </w:tblPr>
      <w:tblGrid>
        <w:gridCol w:w="747"/>
        <w:gridCol w:w="2730"/>
        <w:gridCol w:w="4157"/>
        <w:gridCol w:w="1430"/>
      </w:tblGrid>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b/>
                <w:bCs/>
                <w:sz w:val="20"/>
                <w:szCs w:val="28"/>
              </w:rPr>
              <w:t>STT</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b/>
                <w:bCs/>
                <w:sz w:val="20"/>
                <w:szCs w:val="28"/>
              </w:rPr>
              <w:t>Ký hiệu biểu</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b/>
                <w:bCs/>
                <w:sz w:val="20"/>
                <w:szCs w:val="28"/>
              </w:rPr>
              <w:t>Tên biểu</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b/>
                <w:bCs/>
                <w:sz w:val="20"/>
                <w:szCs w:val="28"/>
              </w:rPr>
              <w:t>Biểu hoàn thành</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b/>
                <w:bCs/>
                <w:sz w:val="20"/>
                <w:szCs w:val="28"/>
              </w:rPr>
              <w:t>1</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b/>
                <w:bCs/>
                <w:sz w:val="20"/>
                <w:szCs w:val="28"/>
              </w:rPr>
              <w:t>2</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b/>
                <w:bCs/>
                <w:sz w:val="20"/>
                <w:szCs w:val="28"/>
              </w:rPr>
              <w:t>3</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b/>
                <w:bCs/>
                <w:sz w:val="20"/>
                <w:szCs w:val="28"/>
              </w:rPr>
              <w:t>4</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1. TỔ CHỨC HÀNH CHÍNH</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0101.N/BNV-TCHC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đơn vị hành chính</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0102a.N/BNV-TCHC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tổ chức hành chính trong các cơ quan nhà nước ở Trung 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0102b.N/BNV-TCHC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tổ chức hành chính trong các cơ quan nhà nước ở địa phương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0103.N/BNV-TCHC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thôn, tổ dân phố</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2. CÁN BỘ, CÔNG CHỨC, VIÊN CHỨC</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0201.K/BNV-CBCCVC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đại biểu hội đồng nhân dân</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6</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0202a.N/BNV-CBCCVC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lãnh đạo cơ quan quản lý nhà nước Trung 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7</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0202b.N/BNV-CBCCVC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lãnh đạo chính quyền, cơ quan quản lý nhà nước cấp địa phương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8</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0203.N/BNV-CBCCVC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cán bộ, công chức từ cấp huyện trở lên</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9</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0204a.N/BNV-CBCCVC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cán bộ, công chức cấp xã</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10</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0204b.N/BNV-CBCCVC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người hoạt động không chuyên trách cấp xã</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11</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0205a.N/BNV-CBCCVC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Thu nhập bình quân cán bộ, công chức khối Trung 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12</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0205b.N/BNV-CBCCVC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Thu nhập bình quân cán bộ, công chức khối địa phương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13</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0206a.N/BNV-CBCCVC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viên chức (Lĩnh vực y tế)</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14</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0206b.N/BNV-CBCCVC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viên chức (Lĩnh vực giáo dục, khoa học công nghệ, khoa học xã hội, văn hóa, thể thao và du lịch và lĩnh vực khác)</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15</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0207a.N/BNV-CBCCVC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cán bộ được đánh giá, xếp loại chất lượng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16</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0207b.N/BNV-CBCCVC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công chức được đánh giá, xếp loại chất lượng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lastRenderedPageBreak/>
              <w:t>17</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0207c.N/BNV-CBCCVC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viên chức được đánh giá, xếp loại chất lượng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18</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0208a.N/BNV-CBCCVC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cán bộ bị kỷ luật</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19</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0208b.N/BNV-CBCCVC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công chức bị kỷ luật</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20</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0208c.N/BNV-CBCCVC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viên chức bị kỷ luật</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21</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0209a.N/BNV-CBCCVC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lượt cán bộ, công chức từ cấp huyện trở lên được đào tạo, bồi dưỡng trong nước</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22</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0209b.N/BNV-CBCCVC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lượt cán bộ, công chức cấp xã được đào tạo, bồi dưỡng trong nước</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23</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0209c.N/BNV-CBCCVC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lượt viên chức được đào tạo, bồi dưỡng trong nước</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24</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0209d.N/BNV-CBCCVC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lượt cán bộ, công chức, viên chức được đào tạo, bồi dưỡng ở nước ngoài</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3. THANH TRA NGÀNH NỘI VỤ</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25</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0301.N/BNV-TTB</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cuộc thanh tra, kiểm tra chuyên ngành Nội vụ</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26</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0302.N/BNV-TTB</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giải quyết đơn khiếu nại, tố cáo, kiến nghị, phản ánh về ngành Nội vụ</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27</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0303.N/BNV-TTB</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lượt tiếp công dân liên quan đến ngành Nội vụ</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4. HỢP TÁC QUỐC TẾ TRONG LĨNH VỰC NỘI VỤ</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28</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0401.N/BNV-HTQT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đoàn ra nước ngoài nghiên cứu, khảo sát về lĩnh vực Nội vụ</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29</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0402.N/BNV-HTQT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đoàn của nước ngoài, tổ chức quốc tế vào nghiên cứu, khảo sát, giới thiệu về lĩnh vực Nội vụ tại Việt Nam</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5. HỘI, TỔ CHỨC PHI CHÍNH PHỦ</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30</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0501.N/BNV-HTCPCP</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hội, tổ chức phi chính phủ</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31</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0502.N/BNV-HTCPCP</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các quỹ xã hội, quỹ từ thiện</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6. THI ĐUA, KHEN THƯỞNG</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32</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0601.N/BNV-TĐKT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phong trào thi đua</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33</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0602.N/BNV-TĐKT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khen thưởng cấp nhà nước</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34</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0603.N/BNV-TĐKT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khen thưởng cấp bộ, ban, ngành, đoàn thể trung ương và tỉnh, thành phố trực thuộc Trung 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35</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0604.N/BNV-TĐKT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tổ chức làm công tác thi đua, khen thưởng của bộ, ban, ngành đoàn thể Trung ương, tỉnh, thành phố trực thuộc Trung 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36</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0605.N/BNV-TĐKT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công chức làm công tác thi đua, khen thưởng của bộ, ban, ngành đoàn thể Trung ương, tỉnh, thành phố trực thuộc Trung 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7. TÔN GIÁO</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37</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0701.N/BNV-TG</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 xml:space="preserve">Số tôn giáo, số tổ chức tôn giáo, số tổ chức được cấp chứng nhận đăng ký hoạt động tôn giáo, </w:t>
            </w:r>
            <w:r w:rsidRPr="0064102A">
              <w:rPr>
                <w:rFonts w:ascii="Arial" w:hAnsi="Arial" w:cs="Arial"/>
                <w:sz w:val="20"/>
                <w:szCs w:val="26"/>
              </w:rPr>
              <w:t>số tổ chức tôn giáo trực thuộc</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38</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0702.N/BNV-TG</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chức sắc, chức việc, tín đồ, cơ sở tôn giáo</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8. VĂN THƯ - LƯU TRỮ</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39</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0801.N/BNV-VTLT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văn bản chỉ đạo và hướng dẫn nghiệp vụ công tác văn thư - lưu trữ</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40</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0802.N/BNV-VTLT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tổ chức văn thư</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41</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0803.N/BNV-VTLT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nhân sự làm công tác văn thư</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42</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0804.N/BNV-VTLT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văn bản</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43</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0805.N/BNV-VTLT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lượng hồ sơ</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44</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0806.N/BNV-VTLT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tổ chức lưu trữ</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45</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0807.N/BNV-VTLT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nhân sự làm công tác lưu trữ</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46</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0808.N/BNV-VTLT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tài liệu lưu trữ</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47</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0809.N/BNV-VTLT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tài liệu lưu trữ thu thập</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48</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0810.N/BNV-VTLT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Số tài liệu lưu trữ đưa ra sử dụng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49</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0811.N/BNV-VTLT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Diện tích kho lưu trữ và Số trang thiết bị dùng cho lưu trữ</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50</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0812.N/BNV-VTLT</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Kinh phí cho hoạt động lưu trữ</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8"/>
              </w:rPr>
              <w:t>9. BIỂU MẪU PHỤC VỤ THU THẬP CHỈ TIÊU THỐNG KÊ QUỐC GIA</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51</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0213a.N/BNV-QG</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Tỷ lệ cơ quan quản lý nhà nước trung ương có lãnh đạo chủ chốt là nữ</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52</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0213b.N/BNV-QG</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Tỷ lệ cơ quan chính quyền địa phương có lãnh đạo chủ chốt là nữ</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53</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0302a.K/BNV-QG</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cơ sở, lao động trong các cơ sở hành chính cấp Trung 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54</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0302b.K/BNV-QG</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cơ sở, lao động trong các cơ sở hành chính cấp địa phương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55</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0302c.K/BNV-QG</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đơn vị, lao động trong các đơn vị sự nghiệp công lập</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6"/>
              </w:rPr>
              <w:t>10. BIỂU MẪU THUỘC BỘ CHỈ TIÊU PHÁT TRIỂN BỀN VỮNG CỦA VIỆT NAM (SDG)</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56</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001.2N/SDG-BNV</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Tỷ lệ người phải trả chi phí không chính thức khi sử dụng dịch vụ công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57</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002.N/SDG-BNV</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Tỷ lệ doanh nghiệp phải trả chi phí không chính thức khi sử dụng dịch vụ công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58</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003.2N/SDG-BNV</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8"/>
              </w:rPr>
              <w:t>Tỷ lệ dân số hài lòng về dịch vụ công trong lần gần đây nhất</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c>
          <w:tcPr>
            <w:tcW w:w="4588" w:type="pct"/>
            <w:gridSpan w:val="3"/>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b/>
                <w:bCs/>
                <w:sz w:val="20"/>
                <w:szCs w:val="26"/>
              </w:rPr>
              <w:t>11. BIỂU MẪU TỔNG HỢP</w:t>
            </w: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59</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01TH.N/BNV-CBCCVC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Báo cáo tổng hợp số lượng cán bộ, công chức từ cấp huyện trở lên</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60</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02TH.N/BNV-CBCCVC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Báo cáo tổng hợp số lượng cán bộ, công chức cấp xã</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61</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03aTH.N/BNV-CBCCVC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Báo cáo tổng hợp số lượng, chất lượng đội ngũ viên chức (Lĩnh vực y tế)</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62</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03bTH.N/BNV-CBCCVC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Báo cáo tổng hợp số lượng, chất lượng đội ngũ viên chức (Lĩnh vực giáo dục, khoa học công nghệ, khoa học xã hội, văn hóa, thể thao và du lịch và lĩnh vực khác)</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63</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04TH.N/BNV-CBCCVC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Báo cáo danh sách và tiền lương cán bộ, công chức từ cấp huyện trở lên</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lastRenderedPageBreak/>
              <w:t>64</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05TH.N/BNV-CBCCVC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Báo cáo danh sách và tiền lương cán bộ, công chức cấp xã</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8"/>
              </w:rPr>
              <w:t>65</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06TH.N/BNV-CBCCVC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Báo cáo danh sách và tiền lương viên chức</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6"/>
              </w:rPr>
              <w:t>66</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07TH.N/BNV-TCBC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Tổng hợp số lượng vị trí việc làm cán bộ, công chức của các bộ, ngành</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6"/>
              </w:rPr>
              <w:t>67</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08TH.N/BNV-TCBC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Tổng hợp số lượng vị trí việc làm cán bộ, công chức của địa phương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6"/>
              </w:rPr>
              <w:t>68</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09TH.N/BNV-TCBC</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Kết quả thực hiện chính sách tinh giản biên chế của bộ, ngành, địa phương</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6"/>
              </w:rPr>
              <w:t>69</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10TH.N/BNV-CQĐP</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Kết quả sắp xếp các đơn vị hành chính cấp huyện, cấp xã</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r w:rsidR="008A4D1B" w:rsidRPr="0064102A" w:rsidTr="00D975AD">
        <w:tblPrEx>
          <w:tblCellMar>
            <w:top w:w="0" w:type="dxa"/>
            <w:left w:w="0" w:type="dxa"/>
            <w:bottom w:w="0" w:type="dxa"/>
            <w:right w:w="0" w:type="dxa"/>
          </w:tblCellMar>
        </w:tblPrEx>
        <w:tc>
          <w:tcPr>
            <w:tcW w:w="412"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r w:rsidRPr="0064102A">
              <w:rPr>
                <w:rFonts w:ascii="Arial" w:hAnsi="Arial" w:cs="Arial"/>
                <w:sz w:val="20"/>
                <w:szCs w:val="26"/>
              </w:rPr>
              <w:t>70</w:t>
            </w:r>
          </w:p>
        </w:tc>
        <w:tc>
          <w:tcPr>
            <w:tcW w:w="1506"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11TH.N/BNV-CQĐP</w:t>
            </w:r>
          </w:p>
        </w:tc>
        <w:tc>
          <w:tcPr>
            <w:tcW w:w="2293"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rPr>
                <w:rFonts w:ascii="Arial" w:hAnsi="Arial" w:cs="Arial"/>
                <w:sz w:val="20"/>
              </w:rPr>
            </w:pPr>
            <w:r w:rsidRPr="0064102A">
              <w:rPr>
                <w:rFonts w:ascii="Arial" w:hAnsi="Arial" w:cs="Arial"/>
                <w:sz w:val="20"/>
                <w:szCs w:val="26"/>
              </w:rPr>
              <w:t>Số lượng cán bộ, công chức cấp huyện, cấp xã dôi dư sau sắp xếp đơn vị hành chính và kết quả giải quyết</w:t>
            </w:r>
          </w:p>
        </w:tc>
        <w:tc>
          <w:tcPr>
            <w:tcW w:w="788" w:type="pct"/>
            <w:tcBorders>
              <w:top w:val="single" w:sz="4" w:space="0" w:color="auto"/>
              <w:left w:val="single" w:sz="4" w:space="0" w:color="auto"/>
              <w:bottom w:val="single" w:sz="4" w:space="0" w:color="auto"/>
              <w:right w:val="single" w:sz="4" w:space="0" w:color="auto"/>
            </w:tcBorders>
            <w:vAlign w:val="center"/>
          </w:tcPr>
          <w:p w:rsidR="008A4D1B" w:rsidRPr="0064102A" w:rsidRDefault="008A4D1B" w:rsidP="00D975AD">
            <w:pPr>
              <w:widowControl w:val="0"/>
              <w:autoSpaceDE w:val="0"/>
              <w:autoSpaceDN w:val="0"/>
              <w:adjustRightInd w:val="0"/>
              <w:spacing w:before="120"/>
              <w:jc w:val="center"/>
              <w:rPr>
                <w:rFonts w:ascii="Arial" w:hAnsi="Arial" w:cs="Arial"/>
                <w:sz w:val="20"/>
              </w:rPr>
            </w:pPr>
          </w:p>
        </w:tc>
      </w:tr>
    </w:tbl>
    <w:p w:rsidR="008A4D1B" w:rsidRPr="0064102A" w:rsidRDefault="008A4D1B" w:rsidP="008A4D1B">
      <w:pPr>
        <w:widowControl w:val="0"/>
        <w:autoSpaceDE w:val="0"/>
        <w:autoSpaceDN w:val="0"/>
        <w:adjustRightInd w:val="0"/>
        <w:spacing w:before="120"/>
        <w:rPr>
          <w:rFonts w:ascii="Arial" w:hAnsi="Arial" w:cs="Arial"/>
          <w:sz w:val="20"/>
          <w:szCs w:val="28"/>
        </w:rPr>
      </w:pPr>
      <w:r w:rsidRPr="0064102A">
        <w:rPr>
          <w:rFonts w:ascii="Arial" w:hAnsi="Arial" w:cs="Arial"/>
          <w:i/>
          <w:iCs/>
          <w:sz w:val="20"/>
          <w:szCs w:val="28"/>
        </w:rPr>
        <w:t xml:space="preserve"> (Đánh dấu (x) vào Cột 4 biểu báo cáo thống kê đã hoàn thành)</w:t>
      </w:r>
    </w:p>
    <w:p w:rsidR="008A4D1B" w:rsidRPr="0064102A" w:rsidRDefault="008A4D1B" w:rsidP="008A4D1B">
      <w:pPr>
        <w:widowControl w:val="0"/>
        <w:autoSpaceDE w:val="0"/>
        <w:autoSpaceDN w:val="0"/>
        <w:adjustRightInd w:val="0"/>
        <w:spacing w:before="120"/>
        <w:jc w:val="center"/>
        <w:rPr>
          <w:rFonts w:ascii="Arial" w:hAnsi="Arial" w:cs="Arial"/>
          <w:b/>
          <w:bCs/>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A4D1B" w:rsidRPr="0064102A" w:rsidTr="00D975AD">
        <w:tc>
          <w:tcPr>
            <w:tcW w:w="4428" w:type="dxa"/>
          </w:tcPr>
          <w:p w:rsidR="008A4D1B" w:rsidRPr="0064102A" w:rsidRDefault="008A4D1B" w:rsidP="00D975AD">
            <w:pPr>
              <w:spacing w:before="120"/>
              <w:rPr>
                <w:rFonts w:ascii="Arial" w:hAnsi="Arial" w:cs="Arial"/>
                <w:sz w:val="20"/>
                <w:szCs w:val="20"/>
              </w:rPr>
            </w:pPr>
          </w:p>
        </w:tc>
        <w:tc>
          <w:tcPr>
            <w:tcW w:w="4428" w:type="dxa"/>
          </w:tcPr>
          <w:p w:rsidR="008A4D1B" w:rsidRPr="0064102A" w:rsidRDefault="008A4D1B" w:rsidP="00D975AD">
            <w:pPr>
              <w:widowControl w:val="0"/>
              <w:autoSpaceDE w:val="0"/>
              <w:autoSpaceDN w:val="0"/>
              <w:adjustRightInd w:val="0"/>
              <w:spacing w:before="120"/>
              <w:jc w:val="center"/>
              <w:rPr>
                <w:rFonts w:ascii="Arial" w:hAnsi="Arial" w:cs="Arial"/>
                <w:i/>
                <w:iCs/>
                <w:sz w:val="20"/>
                <w:szCs w:val="28"/>
              </w:rPr>
            </w:pPr>
            <w:r w:rsidRPr="0064102A">
              <w:rPr>
                <w:rFonts w:ascii="Arial" w:hAnsi="Arial" w:cs="Arial"/>
                <w:b/>
                <w:bCs/>
                <w:sz w:val="20"/>
                <w:szCs w:val="28"/>
              </w:rPr>
              <w:t>THỦ TRƯỞNG CƠ QUAN/ĐƠN VỊ</w:t>
            </w:r>
            <w:r w:rsidRPr="0064102A">
              <w:rPr>
                <w:rFonts w:ascii="Arial" w:hAnsi="Arial" w:cs="Arial"/>
                <w:sz w:val="20"/>
                <w:szCs w:val="28"/>
              </w:rPr>
              <w:br/>
            </w:r>
            <w:r w:rsidRPr="0064102A">
              <w:rPr>
                <w:rFonts w:ascii="Arial" w:hAnsi="Arial" w:cs="Arial"/>
                <w:i/>
                <w:iCs/>
                <w:sz w:val="20"/>
                <w:szCs w:val="28"/>
              </w:rPr>
              <w:t>(Ký số)</w:t>
            </w:r>
          </w:p>
          <w:p w:rsidR="008A4D1B" w:rsidRPr="0064102A" w:rsidRDefault="008A4D1B" w:rsidP="00D975AD">
            <w:pPr>
              <w:widowControl w:val="0"/>
              <w:autoSpaceDE w:val="0"/>
              <w:autoSpaceDN w:val="0"/>
              <w:adjustRightInd w:val="0"/>
              <w:spacing w:before="120"/>
              <w:jc w:val="center"/>
              <w:rPr>
                <w:rFonts w:ascii="Arial" w:hAnsi="Arial" w:cs="Arial"/>
                <w:i/>
                <w:iCs/>
                <w:sz w:val="20"/>
                <w:szCs w:val="28"/>
              </w:rPr>
            </w:pPr>
          </w:p>
          <w:p w:rsidR="008A4D1B" w:rsidRPr="0064102A" w:rsidRDefault="008A4D1B" w:rsidP="00D975AD">
            <w:pPr>
              <w:widowControl w:val="0"/>
              <w:autoSpaceDE w:val="0"/>
              <w:autoSpaceDN w:val="0"/>
              <w:adjustRightInd w:val="0"/>
              <w:spacing w:before="120"/>
              <w:jc w:val="center"/>
              <w:rPr>
                <w:rFonts w:ascii="Arial" w:hAnsi="Arial" w:cs="Arial"/>
                <w:sz w:val="20"/>
                <w:szCs w:val="28"/>
              </w:rPr>
            </w:pP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1B"/>
    <w:rsid w:val="001C3441"/>
    <w:rsid w:val="00231EC8"/>
    <w:rsid w:val="0027592C"/>
    <w:rsid w:val="00707D37"/>
    <w:rsid w:val="008A4D1B"/>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CE3C2-5B7B-40F8-B3B0-C1645C2D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D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A4D1B"/>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2023-03-24T04:51:00Z</dcterms:created>
  <dcterms:modified xsi:type="dcterms:W3CDTF">2023-03-24T04:52:00Z</dcterms:modified>
</cp:coreProperties>
</file>