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napToGrid w:val="false"/>
        <w:jc w:val="center"/>
        <w:rPr/>
      </w:pPr>
      <w:r>
        <w:rPr>
          <w:b/>
          <w:bCs/>
        </w:rPr>
        <w:t>Phụ lục IV</w:t>
      </w:r>
    </w:p>
    <w:p>
      <w:pPr>
        <w:pStyle w:val="Normal"/>
        <w:snapToGrid w:val="false"/>
        <w:jc w:val="center"/>
        <w:rPr/>
      </w:pPr>
      <w:r>
        <w:rPr>
          <w:b/>
          <w:bCs/>
        </w:rPr>
        <w:t>MỨC HƯỞNG TRỢ CẤP ƯU ĐÃI MỘT LẦN</w:t>
        <w:br/>
        <w:t xml:space="preserve">ĐỐI VỚI NGƯỜI CÓ CÔNG VỚI CÁCH MẠNG VÀ THÂN NHÂN </w:t>
        <w:br/>
        <w:t>CỦA NGƯỜI CÓ CÔNG VỚI CÁCH MẠNG</w:t>
      </w:r>
    </w:p>
    <w:p>
      <w:pPr>
        <w:pStyle w:val="Normal"/>
        <w:snapToGrid w:val="false"/>
        <w:jc w:val="center"/>
        <w:rPr>
          <w:i/>
          <w:iCs/>
        </w:rPr>
      </w:pPr>
      <w:r>
        <w:rPr>
          <w:i/>
          <w:iCs/>
        </w:rPr>
        <w:t xml:space="preserve">(Kèm theo Nghị định số 321/2026/NĐ-CP </w:t>
        <w:br/>
        <w:t>ngày 15 tháng 8 năm 2026 của Chính phủ)</w:t>
      </w:r>
    </w:p>
    <w:p>
      <w:pPr>
        <w:pStyle w:val="Normal"/>
        <w:snapToGrid w:val="false"/>
        <w:jc w:val="center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21"/>
        <w:gridCol w:w="5597"/>
        <w:gridCol w:w="2708"/>
      </w:tblGrid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>
                <w:b/>
                <w:bCs/>
              </w:rPr>
              <w:t>STT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>
                <w:b/>
                <w:bCs/>
              </w:rPr>
              <w:t>Đối tượng người có công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>
                <w:b/>
                <w:bCs/>
              </w:rPr>
              <w:t>Mức trợ cấp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1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quy định tại khoản 4 Điều 10 Pháp lệnh số 02/2020/UBTVQH14: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1.1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Đại diện thân nhân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31,0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1.2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không phải thân nhân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6,2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2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quy định tại khoản 4 Điều 13 Pháp lệnh số 02/2020/UBTVQH14: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2.1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Đại diện thân nhân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15,5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2.2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không phải thân nhân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6,2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3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Liệt sĩ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Trợ cấp một lần đối với đối tượng quy định tại khoản 2 Điều 16 Pháp lệnh số 02/2020/UBTVQH14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20,0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Hỗ trợ chi phí báo tử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1,0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4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quy định tại khoản 1 Điều 19 Pháp lệnh số 02/2020/UBTVQH14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20,0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5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quy định tại khoản 3 Điều 22 Pháp lệnh số 02/2020/UBTVQH14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20,0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6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quy định tại khoản 1 Điều 34 Pháp lệnh số 02/2020/UBTVQH14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1,5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7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 xml:space="preserve">Đối tượng quy định tại Điều 35 Pháp lệnh số 02/2020/UBTVQH14 </w:t>
              <w:br/>
              <w:t>(Trợ cấp tính theo thâm niên tham gia kháng chiến, tham gia chiến tranh bảo vệ tổ quốc hoặc làm nghĩa vụ quốc tế)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0,3 lần mức chuẩn/thâm niên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8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quy định tại khoản 1 Điều 37 Pháp lệnh số 02/2020/UBTVQH14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1,5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9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quy định tại khoản 3 Điều 38 Pháp lệnh số 02/2020/UBTVQH14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1,5 lần mức chuẩn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jc w:val="center"/>
              <w:rPr/>
            </w:pPr>
            <w:r>
              <w:rPr/>
              <w:t>10</w:t>
            </w:r>
          </w:p>
        </w:tc>
        <w:tc>
          <w:tcPr>
            <w:tcW w:w="5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Đối tượng quy định tại khoản 1 Điều 40 Pháp lệnh số 02/2020/UBTVQH14</w:t>
            </w:r>
          </w:p>
        </w:tc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40" w:after="40"/>
              <w:rPr/>
            </w:pPr>
            <w:r>
              <w:rPr/>
              <w:t>1,5 lần mức chuẩn</w:t>
            </w:r>
          </w:p>
        </w:tc>
      </w:tr>
    </w:tbl>
    <w:p>
      <w:pPr>
        <w:pStyle w:val="Normal"/>
        <w:spacing w:before="0" w:after="120"/>
        <w:jc w:val="both"/>
        <w:rPr/>
      </w:pPr>
      <w:r>
        <w:rPr/>
      </w:r>
      <w:r>
        <w:br w:type="page"/>
      </w:r>
    </w:p>
    <w:p>
      <w:pPr>
        <w:pStyle w:val="Normal"/>
        <w:spacing w:before="0" w:after="0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 Display"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d-ID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ptos" w:cs="Arial" w:eastAsiaTheme="minorHAnsi"/>
        <w:color w:themeColor="text1" w:val="000000"/>
        <w:kern w:val="2"/>
        <w:lang w:val="id-ID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Arial" w:hAnsi="Arial" w:eastAsia="Aptos" w:cs="Arial" w:eastAsiaTheme="minorHAnsi"/>
      <w:color w:themeColor="text1" w:val="000000"/>
      <w:kern w:val="2"/>
      <w:sz w:val="20"/>
      <w:szCs w:val="20"/>
      <w:lang w:val="id-ID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39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39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39a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39a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39a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39a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39a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39a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39a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7d239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7d239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7d239a"/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7d239a"/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7d239a"/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7d239a"/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7d239a"/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7d239a"/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7d239a"/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7d239a"/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7d239a"/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7d239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d239a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7d239a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7d239a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7d239a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39a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39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7d239a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7d2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2</Pages>
  <Words>306</Words>
  <Characters>1175</Characters>
  <CharactersWithSpaces>1435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2026-08-19T09:47:00Z</dcterms:created>
  <dc:creator>ACER</dc:creator>
  <dc:description/>
  <dc:language>en-US</dc:language>
  <cp:lastModifiedBy>ACER</cp:lastModifiedBy>
  <dcterms:modified xsi:type="dcterms:W3CDTF">2026-08-19T09:47:00Z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