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Mẫu số 3d- Dùng để bầu cử có số dư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20"/>
        <w:gridCol w:w="5460"/>
        <w:tblGridChange w:id="0">
          <w:tblGrid>
            <w:gridCol w:w="3420"/>
            <w:gridCol w:w="5460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HỘI NGHỊ BCH CÔNG ĐOÀN ….</w:t>
              <w:br w:type="textWrapping"/>
              <w:t xml:space="preserve">LẦN THỨ 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(Dấu của BCH công đoàn)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PHIẾU BẦU CỬ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………, KHÓA...., NHIỆM KỲ……</w:t>
      </w:r>
    </w:p>
    <w:tbl>
      <w:tblPr>
        <w:tblStyle w:val="Table2"/>
        <w:tblW w:w="885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1845"/>
        <w:gridCol w:w="7005"/>
        <w:tblGridChange w:id="0">
          <w:tblGrid>
            <w:gridCol w:w="1845"/>
            <w:gridCol w:w="700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HỌ VÀ TÊN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1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