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D17" w:rsidRPr="00D12D17" w:rsidRDefault="00D12D17" w:rsidP="00D12D17">
      <w:pPr>
        <w:shd w:val="clear" w:color="auto" w:fill="FFFFFF"/>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i/>
          <w:iCs/>
          <w:color w:val="000000"/>
          <w:sz w:val="18"/>
          <w:szCs w:val="18"/>
        </w:rPr>
        <w:t>Đơn vị: Đồng/Đơn vị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4"/>
        <w:gridCol w:w="5528"/>
        <w:gridCol w:w="953"/>
        <w:gridCol w:w="1905"/>
      </w:tblGrid>
      <w:tr w:rsidR="00D12D17" w:rsidRPr="00D12D17" w:rsidTr="00D12D17">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STT</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Nội dung</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Đơn vị tính</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Mức thu</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I</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Loại hình: Đăng ký, cấp giấy chứng nhận lần đầu đồng loạt đối với hộ gia đình, cá nhân ở xã, thị trấn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Hồ sơ</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420.000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420.000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675.000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Thửa</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65.000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65.000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105.000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II</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Loại hình: Đăng ký, cấp giấy chứng nhận lần đầu đồng loạt đối với hộ gia đình, cá nhân ở phường</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Hồ sơ</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850.000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850.000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1.400.000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Thửa</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60.000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60.000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III</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Loại hình: Đăng ký, cấp giấy chứng nhận lần đầu đơn lẻ, từng hộ gia đình, cá nhân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Hồ sơ</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i/>
                <w:iCs/>
                <w:color w:val="000000"/>
                <w:sz w:val="18"/>
                <w:szCs w:val="18"/>
              </w:rPr>
              <w:t>***</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i/>
                <w:iCs/>
                <w:color w:val="000000"/>
                <w:sz w:val="18"/>
                <w:szCs w:val="18"/>
              </w:rPr>
              <w:t>Áp dụng cho khu vực 5 Huyện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1.600.000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1.700.000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2.400.000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i/>
                <w:iCs/>
                <w:color w:val="000000"/>
                <w:sz w:val="18"/>
                <w:szCs w:val="18"/>
              </w:rPr>
              <w:t>***</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i/>
                <w:iCs/>
                <w:color w:val="000000"/>
                <w:sz w:val="18"/>
                <w:szCs w:val="18"/>
              </w:rPr>
              <w:t>Áp dụng cho các Quận và TP Thủ Đức</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1.800.000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1.900.000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2.650.000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Thửa (Toàn Thành phố)</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60.000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30.000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80.000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IV</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Loại hình: Đăng ký, cấp giấy chứng nhận lần đầu đối với đất tổ chức</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Hồ sơ</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i/>
                <w:iCs/>
                <w:color w:val="000000"/>
                <w:sz w:val="18"/>
                <w:szCs w:val="18"/>
              </w:rPr>
              <w:t>***</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i/>
                <w:iCs/>
                <w:color w:val="000000"/>
                <w:sz w:val="18"/>
                <w:szCs w:val="18"/>
              </w:rPr>
              <w:t>Áp dụng cho khu vực 5 Huyện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1.850.000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2.000.000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2.650.000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i/>
                <w:iCs/>
                <w:color w:val="000000"/>
                <w:sz w:val="18"/>
                <w:szCs w:val="18"/>
              </w:rPr>
              <w:t>***</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i/>
                <w:iCs/>
                <w:color w:val="000000"/>
                <w:sz w:val="18"/>
                <w:szCs w:val="18"/>
              </w:rPr>
              <w:t>Áp dụng cho các Quận và TP Thủ Đức</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1.950.000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2.150.000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2.800.000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Thửa (Toàn Thành phố)</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75.000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30.000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90.000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V</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Loại hình: Đăng ký, cấp đổi giấy chứng nhận đồng loạt tại xã, thị trấn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lastRenderedPageBreak/>
              <w:t>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Hồ sơ</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400.000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400.000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500.000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Thửa</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60.000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60.000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80.000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VI</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Loại hình: Đăng ký, cấp đổi giấy chứng nhận đồng loạt tại phường</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Hồ sơ</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460.000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460.000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600.000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Thửa</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60.000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60.000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75.000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VII</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Loại hình: Đăng ký, cấp đổi, cấp lại giấy chứng nhận riêng lẻ đối với hộ gia đình, cá nhân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Hồ sơ</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500.000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500.000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650.000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Thửa</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60.000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20.000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95.000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VIII</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Loại hình: Đăng ký, cấp đổi, cấp lại giấy chứng nhận riêng lẻ đối với tổ chức</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Hồ sơ</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800.000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800.000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1.000.000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Thửa</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60.000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20.000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95.000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IX</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Loại hình: Đăng ký biến động mà thực hiện cấp mới giấy chứng nhận đối với hộ gia đình, cá nhân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Hồ sơ</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810.000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950.000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1.200.000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Thửa</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50.000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70.000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120.000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X</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Loại hình: Đăng ký biến động mà không thực hiện cấp mới giấy chứng nhận đối với hộ gia đình, cá nhân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X.1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Các loại hình đăng ký biến động gồm:</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 Chuyển đổi quyền sử dụng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2. Chuyển nhượng quyền sử dụng đất, quyền sở hữu tài sản gắn liền với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3. Thừa kế quyền sử dụng đất, quyền sở hữu tài sản gắn liền với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lastRenderedPageBreak/>
              <w:t>4. Tặng cho quyền sử dụng đất, quyền sở hữu tài sản gắn liền với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5. Góp vốn bằng quyền sử dụng đất, tài sản gắn liền với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6. Xóa đăng ký góp vốn bằng quyền sử dụng đất, tài sản gắn liền với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7. Chuyển quyền sử dụng đất, tài sản gắn liền với đất theo thỏa thuận xử lý nợ thế chấp;</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8. Chuyển quyền sử dụng đất, tài sản gắn liền với đất theo kết quả giải quyết tranh chấp đất đai;</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9. Chuyển quyền sử dụng đất, tài sản gắn liền với đất theo quyết định giải quyết khiếu nại, tố cáo về đất đai;</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10. Chuyển quyền sử dụng cả thửa đất, tài sản gắn liền với đất theo bản án, quyết định của tòa án, quyết định của cơ quan thi hành án;</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11. Chuyển quyền sử dụng đất, tài sản gắn liền với đất theo kết quả đấu giá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12. Chuyển đổi hộ gia đình, cá nhân sử dụng đất thành tổ chức kinh tế của hộ gia đình cá nhân đó mà không thuộc trường hợp chuyển nhượng quyền sử dụng đất, quyền sở hữu tài sản gắn liền với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13. Chuyển mục đích sử dụng toàn bộ thửa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14. Gia hạn sử dụng đất (kể cả trường hợp tiếp tục sử dụng đất nông nghiệp của hộ gia đình, cá nhân;</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15. Chuyển từ hình thức thuê đất sang hình thức giao đất có thu tiền sử dụng đất hoặc chuyển từ hình thức thuê đất trả tiền hàng năm sang hình thức thuê đất trả tiền một lần hoặc chuyển từ hình thức Nhà nước giao đất không thu tiền sang hình thức giao đất có thu tiền hay thuê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16. Thay đổi thông tin về tài sản gắn liền với đất đã ghi trên GCN hoặc đã thể hiện trong cơ sở dữ liệu;</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17. Ghi nợ và xóa nợ về nghĩa vụ tài chính.</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lastRenderedPageBreak/>
              <w:t>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Hồ sơ</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600.000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710.000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900.000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Thửa</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20.000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20.000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40.000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X.2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Các loại hình đăng ký biến động gồm:</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lastRenderedPageBreak/>
              <w:t>1. Thay đổi diện tích do sạt lở tự nhiên một phần thửa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2. Cho thuê, cho thuê lại quyền sử dụng đất, tài sản gắn liền với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3. Xóa đăng ký cho thuê, cho thuê lại đất tài sản gắn liền với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4. Người sử dụng đất, chủ sở hữu tài sản gắn liền với đất đổi tên, nhân thân hoặc địa chỉ;</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5. Xác lập hoặc thay đổi, chấm dứt quyền sử dụng hạn chế thửa đất liền kề;</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6. Có thay đổi đối với những hạn chế về quyền sử dụng đất, tài sản gắn liền với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7. Phát hiện có sai sót, nhầm lẫn về nội dung thông tin trong hồ sơ địa chính và trên GCN.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lastRenderedPageBreak/>
              <w:t>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Hồ sơ</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550.000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650.000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805.000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Thửa (tính giống mục X.3)</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X.3</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Các loại hình đăng ký biến động gồm:</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 Trường hợp đo đạc lại thửa đất mà có thay đổi diện tích, số hiệu thửa đất, số hiệu tờ bản đồ;</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2. Thay đổi tên đơn vị hành chính, điều chỉnh địa giới hành chính theo quyết định của cơ quan nhà nước có thẩm quyền;</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3. Thu hồi quyền sử dụng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Hồ sơ</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160.000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160.000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200.000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Thửa</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7.000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XI</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Loại hình: Đăng ký biến động đất đai đối với tổ chức - trường hợp cấp mới giấy chứng nhận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lastRenderedPageBreak/>
              <w:t>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Hồ sơ</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1.600.000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1.600.000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2.050.000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Thửa</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50.000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30.000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65.000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XII</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Loại hình: Đăng ký biến động đất đai đối với tổ chức - trường hợp không thực hiện cấp mới giấy chứng nhận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XII.1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Các loại hình đăng ký biến động gồm:</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 Trường hợp đo đạc lại thửa đất mà có thay đổi diện tích, số hiệu thửa đất, số hiệu tờ bản đồ;</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2. Thay đổi tên đơn vị hành chính, điều chỉnh địa giới hành chính theo quyết định của cơ quan nhà nước có thẩm quyền;</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3. Thu hồi quyền sử dụng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Hồ sơ</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225.000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225.000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250.000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Thửa</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4.000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4.000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4.000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XII.2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Các loại hình đăng ký biến động gồm:</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 Thay đổi diện tích do sạt lở tự nhiên một phần thửa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2. Cho thuê, cho thuê lại quyền sử dụng đất (trừ trường hợp cho thuê, cho thuê lại quyền sử dụng đất trong khu công nghiệp, cụm công nghiệp, khu chế xuất, khu công nghệ cao, khu kinh tế), tài sản gắn liền với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3. Xóa đăng ký cho thuê, cho thuê lại đất tài sản gắn liền với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lastRenderedPageBreak/>
              <w:t>4. Chuyển nhượng quyền sử dụng đất, quyền sở hữu tài sản gắn liền với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5. Góp vốn bằng quyền sử dụng đất, tài sản gắn liền với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6. Xóa đăng ký góp vốn bằng quyền sử dụng đất, tài sản gắn liền với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7. Chuyển quyền sử dụng đất, tài sản gắn liền với đất theo thỏa thuận xử lý nợ thế chấp;</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8. Chuyển quyền sử dụng đất, tài sản gắn liền với đất theo kết quả giải quyết tranh chấp đất đai;</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9. Chuyển quyền sử dụng đất, tài sản gắn liền với đất theo quyết định giải quyết khiếu nại, tố cáo về đất đai;</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10. Chuyển quyền sử dụng cả thửa đất, tài sản gắn liền với đất theo bản án, quyết định của tòa án, quyết định của cơ quan thi hành án;</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11. Chuyển quyền sử dụng đất, tài sản gắn liền với đất theo kết quả đấu giá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12. Trường hợp chuyển đổi công ty; chia, tách, hợp nhất, sáp nhập doanh nghiệp;</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13. Người sử dụng đất, chủ sở hữu tài sản gắn liền với đất đổi tên, thay đổi thông tin về giấy tờ pháp nhân, nhân thân hoặc địa chỉ;</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14. Chủ đầu tư xây dựng nhà chung cư bán căn hộ và làm thủ tục đăng ký biến động đợt đầu;</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15. Xác lập hoặc thay đổi, chấm dứt quyền sử dụng hạn chế thửa đất liền kề;</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16. Chuyển mục đích sử dụng toàn bộ thửa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17. Gia hạn sử dụng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18. Chuyển từ hình thức thuê đất sang hình thức giao đất có thu tiền sử dụng đất hoặc chuyển từ hình thức thuê đất trả tiền hàng năm sang hình thức thuê đất trả tiền một lần hoặc chuyển từ hình thức Nhà nước giao đất không thu tiền sang hình thức giao đất có thu tiền hay thuê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19. Thay đổi thông tin về tài sản gắn liền với đất đã ghi trên GCN hoặc đã thể hiện trong cơ sở dữ liệu;</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20. Có thay đổi đối với những hạn chế về quyền sử dụng đất, tài sản gắn liền với đất;</w:t>
            </w:r>
          </w:p>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21. Phát hiện có sai sót, nhầm lẫn về nội dung thông tin trong hồ sơ địa chính và trên GCN;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lastRenderedPageBreak/>
              <w:t>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Hồ sơ</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1.400.000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1.400.000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Hồ sơ</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1.800.000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lastRenderedPageBreak/>
              <w:t>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Công việc thực hiện theo Thửa</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20.000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Tài sản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10.000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Hồ sơ Đất và tài sản gắn liền với đất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color w:val="000000"/>
                <w:sz w:val="18"/>
                <w:szCs w:val="18"/>
              </w:rPr>
              <w:t>Thửa</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color w:val="000000"/>
                <w:sz w:val="18"/>
                <w:szCs w:val="18"/>
              </w:rPr>
              <w:t>25.000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XIII</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Mức thu cho công việc phục vụ thẩm định</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1</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In giấy chứng nhận</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i/>
                <w:iCs/>
                <w:color w:val="000000"/>
                <w:sz w:val="18"/>
                <w:szCs w:val="18"/>
              </w:rPr>
              <w:t>Đăng ký đồng loạt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i/>
                <w:iCs/>
                <w:color w:val="000000"/>
                <w:sz w:val="18"/>
                <w:szCs w:val="18"/>
              </w:rPr>
              <w:t>GCN</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i/>
                <w:iCs/>
                <w:color w:val="000000"/>
                <w:sz w:val="18"/>
                <w:szCs w:val="18"/>
              </w:rPr>
              <w:t>20.000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i/>
                <w:iCs/>
                <w:color w:val="000000"/>
                <w:sz w:val="18"/>
                <w:szCs w:val="18"/>
              </w:rPr>
              <w:t>Đăng ký đơn lẻ</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i/>
                <w:iCs/>
                <w:color w:val="000000"/>
                <w:sz w:val="18"/>
                <w:szCs w:val="18"/>
              </w:rPr>
              <w:t>GCN</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i/>
                <w:iCs/>
                <w:color w:val="000000"/>
                <w:sz w:val="18"/>
                <w:szCs w:val="18"/>
              </w:rPr>
              <w:t>30.000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2</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Quét trang A3</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i/>
                <w:iCs/>
                <w:color w:val="000000"/>
                <w:sz w:val="18"/>
                <w:szCs w:val="18"/>
              </w:rPr>
              <w:t>Đăng ký đồng loạt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i/>
                <w:iCs/>
                <w:color w:val="000000"/>
                <w:sz w:val="18"/>
                <w:szCs w:val="18"/>
              </w:rPr>
              <w:t>Trang</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i/>
                <w:iCs/>
                <w:color w:val="000000"/>
                <w:sz w:val="18"/>
                <w:szCs w:val="18"/>
              </w:rPr>
              <w:t>4.000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i/>
                <w:iCs/>
                <w:color w:val="000000"/>
                <w:sz w:val="18"/>
                <w:szCs w:val="18"/>
              </w:rPr>
              <w:t>Đăng ký đơn lẻ</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i/>
                <w:iCs/>
                <w:color w:val="000000"/>
                <w:sz w:val="18"/>
                <w:szCs w:val="18"/>
              </w:rPr>
              <w:t>Trang</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i/>
                <w:iCs/>
                <w:color w:val="000000"/>
                <w:sz w:val="18"/>
                <w:szCs w:val="18"/>
              </w:rPr>
              <w:t>5.000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3</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Quét trang A4</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Times New Roman" w:eastAsia="Times New Roman" w:hAnsi="Times New Roman" w:cs="Times New Roman"/>
                <w:sz w:val="20"/>
                <w:szCs w:val="20"/>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i/>
                <w:iCs/>
                <w:color w:val="000000"/>
                <w:sz w:val="18"/>
                <w:szCs w:val="18"/>
              </w:rPr>
              <w:t>Đăng ký đồng loạt</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i/>
                <w:iCs/>
                <w:color w:val="000000"/>
                <w:sz w:val="18"/>
                <w:szCs w:val="18"/>
              </w:rPr>
              <w:t>Trang</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i/>
                <w:iCs/>
                <w:color w:val="000000"/>
                <w:sz w:val="18"/>
                <w:szCs w:val="18"/>
              </w:rPr>
              <w:t>3.000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after="0" w:line="240" w:lineRule="auto"/>
              <w:rPr>
                <w:rFonts w:ascii="Arial" w:eastAsia="Times New Roman" w:hAnsi="Arial" w:cs="Arial"/>
                <w:color w:val="000000"/>
                <w:sz w:val="18"/>
                <w:szCs w:val="18"/>
              </w:rPr>
            </w:pP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i/>
                <w:iCs/>
                <w:color w:val="000000"/>
                <w:sz w:val="18"/>
                <w:szCs w:val="18"/>
              </w:rPr>
              <w:t>Đăng ký đơn lẻ</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i/>
                <w:iCs/>
                <w:color w:val="000000"/>
                <w:sz w:val="18"/>
                <w:szCs w:val="18"/>
              </w:rPr>
              <w:t>Trang</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i/>
                <w:iCs/>
                <w:color w:val="000000"/>
                <w:sz w:val="18"/>
                <w:szCs w:val="18"/>
              </w:rPr>
              <w:t>4.000</w:t>
            </w:r>
          </w:p>
        </w:tc>
      </w:tr>
      <w:tr w:rsidR="00D12D17" w:rsidRPr="00D12D17" w:rsidTr="00D12D1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XIV</w:t>
            </w:r>
          </w:p>
        </w:tc>
        <w:tc>
          <w:tcPr>
            <w:tcW w:w="29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Chỉnh lý hồ sơ lưu trữ</w:t>
            </w:r>
          </w:p>
        </w:tc>
        <w:tc>
          <w:tcPr>
            <w:tcW w:w="5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center"/>
              <w:rPr>
                <w:rFonts w:ascii="Arial" w:eastAsia="Times New Roman" w:hAnsi="Arial" w:cs="Arial"/>
                <w:color w:val="000000"/>
                <w:sz w:val="18"/>
                <w:szCs w:val="18"/>
              </w:rPr>
            </w:pPr>
            <w:r w:rsidRPr="00D12D17">
              <w:rPr>
                <w:rFonts w:ascii="Arial" w:eastAsia="Times New Roman" w:hAnsi="Arial" w:cs="Arial"/>
                <w:b/>
                <w:bCs/>
                <w:color w:val="000000"/>
                <w:sz w:val="18"/>
                <w:szCs w:val="18"/>
              </w:rPr>
              <w:t>Tờ A4</w:t>
            </w:r>
          </w:p>
        </w:tc>
        <w:tc>
          <w:tcPr>
            <w:tcW w:w="1000" w:type="pct"/>
            <w:tcBorders>
              <w:top w:val="nil"/>
              <w:left w:val="nil"/>
              <w:bottom w:val="single" w:sz="8" w:space="0" w:color="auto"/>
              <w:right w:val="single" w:sz="8" w:space="0" w:color="auto"/>
            </w:tcBorders>
            <w:shd w:val="clear" w:color="auto" w:fill="FFFFFF"/>
            <w:vAlign w:val="center"/>
            <w:hideMark/>
          </w:tcPr>
          <w:p w:rsidR="00D12D17" w:rsidRPr="00D12D17" w:rsidRDefault="00D12D17" w:rsidP="00D12D17">
            <w:pPr>
              <w:spacing w:before="120" w:after="120" w:line="234" w:lineRule="atLeast"/>
              <w:jc w:val="right"/>
              <w:rPr>
                <w:rFonts w:ascii="Arial" w:eastAsia="Times New Roman" w:hAnsi="Arial" w:cs="Arial"/>
                <w:color w:val="000000"/>
                <w:sz w:val="18"/>
                <w:szCs w:val="18"/>
              </w:rPr>
            </w:pPr>
            <w:r w:rsidRPr="00D12D17">
              <w:rPr>
                <w:rFonts w:ascii="Arial" w:eastAsia="Times New Roman" w:hAnsi="Arial" w:cs="Arial"/>
                <w:b/>
                <w:bCs/>
                <w:color w:val="000000"/>
                <w:sz w:val="18"/>
                <w:szCs w:val="18"/>
              </w:rPr>
              <w:t>2.000</w:t>
            </w:r>
          </w:p>
        </w:tc>
      </w:tr>
    </w:tbl>
    <w:p w:rsidR="00D12D17" w:rsidRPr="00D12D17" w:rsidRDefault="00D12D17" w:rsidP="00D12D17">
      <w:pPr>
        <w:shd w:val="clear" w:color="auto" w:fill="FFFFFF"/>
        <w:spacing w:before="120" w:after="120" w:line="234" w:lineRule="atLeast"/>
        <w:rPr>
          <w:rFonts w:ascii="Arial" w:eastAsia="Times New Roman" w:hAnsi="Arial" w:cs="Arial"/>
          <w:color w:val="000000"/>
          <w:sz w:val="18"/>
          <w:szCs w:val="18"/>
        </w:rPr>
      </w:pPr>
      <w:r w:rsidRPr="00D12D17">
        <w:rPr>
          <w:rFonts w:ascii="Arial" w:eastAsia="Times New Roman" w:hAnsi="Arial" w:cs="Arial"/>
          <w:b/>
          <w:bCs/>
          <w:color w:val="000000"/>
          <w:sz w:val="18"/>
          <w:szCs w:val="18"/>
        </w:rPr>
        <w:t>Ghi chú:</w:t>
      </w:r>
    </w:p>
    <w:p w:rsidR="00D12D17" w:rsidRPr="00D12D17" w:rsidRDefault="00D12D17" w:rsidP="00D12D17">
      <w:pPr>
        <w:shd w:val="clear" w:color="auto" w:fill="FFFFFF"/>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1. Tổng mức thu phí cho 01 trường hợp đăng ký cấp giấy chứng nhận quyền sử dụng đất và tài sản trên đất bao gồm chi tiết 05 mức thu công việc thực hiện theo hồ sơ; theo thửa; theo giấy chứng nhận; theo trang A3, A4 và theo tờ.</w:t>
      </w:r>
    </w:p>
    <w:p w:rsidR="00D12D17" w:rsidRPr="00D12D17" w:rsidRDefault="00D12D17" w:rsidP="00D12D17">
      <w:pPr>
        <w:shd w:val="clear" w:color="auto" w:fill="FFFFFF"/>
        <w:spacing w:before="120" w:after="120" w:line="234" w:lineRule="atLeast"/>
        <w:rPr>
          <w:rFonts w:ascii="Arial" w:eastAsia="Times New Roman" w:hAnsi="Arial" w:cs="Arial"/>
          <w:color w:val="000000"/>
          <w:sz w:val="18"/>
          <w:szCs w:val="18"/>
        </w:rPr>
      </w:pPr>
      <w:r w:rsidRPr="00D12D17">
        <w:rPr>
          <w:rFonts w:ascii="Arial" w:eastAsia="Times New Roman" w:hAnsi="Arial" w:cs="Arial"/>
          <w:color w:val="000000"/>
          <w:sz w:val="18"/>
          <w:szCs w:val="18"/>
        </w:rPr>
        <w:t>2. Mức thu theo các loại hình (từ mục I đến mục XII) chưa bao gồm mức thu cho công việc phục vụ thẩm định và chỉnh lý hồ sơ lưu trữ (mục XIII và mục XIV).</w:t>
      </w:r>
    </w:p>
    <w:p w:rsidR="0064721B" w:rsidRDefault="0064721B">
      <w:bookmarkStart w:id="0" w:name="_GoBack"/>
      <w:bookmarkEnd w:id="0"/>
    </w:p>
    <w:sectPr w:rsidR="00647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17"/>
    <w:rsid w:val="0064721B"/>
    <w:rsid w:val="00D1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4028F-1BA0-4865-AB81-8C59221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D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2024-11-26T01:14:00Z</dcterms:created>
  <dcterms:modified xsi:type="dcterms:W3CDTF">2024-11-26T01:14:00Z</dcterms:modified>
</cp:coreProperties>
</file>