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b/>
          <w:bCs/>
          <w:color w:val="000000"/>
        </w:rPr>
        <w:t>B. HƯỚNG DẪN KÊ KHAI TÀI SẢN, THU NHẬP</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b/>
          <w:bCs/>
          <w:color w:val="000000"/>
        </w:rPr>
        <w:t>I. GHI CHÚ CHUNG</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 Ghi ngày hoàn thành việc kê khai.</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b/>
          <w:bCs/>
          <w:color w:val="000000"/>
        </w:rPr>
        <w:t>II. THÔNG TIN CHUNG</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(3) Ghi số căn cước công dân. Nếu chưa được cấp thẻ căn cước công dân thì ghi số chứng minh thư (nhân dân/quân nhân/công an) và ghi rõ ngày cấp và nơi cấp.</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b/>
          <w:bCs/>
          <w:color w:val="000000"/>
        </w:rPr>
        <w:t>III. THÔNG TIN MÔ TẢ VỀ TÀI SẢN</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(5) Tài sản phải kê khai là tài sản hiện có thuộc quyền sở hữu, quyền sử dụng của người kê khai, của vợ hoặc chồng và con đẻ, con nuôi (nếu có) chưa thành niên theo quy định của pháp luật.</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(8) Ghi cụ thể số nhà (nếu có), ngõ, ngách, khu phố, thôn, xóm, bản; xã, phường, thị trấn; quận, huyện, thị xã, thành phố thuộc tỉnh; tỉnh, thành phố trực thuộc trung ương.</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(9) Ghi diện tích đất (m</w:t>
      </w:r>
      <w:r w:rsidRPr="00E46146">
        <w:rPr>
          <w:rFonts w:ascii="Times New Roman" w:eastAsia="Times New Roman" w:hAnsi="Times New Roman"/>
          <w:color w:val="000000"/>
          <w:vertAlign w:val="superscript"/>
        </w:rPr>
        <w:t>2</w:t>
      </w:r>
      <w:r w:rsidRPr="00E46146">
        <w:rPr>
          <w:rFonts w:ascii="Times New Roman" w:eastAsia="Times New Roman" w:hAnsi="Times New Roman"/>
          <w:color w:val="000000"/>
        </w:rPr>
        <w:t>) theo giấy chứng nhận quyền sử dụng đất hoặc diện tích đo thực tế (nếu chưa có giấy chứng nhận quyền sử dụng đất).</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lastRenderedPageBreak/>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(13) Kê khai các loại đất có mục đích sử dụng không phải là đất ở theo quy định của Luật Đất đai.</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(14) Ghi “căn hộ” nếu là căn hộ trong nhà tập thể, chung cư; ghi “nhà ở riêng lẻ” nếu là nhà được xây dựng trên thửa đất riêng biệt.</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(15) Ghi tổng diện tích (m</w:t>
      </w:r>
      <w:r w:rsidRPr="00E46146">
        <w:rPr>
          <w:rFonts w:ascii="Times New Roman" w:eastAsia="Times New Roman" w:hAnsi="Times New Roman"/>
          <w:color w:val="000000"/>
          <w:vertAlign w:val="superscript"/>
        </w:rPr>
        <w:t>2</w:t>
      </w:r>
      <w:r w:rsidRPr="00E46146">
        <w:rPr>
          <w:rFonts w:ascii="Times New Roman" w:eastAsia="Times New Roman" w:hAnsi="Times New Roman"/>
          <w:color w:val="000000"/>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(16) Công trình xây dựng khác là công trình xây dựng không phải nhà ở.</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(17) Kê khai những tài sản gắn liền với đất mà có tổng giá trị mỗi loại ước tính từ 50 triệu trở lên.</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(19) Rừng sản xuất là rừng trồng.</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(20) Ghi các loại vàng, kim cương, bạch kim và các kim loại quý, đá quý khác có tổng giá trị từ 50 triệu đồng trở lên.</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(22) Ghi từng hình thức góp vốn đầu tư kinh doanh, cả trực tiếp và gián tiếp.</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(23) Các loại giấy tờ có giá khác như chứng chỉ quỹ, kỳ phiếu, séc,...</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(25) Các loại tài sản khác như cây cảnh, bàn ghế, tranh ảnh và các loại tài sản khác mà giá trị quy đổi mỗi loại từ 50 triệu đồng trở lên.</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(26) Kê khai tài sản ở nước ngoài phải kê khai tất cả loại tài sản nằm ngoài lãnh thổ Việt Nam, tương tự mục 1 đến mục 7 của Phần II và nêu rõ tài sản đang ở nước nào.</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b/>
          <w:bCs/>
          <w:color w:val="000000"/>
        </w:rPr>
        <w:t>IV. BIẾN ĐỘNG TÀI SẢN, THU NHẬP; GIẢI TRÌNH NGUỒN GỐC TÀI SẢN, THU NHẬP TĂNG THÊM</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lastRenderedPageBreak/>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(32) Ghi tổng thu nhập giữa 02 lần kê khai vào cột “giá trị tài sản, thu nhập” và ghi rõ từng khoản thu nhập có được trong kỳ kê khai.</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Ví dụ: Trong thời kỳ từ 16/12/2019 đến 15/12/2020, ông A bán một thửa đất ở 100 m</w:t>
      </w:r>
      <w:r w:rsidRPr="00E46146">
        <w:rPr>
          <w:rFonts w:ascii="Times New Roman" w:eastAsia="Times New Roman" w:hAnsi="Times New Roman"/>
          <w:color w:val="000000"/>
          <w:vertAlign w:val="superscript"/>
        </w:rPr>
        <w:t>2</w:t>
      </w:r>
      <w:r w:rsidRPr="00E46146">
        <w:rPr>
          <w:rFonts w:ascii="Times New Roman" w:eastAsia="Times New Roman" w:hAnsi="Times New Roman"/>
          <w:color w:val="000000"/>
        </w:rPr>
        <w:t> ở địa chỉ B, giá trị của thửa đất lúc mua là 500 triệu, thu được 4 tỷ đồng; ông A sử dụng tiền bán thửa đất trên mua 01 căn hộ 100 m</w:t>
      </w:r>
      <w:r w:rsidRPr="00E46146">
        <w:rPr>
          <w:rFonts w:ascii="Times New Roman" w:eastAsia="Times New Roman" w:hAnsi="Times New Roman"/>
          <w:color w:val="000000"/>
          <w:vertAlign w:val="superscript"/>
        </w:rPr>
        <w:t>2</w:t>
      </w:r>
      <w:r w:rsidRPr="00E46146">
        <w:rPr>
          <w:rFonts w:ascii="Times New Roman" w:eastAsia="Times New Roman" w:hAnsi="Times New Roman"/>
          <w:color w:val="000000"/>
        </w:rPr>
        <w:t>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Ông A sẽ ghi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3"/>
        <w:gridCol w:w="1429"/>
        <w:gridCol w:w="1524"/>
        <w:gridCol w:w="2574"/>
      </w:tblGrid>
      <w:tr w:rsidR="006B765D" w:rsidRPr="00E46146" w:rsidTr="00572CB2">
        <w:trPr>
          <w:tblCellSpacing w:w="0" w:type="dxa"/>
        </w:trPr>
        <w:tc>
          <w:tcPr>
            <w:tcW w:w="2000" w:type="pct"/>
            <w:vMerge w:val="restart"/>
            <w:tcBorders>
              <w:top w:val="single" w:sz="8" w:space="0" w:color="auto"/>
              <w:left w:val="single" w:sz="8" w:space="0" w:color="auto"/>
              <w:bottom w:val="nil"/>
              <w:right w:val="nil"/>
            </w:tcBorders>
            <w:shd w:val="clear" w:color="auto" w:fill="FFFFFF"/>
            <w:vAlign w:val="center"/>
            <w:hideMark/>
          </w:tcPr>
          <w:p w:rsidR="006B765D" w:rsidRPr="00E46146" w:rsidRDefault="006B765D" w:rsidP="00572CB2">
            <w:pPr>
              <w:spacing w:before="120" w:after="120" w:line="234" w:lineRule="atLeast"/>
              <w:jc w:val="center"/>
              <w:rPr>
                <w:rFonts w:ascii="Times New Roman" w:eastAsia="Times New Roman" w:hAnsi="Times New Roman"/>
                <w:color w:val="000000"/>
              </w:rPr>
            </w:pPr>
            <w:r w:rsidRPr="00E46146">
              <w:rPr>
                <w:rFonts w:ascii="Times New Roman" w:eastAsia="Times New Roman" w:hAnsi="Times New Roman"/>
                <w:b/>
                <w:bCs/>
                <w:color w:val="000000"/>
              </w:rPr>
              <w:t>Loại tài sản, thu nhập</w:t>
            </w:r>
          </w:p>
        </w:tc>
        <w:tc>
          <w:tcPr>
            <w:tcW w:w="1550" w:type="pct"/>
            <w:gridSpan w:val="2"/>
            <w:tcBorders>
              <w:top w:val="single" w:sz="8" w:space="0" w:color="auto"/>
              <w:left w:val="single" w:sz="8" w:space="0" w:color="auto"/>
              <w:bottom w:val="nil"/>
              <w:right w:val="nil"/>
            </w:tcBorders>
            <w:shd w:val="clear" w:color="auto" w:fill="FFFFFF"/>
            <w:vAlign w:val="center"/>
            <w:hideMark/>
          </w:tcPr>
          <w:p w:rsidR="006B765D" w:rsidRPr="00E46146" w:rsidRDefault="006B765D" w:rsidP="00572CB2">
            <w:pPr>
              <w:spacing w:before="120" w:after="120" w:line="234" w:lineRule="atLeast"/>
              <w:jc w:val="center"/>
              <w:rPr>
                <w:rFonts w:ascii="Times New Roman" w:eastAsia="Times New Roman" w:hAnsi="Times New Roman"/>
                <w:color w:val="000000"/>
              </w:rPr>
            </w:pPr>
            <w:r w:rsidRPr="00E46146">
              <w:rPr>
                <w:rFonts w:ascii="Times New Roman" w:eastAsia="Times New Roman" w:hAnsi="Times New Roman"/>
                <w:b/>
                <w:bCs/>
                <w:color w:val="000000"/>
              </w:rPr>
              <w:t>Tăng/giảm</w:t>
            </w:r>
          </w:p>
        </w:tc>
        <w:tc>
          <w:tcPr>
            <w:tcW w:w="1350" w:type="pct"/>
            <w:vMerge w:val="restart"/>
            <w:tcBorders>
              <w:top w:val="single" w:sz="8" w:space="0" w:color="auto"/>
              <w:left w:val="single" w:sz="8" w:space="0" w:color="auto"/>
              <w:bottom w:val="nil"/>
              <w:right w:val="single" w:sz="8" w:space="0" w:color="auto"/>
            </w:tcBorders>
            <w:shd w:val="clear" w:color="auto" w:fill="FFFFFF"/>
            <w:vAlign w:val="center"/>
            <w:hideMark/>
          </w:tcPr>
          <w:p w:rsidR="006B765D" w:rsidRPr="00E46146" w:rsidRDefault="006B765D" w:rsidP="00572CB2">
            <w:pPr>
              <w:spacing w:before="120" w:after="120" w:line="234" w:lineRule="atLeast"/>
              <w:jc w:val="center"/>
              <w:rPr>
                <w:rFonts w:ascii="Times New Roman" w:eastAsia="Times New Roman" w:hAnsi="Times New Roman"/>
                <w:color w:val="000000"/>
              </w:rPr>
            </w:pPr>
            <w:r w:rsidRPr="00E46146">
              <w:rPr>
                <w:rFonts w:ascii="Times New Roman" w:eastAsia="Times New Roman" w:hAnsi="Times New Roman"/>
                <w:b/>
                <w:bCs/>
                <w:color w:val="000000"/>
              </w:rPr>
              <w:t>Nội dung giải trình nguồn gốc tài sản tăng thêm và tổng thu nhập</w:t>
            </w:r>
          </w:p>
        </w:tc>
      </w:tr>
      <w:tr w:rsidR="006B765D" w:rsidRPr="00E46146" w:rsidTr="00572CB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B765D" w:rsidRPr="00E46146" w:rsidRDefault="006B765D" w:rsidP="00572CB2">
            <w:pPr>
              <w:spacing w:after="0" w:line="240" w:lineRule="auto"/>
              <w:rPr>
                <w:rFonts w:ascii="Times New Roman" w:eastAsia="Times New Roman" w:hAnsi="Times New Roman"/>
                <w:color w:val="000000"/>
              </w:rPr>
            </w:pPr>
          </w:p>
        </w:tc>
        <w:tc>
          <w:tcPr>
            <w:tcW w:w="750" w:type="pct"/>
            <w:tcBorders>
              <w:top w:val="single" w:sz="8" w:space="0" w:color="auto"/>
              <w:left w:val="single" w:sz="8" w:space="0" w:color="auto"/>
              <w:bottom w:val="nil"/>
              <w:right w:val="nil"/>
            </w:tcBorders>
            <w:shd w:val="clear" w:color="auto" w:fill="FFFFFF"/>
            <w:vAlign w:val="center"/>
            <w:hideMark/>
          </w:tcPr>
          <w:p w:rsidR="006B765D" w:rsidRPr="00E46146" w:rsidRDefault="006B765D" w:rsidP="00572CB2">
            <w:pPr>
              <w:spacing w:before="120" w:after="120" w:line="234" w:lineRule="atLeast"/>
              <w:jc w:val="center"/>
              <w:rPr>
                <w:rFonts w:ascii="Times New Roman" w:eastAsia="Times New Roman" w:hAnsi="Times New Roman"/>
                <w:color w:val="000000"/>
              </w:rPr>
            </w:pPr>
            <w:r w:rsidRPr="00E46146">
              <w:rPr>
                <w:rFonts w:ascii="Times New Roman" w:eastAsia="Times New Roman" w:hAnsi="Times New Roman"/>
                <w:b/>
                <w:bCs/>
                <w:color w:val="000000"/>
              </w:rPr>
              <w:t>Số lượng tài sản</w:t>
            </w:r>
          </w:p>
        </w:tc>
        <w:tc>
          <w:tcPr>
            <w:tcW w:w="800" w:type="pct"/>
            <w:tcBorders>
              <w:top w:val="single" w:sz="8" w:space="0" w:color="auto"/>
              <w:left w:val="single" w:sz="8" w:space="0" w:color="auto"/>
              <w:bottom w:val="nil"/>
              <w:right w:val="nil"/>
            </w:tcBorders>
            <w:shd w:val="clear" w:color="auto" w:fill="FFFFFF"/>
            <w:vAlign w:val="center"/>
            <w:hideMark/>
          </w:tcPr>
          <w:p w:rsidR="006B765D" w:rsidRPr="00E46146" w:rsidRDefault="006B765D" w:rsidP="00572CB2">
            <w:pPr>
              <w:spacing w:before="120" w:after="120" w:line="234" w:lineRule="atLeast"/>
              <w:jc w:val="center"/>
              <w:rPr>
                <w:rFonts w:ascii="Times New Roman" w:eastAsia="Times New Roman" w:hAnsi="Times New Roman"/>
                <w:color w:val="000000"/>
              </w:rPr>
            </w:pPr>
            <w:r w:rsidRPr="00E46146">
              <w:rPr>
                <w:rFonts w:ascii="Times New Roman" w:eastAsia="Times New Roman" w:hAnsi="Times New Roman"/>
                <w:b/>
                <w:bCs/>
                <w:color w:val="000000"/>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B765D" w:rsidRPr="00E46146" w:rsidRDefault="006B765D" w:rsidP="00572CB2">
            <w:pPr>
              <w:spacing w:after="0" w:line="240" w:lineRule="auto"/>
              <w:rPr>
                <w:rFonts w:ascii="Times New Roman" w:eastAsia="Times New Roman" w:hAnsi="Times New Roman"/>
                <w:color w:val="000000"/>
              </w:rPr>
            </w:pPr>
          </w:p>
        </w:tc>
      </w:tr>
      <w:tr w:rsidR="006B765D" w:rsidRPr="00E46146" w:rsidTr="00572CB2">
        <w:trPr>
          <w:tblCellSpacing w:w="0" w:type="dxa"/>
        </w:trPr>
        <w:tc>
          <w:tcPr>
            <w:tcW w:w="200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 Quyền sử dụng đất</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1.1/Đất ở</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Bán thửa đất B</w:t>
            </w:r>
          </w:p>
        </w:tc>
        <w:tc>
          <w:tcPr>
            <w:tcW w:w="750" w:type="pct"/>
            <w:tcBorders>
              <w:top w:val="single" w:sz="8" w:space="0" w:color="auto"/>
              <w:left w:val="single" w:sz="8" w:space="0" w:color="auto"/>
              <w:bottom w:val="nil"/>
              <w:right w:val="nil"/>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- 100m</w:t>
            </w:r>
            <w:r w:rsidRPr="00E46146">
              <w:rPr>
                <w:rFonts w:ascii="Times New Roman" w:eastAsia="Times New Roman" w:hAnsi="Times New Roman"/>
                <w:color w:val="000000"/>
                <w:vertAlign w:val="superscript"/>
              </w:rPr>
              <w:t>2</w:t>
            </w:r>
          </w:p>
        </w:tc>
        <w:tc>
          <w:tcPr>
            <w:tcW w:w="800" w:type="pct"/>
            <w:tcBorders>
              <w:top w:val="single" w:sz="8" w:space="0" w:color="auto"/>
              <w:left w:val="single" w:sz="8" w:space="0" w:color="auto"/>
              <w:bottom w:val="nil"/>
              <w:right w:val="nil"/>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500 triệu</w:t>
            </w:r>
          </w:p>
        </w:tc>
        <w:tc>
          <w:tcPr>
            <w:tcW w:w="1350" w:type="pct"/>
            <w:tcBorders>
              <w:top w:val="single" w:sz="8" w:space="0" w:color="auto"/>
              <w:left w:val="single" w:sz="8" w:space="0" w:color="auto"/>
              <w:bottom w:val="nil"/>
              <w:right w:val="single" w:sz="8" w:space="0" w:color="auto"/>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Giảm do bán</w:t>
            </w:r>
          </w:p>
        </w:tc>
      </w:tr>
      <w:tr w:rsidR="006B765D" w:rsidRPr="00E46146" w:rsidTr="00572CB2">
        <w:trPr>
          <w:tblCellSpacing w:w="0" w:type="dxa"/>
        </w:trPr>
        <w:tc>
          <w:tcPr>
            <w:tcW w:w="200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 Nhà ở, công trình xây dựng</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2.1. Nhà ở</w:t>
            </w:r>
          </w:p>
          <w:p w:rsidR="006B765D" w:rsidRPr="00E46146" w:rsidRDefault="006B765D" w:rsidP="00572CB2">
            <w:pPr>
              <w:spacing w:before="120" w:after="240" w:line="234" w:lineRule="atLeast"/>
              <w:rPr>
                <w:rFonts w:ascii="Times New Roman" w:eastAsia="Times New Roman" w:hAnsi="Times New Roman"/>
                <w:color w:val="000000"/>
              </w:rPr>
            </w:pPr>
            <w:r w:rsidRPr="00E46146">
              <w:rPr>
                <w:rFonts w:ascii="Times New Roman" w:eastAsia="Times New Roman" w:hAnsi="Times New Roman"/>
                <w:color w:val="000000"/>
              </w:rPr>
              <w:t>- Mua căn hộ tại chung cư C</w:t>
            </w:r>
          </w:p>
        </w:tc>
        <w:tc>
          <w:tcPr>
            <w:tcW w:w="750" w:type="pct"/>
            <w:tcBorders>
              <w:top w:val="single" w:sz="8" w:space="0" w:color="auto"/>
              <w:left w:val="single" w:sz="8" w:space="0" w:color="auto"/>
              <w:bottom w:val="nil"/>
              <w:right w:val="nil"/>
            </w:tcBorders>
            <w:shd w:val="clear" w:color="auto" w:fill="FFFFFF"/>
            <w:vAlign w:val="bottom"/>
            <w:hideMark/>
          </w:tcPr>
          <w:p w:rsidR="006B765D" w:rsidRPr="00E46146" w:rsidRDefault="006B765D" w:rsidP="00572CB2">
            <w:pPr>
              <w:spacing w:before="120" w:after="240" w:line="234" w:lineRule="atLeast"/>
              <w:rPr>
                <w:rFonts w:ascii="Times New Roman" w:eastAsia="Times New Roman" w:hAnsi="Times New Roman"/>
                <w:color w:val="000000"/>
              </w:rPr>
            </w:pPr>
            <w:r w:rsidRPr="00E46146">
              <w:rPr>
                <w:rFonts w:ascii="Times New Roman" w:eastAsia="Times New Roman" w:hAnsi="Times New Roman"/>
                <w:color w:val="000000"/>
              </w:rPr>
              <w:t>+ 100 m</w:t>
            </w:r>
            <w:r w:rsidRPr="00E46146">
              <w:rPr>
                <w:rFonts w:ascii="Times New Roman" w:eastAsia="Times New Roman" w:hAnsi="Times New Roman"/>
                <w:color w:val="000000"/>
                <w:vertAlign w:val="superscript"/>
              </w:rPr>
              <w:t>2</w:t>
            </w:r>
          </w:p>
        </w:tc>
        <w:tc>
          <w:tcPr>
            <w:tcW w:w="800" w:type="pct"/>
            <w:tcBorders>
              <w:top w:val="single" w:sz="8" w:space="0" w:color="auto"/>
              <w:left w:val="single" w:sz="8" w:space="0" w:color="auto"/>
              <w:bottom w:val="nil"/>
              <w:right w:val="nil"/>
            </w:tcBorders>
            <w:shd w:val="clear" w:color="auto" w:fill="FFFFFF"/>
            <w:vAlign w:val="bottom"/>
            <w:hideMark/>
          </w:tcPr>
          <w:p w:rsidR="006B765D" w:rsidRPr="00E46146" w:rsidRDefault="006B765D" w:rsidP="00572CB2">
            <w:pPr>
              <w:spacing w:before="120" w:after="240" w:line="234" w:lineRule="atLeast"/>
              <w:rPr>
                <w:rFonts w:ascii="Times New Roman" w:eastAsia="Times New Roman" w:hAnsi="Times New Roman"/>
                <w:color w:val="000000"/>
              </w:rPr>
            </w:pPr>
            <w:r w:rsidRPr="00E46146">
              <w:rPr>
                <w:rFonts w:ascii="Times New Roman" w:eastAsia="Times New Roman" w:hAnsi="Times New Roman"/>
                <w:color w:val="000000"/>
              </w:rPr>
              <w:t>3.500 triệu</w:t>
            </w:r>
          </w:p>
        </w:tc>
        <w:tc>
          <w:tcPr>
            <w:tcW w:w="1350" w:type="pct"/>
            <w:tcBorders>
              <w:top w:val="single" w:sz="8" w:space="0" w:color="auto"/>
              <w:left w:val="single" w:sz="8" w:space="0" w:color="auto"/>
              <w:bottom w:val="nil"/>
              <w:right w:val="single" w:sz="8" w:space="0" w:color="auto"/>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Mua nhà từ tiền bán thửa đất B</w:t>
            </w:r>
          </w:p>
        </w:tc>
      </w:tr>
      <w:tr w:rsidR="006B765D" w:rsidRPr="00E46146" w:rsidTr="00572CB2">
        <w:trPr>
          <w:tblCellSpacing w:w="0" w:type="dxa"/>
        </w:trPr>
        <w:tc>
          <w:tcPr>
            <w:tcW w:w="200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3. Tài sản khác gắn liền với đất</w:t>
            </w:r>
          </w:p>
        </w:tc>
        <w:tc>
          <w:tcPr>
            <w:tcW w:w="75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80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1350" w:type="pct"/>
            <w:tcBorders>
              <w:top w:val="single" w:sz="8" w:space="0" w:color="auto"/>
              <w:left w:val="single" w:sz="8" w:space="0" w:color="auto"/>
              <w:bottom w:val="nil"/>
              <w:right w:val="single" w:sz="8" w:space="0" w:color="auto"/>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r>
      <w:tr w:rsidR="006B765D" w:rsidRPr="00E46146" w:rsidTr="00572CB2">
        <w:trPr>
          <w:tblCellSpacing w:w="0" w:type="dxa"/>
        </w:trPr>
        <w:tc>
          <w:tcPr>
            <w:tcW w:w="200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80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1350" w:type="pct"/>
            <w:tcBorders>
              <w:top w:val="single" w:sz="8" w:space="0" w:color="auto"/>
              <w:left w:val="single" w:sz="8" w:space="0" w:color="auto"/>
              <w:bottom w:val="nil"/>
              <w:right w:val="single" w:sz="8" w:space="0" w:color="auto"/>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r>
      <w:tr w:rsidR="006B765D" w:rsidRPr="00E46146" w:rsidTr="00572CB2">
        <w:trPr>
          <w:tblCellSpacing w:w="0" w:type="dxa"/>
        </w:trPr>
        <w:tc>
          <w:tcPr>
            <w:tcW w:w="200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Gửi tiết kiệm tại ngân hàng D</w:t>
            </w:r>
          </w:p>
        </w:tc>
        <w:tc>
          <w:tcPr>
            <w:tcW w:w="75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+ 01 Sổ tiết kiệm</w:t>
            </w:r>
          </w:p>
        </w:tc>
        <w:tc>
          <w:tcPr>
            <w:tcW w:w="800" w:type="pct"/>
            <w:tcBorders>
              <w:top w:val="single" w:sz="8" w:space="0" w:color="auto"/>
              <w:left w:val="single" w:sz="8" w:space="0" w:color="auto"/>
              <w:bottom w:val="nil"/>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500 triệu</w:t>
            </w:r>
          </w:p>
        </w:tc>
        <w:tc>
          <w:tcPr>
            <w:tcW w:w="1350" w:type="pct"/>
            <w:tcBorders>
              <w:top w:val="single" w:sz="8" w:space="0" w:color="auto"/>
              <w:left w:val="single" w:sz="8" w:space="0" w:color="auto"/>
              <w:bottom w:val="nil"/>
              <w:right w:val="single" w:sz="8" w:space="0" w:color="auto"/>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Tiết kiệm từ thu nhập</w:t>
            </w:r>
          </w:p>
        </w:tc>
      </w:tr>
      <w:tr w:rsidR="006B765D" w:rsidRPr="00E46146" w:rsidTr="00572CB2">
        <w:trPr>
          <w:tblCellSpacing w:w="0" w:type="dxa"/>
        </w:trPr>
        <w:tc>
          <w:tcPr>
            <w:tcW w:w="2000" w:type="pct"/>
            <w:tcBorders>
              <w:top w:val="single" w:sz="8" w:space="0" w:color="auto"/>
              <w:left w:val="single" w:sz="8" w:space="0" w:color="auto"/>
              <w:bottom w:val="single" w:sz="8" w:space="0" w:color="auto"/>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lastRenderedPageBreak/>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800" w:type="pct"/>
            <w:tcBorders>
              <w:top w:val="single" w:sz="8" w:space="0" w:color="auto"/>
              <w:left w:val="single" w:sz="8" w:space="0" w:color="auto"/>
              <w:bottom w:val="single" w:sz="8" w:space="0" w:color="auto"/>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1350" w:type="pct"/>
            <w:tcBorders>
              <w:top w:val="single" w:sz="8" w:space="0" w:color="auto"/>
              <w:left w:val="single" w:sz="8" w:space="0" w:color="auto"/>
              <w:bottom w:val="single" w:sz="8" w:space="0" w:color="auto"/>
              <w:right w:val="single" w:sz="8" w:space="0" w:color="auto"/>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r>
      <w:tr w:rsidR="006B765D" w:rsidRPr="00E46146" w:rsidTr="00572CB2">
        <w:trPr>
          <w:tblCellSpacing w:w="0" w:type="dxa"/>
        </w:trPr>
        <w:tc>
          <w:tcPr>
            <w:tcW w:w="2000" w:type="pct"/>
            <w:tcBorders>
              <w:top w:val="nil"/>
              <w:left w:val="single" w:sz="8" w:space="0" w:color="auto"/>
              <w:bottom w:val="single" w:sz="8" w:space="0" w:color="auto"/>
              <w:right w:val="nil"/>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7. Tài sản khác có giá trị từ 50 triệu đồng trở lên, bao gồm:</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7.1. Tài sản theo quy định của pháp luật phải đăng ký sử dụng và được cấp giấy đăng ký</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Mua ô tô, số ĐK: 18E-033.55</w:t>
            </w:r>
          </w:p>
        </w:tc>
        <w:tc>
          <w:tcPr>
            <w:tcW w:w="750" w:type="pct"/>
            <w:tcBorders>
              <w:top w:val="nil"/>
              <w:left w:val="single" w:sz="8" w:space="0" w:color="auto"/>
              <w:bottom w:val="single" w:sz="8" w:space="0" w:color="auto"/>
              <w:right w:val="nil"/>
            </w:tcBorders>
            <w:shd w:val="clear" w:color="auto" w:fill="FFFFFF"/>
            <w:vAlign w:val="center"/>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+ 01</w:t>
            </w:r>
          </w:p>
        </w:tc>
        <w:tc>
          <w:tcPr>
            <w:tcW w:w="800" w:type="pct"/>
            <w:tcBorders>
              <w:top w:val="nil"/>
              <w:left w:val="single" w:sz="8" w:space="0" w:color="auto"/>
              <w:bottom w:val="single" w:sz="8" w:space="0" w:color="auto"/>
              <w:right w:val="nil"/>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1.000 triệu</w:t>
            </w:r>
          </w:p>
        </w:tc>
        <w:tc>
          <w:tcPr>
            <w:tcW w:w="1350" w:type="pct"/>
            <w:tcBorders>
              <w:top w:val="nil"/>
              <w:left w:val="single" w:sz="8" w:space="0" w:color="auto"/>
              <w:bottom w:val="single" w:sz="8" w:space="0" w:color="auto"/>
              <w:right w:val="single" w:sz="8" w:space="0" w:color="auto"/>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Mua từ tiền bán đất và thu nhập trong năm</w:t>
            </w:r>
          </w:p>
        </w:tc>
      </w:tr>
      <w:tr w:rsidR="006B765D" w:rsidRPr="00E46146" w:rsidTr="00572CB2">
        <w:trPr>
          <w:tblCellSpacing w:w="0" w:type="dxa"/>
        </w:trPr>
        <w:tc>
          <w:tcPr>
            <w:tcW w:w="2000" w:type="pct"/>
            <w:tcBorders>
              <w:top w:val="nil"/>
              <w:left w:val="single" w:sz="8" w:space="0" w:color="auto"/>
              <w:bottom w:val="single" w:sz="8" w:space="0" w:color="auto"/>
              <w:right w:val="nil"/>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8. Tài sản ở nước ngoài</w:t>
            </w:r>
          </w:p>
        </w:tc>
        <w:tc>
          <w:tcPr>
            <w:tcW w:w="750" w:type="pct"/>
            <w:tcBorders>
              <w:top w:val="nil"/>
              <w:left w:val="single" w:sz="8" w:space="0" w:color="auto"/>
              <w:bottom w:val="single" w:sz="8" w:space="0" w:color="auto"/>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800" w:type="pct"/>
            <w:tcBorders>
              <w:top w:val="nil"/>
              <w:left w:val="single" w:sz="8" w:space="0" w:color="auto"/>
              <w:bottom w:val="single" w:sz="8" w:space="0" w:color="auto"/>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1350" w:type="pct"/>
            <w:tcBorders>
              <w:top w:val="nil"/>
              <w:left w:val="single" w:sz="8" w:space="0" w:color="auto"/>
              <w:bottom w:val="single" w:sz="8" w:space="0" w:color="auto"/>
              <w:right w:val="single" w:sz="8" w:space="0" w:color="auto"/>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r>
      <w:tr w:rsidR="006B765D" w:rsidRPr="00E46146" w:rsidTr="00572CB2">
        <w:trPr>
          <w:tblCellSpacing w:w="0" w:type="dxa"/>
        </w:trPr>
        <w:tc>
          <w:tcPr>
            <w:tcW w:w="2000" w:type="pct"/>
            <w:tcBorders>
              <w:top w:val="nil"/>
              <w:left w:val="single" w:sz="8" w:space="0" w:color="auto"/>
              <w:bottom w:val="single" w:sz="8" w:space="0" w:color="auto"/>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9. Tổng thu nhập giữa 02 lần kê khai.</w:t>
            </w:r>
          </w:p>
        </w:tc>
        <w:tc>
          <w:tcPr>
            <w:tcW w:w="750" w:type="pct"/>
            <w:tcBorders>
              <w:top w:val="nil"/>
              <w:left w:val="single" w:sz="8" w:space="0" w:color="auto"/>
              <w:bottom w:val="single" w:sz="8" w:space="0" w:color="auto"/>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tc>
        <w:tc>
          <w:tcPr>
            <w:tcW w:w="800" w:type="pct"/>
            <w:tcBorders>
              <w:top w:val="nil"/>
              <w:left w:val="single" w:sz="8" w:space="0" w:color="auto"/>
              <w:bottom w:val="single" w:sz="8" w:space="0" w:color="auto"/>
              <w:right w:val="nil"/>
            </w:tcBorders>
            <w:shd w:val="clear" w:color="auto" w:fill="FFFFFF"/>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+ 5.600 triệu</w:t>
            </w:r>
          </w:p>
        </w:tc>
        <w:tc>
          <w:tcPr>
            <w:tcW w:w="1350" w:type="pct"/>
            <w:tcBorders>
              <w:top w:val="nil"/>
              <w:left w:val="single" w:sz="8" w:space="0" w:color="auto"/>
              <w:bottom w:val="single" w:sz="8" w:space="0" w:color="auto"/>
              <w:right w:val="single" w:sz="8" w:space="0" w:color="auto"/>
            </w:tcBorders>
            <w:shd w:val="clear" w:color="auto" w:fill="FFFFFF"/>
            <w:vAlign w:val="bottom"/>
            <w:hideMark/>
          </w:tcPr>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Thu nhập từ lương và các khoản phụ cấp 600 triệu;</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Thu nhập từ các khoản đầu tư 1.000 triệu;</w:t>
            </w:r>
          </w:p>
          <w:p w:rsidR="006B765D" w:rsidRPr="00E46146" w:rsidRDefault="006B765D" w:rsidP="00572CB2">
            <w:pPr>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Tiền bán thửa đất B được 4.000 triệu</w:t>
            </w:r>
          </w:p>
        </w:tc>
      </w:tr>
    </w:tbl>
    <w:p w:rsidR="006B765D" w:rsidRPr="00E46146" w:rsidRDefault="006B765D" w:rsidP="006B765D">
      <w:pPr>
        <w:shd w:val="clear" w:color="auto" w:fill="FFFFFF"/>
        <w:spacing w:before="120" w:after="120" w:line="234" w:lineRule="atLeast"/>
        <w:rPr>
          <w:rFonts w:ascii="Times New Roman" w:eastAsia="Times New Roman" w:hAnsi="Times New Roman"/>
          <w:color w:val="000000"/>
        </w:rPr>
      </w:pPr>
      <w:r w:rsidRPr="00E46146">
        <w:rPr>
          <w:rFonts w:ascii="Times New Roman" w:eastAsia="Times New Roman" w:hAnsi="Times New Roman"/>
          <w:color w:val="000000"/>
        </w:rPr>
        <w:t> </w:t>
      </w:r>
    </w:p>
    <w:p w:rsidR="008757D9" w:rsidRDefault="008757D9">
      <w:bookmarkStart w:id="0" w:name="_GoBack"/>
      <w:bookmarkEnd w:id="0"/>
    </w:p>
    <w:sectPr w:rsidR="00875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5D"/>
    <w:rsid w:val="006B765D"/>
    <w:rsid w:val="0087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DED7B-8BFD-46E7-A336-E3E22E77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6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2024-11-28T07:01:00Z</dcterms:created>
  <dcterms:modified xsi:type="dcterms:W3CDTF">2024-11-28T07:01:00Z</dcterms:modified>
</cp:coreProperties>
</file>