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6EB" w:rsidRPr="000B26EB" w:rsidRDefault="000B26EB" w:rsidP="000B26EB">
      <w:pPr>
        <w:spacing w:after="120" w:line="240" w:lineRule="auto"/>
        <w:jc w:val="center"/>
        <w:rPr>
          <w:rFonts w:eastAsia="Times New Roman"/>
          <w:szCs w:val="24"/>
          <w:lang w:eastAsia="vi-VN"/>
        </w:rPr>
      </w:pPr>
      <w:bookmarkStart w:id="0" w:name="_GoBack"/>
      <w:r w:rsidRPr="000B26EB">
        <w:rPr>
          <w:rFonts w:eastAsia="Times New Roman"/>
          <w:b/>
          <w:bCs/>
          <w:szCs w:val="24"/>
          <w:lang w:eastAsia="vi-VN"/>
        </w:rPr>
        <w:t>PHỤ LỤC 02</w:t>
      </w:r>
    </w:p>
    <w:p w:rsidR="000B26EB" w:rsidRPr="000B26EB" w:rsidRDefault="000B26EB" w:rsidP="000B26EB">
      <w:pPr>
        <w:spacing w:after="120" w:line="240" w:lineRule="auto"/>
        <w:jc w:val="center"/>
        <w:rPr>
          <w:rFonts w:eastAsia="Times New Roman"/>
          <w:szCs w:val="24"/>
          <w:lang w:eastAsia="vi-VN"/>
        </w:rPr>
      </w:pPr>
      <w:r w:rsidRPr="000B26EB">
        <w:rPr>
          <w:rFonts w:eastAsia="Times New Roman"/>
          <w:szCs w:val="24"/>
          <w:lang w:eastAsia="vi-VN"/>
        </w:rPr>
        <w:t>BẢNG KÊ DANH MỤC VẬT TƯ Y TẾ CHƯA ĐƯỢC TÍNH CHI PHÍ VÀO GIÁ CỦA DỊCH VỤ KỸ THUẬT, KHÁM BỆNH, NGÀY GIƯỜNG ĐIỀU TRỊ HOẶC THU TRỌN GÓI THEO TRƯỜNG HỢP BỆNH SỬ DỤNG TẠI CƠ SỞ KHÁM BỆNH, CHỮA BỆNH</w:t>
      </w:r>
      <w:r w:rsidRPr="000B26EB">
        <w:rPr>
          <w:rFonts w:eastAsia="Times New Roman"/>
          <w:szCs w:val="24"/>
          <w:lang w:eastAsia="vi-VN"/>
        </w:rPr>
        <w:br/>
      </w:r>
      <w:r w:rsidRPr="000B26EB">
        <w:rPr>
          <w:rFonts w:eastAsia="Times New Roman"/>
          <w:i/>
          <w:iCs/>
          <w:szCs w:val="24"/>
          <w:lang w:eastAsia="vi-VN"/>
        </w:rPr>
        <w:t>(Ban hành kèm theo Thông tư số 04/2017/TT-BYT ngày 14 tháng 4 năm 2017 của Bộ trưởng Bộ Y tế)</w:t>
      </w:r>
    </w:p>
    <w:tbl>
      <w:tblPr>
        <w:tblW w:w="0" w:type="auto"/>
        <w:tblCellMar>
          <w:left w:w="0" w:type="dxa"/>
          <w:right w:w="0" w:type="dxa"/>
        </w:tblCellMar>
        <w:tblLook w:val="04A0" w:firstRow="1" w:lastRow="0" w:firstColumn="1" w:lastColumn="0" w:noHBand="0" w:noVBand="1"/>
      </w:tblPr>
      <w:tblGrid>
        <w:gridCol w:w="4290"/>
        <w:gridCol w:w="5565"/>
      </w:tblGrid>
      <w:tr w:rsidR="000B26EB" w:rsidRPr="000B26EB" w:rsidTr="000B26EB">
        <w:tc>
          <w:tcPr>
            <w:tcW w:w="7390" w:type="dxa"/>
            <w:tcMar>
              <w:top w:w="0" w:type="dxa"/>
              <w:left w:w="108" w:type="dxa"/>
              <w:bottom w:w="0" w:type="dxa"/>
              <w:right w:w="108" w:type="dxa"/>
            </w:tcMar>
            <w:hideMark/>
          </w:tcPr>
          <w:p w:rsidR="000B26EB" w:rsidRPr="000B26EB" w:rsidRDefault="000B26EB" w:rsidP="000B26EB">
            <w:pPr>
              <w:spacing w:after="120" w:line="240" w:lineRule="auto"/>
              <w:jc w:val="center"/>
              <w:rPr>
                <w:rFonts w:eastAsia="Times New Roman"/>
                <w:szCs w:val="24"/>
                <w:lang w:val="vi-VN" w:eastAsia="vi-VN"/>
              </w:rPr>
            </w:pPr>
            <w:r w:rsidRPr="000B26EB">
              <w:rPr>
                <w:rFonts w:eastAsia="Times New Roman"/>
                <w:szCs w:val="24"/>
                <w:lang w:val="es-ES" w:eastAsia="vi-VN"/>
              </w:rPr>
              <w:t>BỘ Y TẾ/ SỞ Y TẾ/…</w:t>
            </w:r>
            <w:r w:rsidRPr="000B26EB">
              <w:rPr>
                <w:rFonts w:eastAsia="Times New Roman"/>
                <w:szCs w:val="24"/>
                <w:lang w:val="es-ES" w:eastAsia="vi-VN"/>
              </w:rPr>
              <w:br/>
            </w:r>
            <w:r w:rsidRPr="000B26EB">
              <w:rPr>
                <w:rFonts w:eastAsia="Times New Roman"/>
                <w:b/>
                <w:bCs/>
                <w:szCs w:val="24"/>
                <w:lang w:val="es-ES" w:eastAsia="vi-VN"/>
              </w:rPr>
              <w:t xml:space="preserve">TÊN CƠ SỞ KHÁM BỆNH, </w:t>
            </w:r>
            <w:r w:rsidRPr="000B26EB">
              <w:rPr>
                <w:rFonts w:eastAsia="Times New Roman"/>
                <w:b/>
                <w:bCs/>
                <w:szCs w:val="24"/>
                <w:lang w:val="vi-VN" w:eastAsia="vi-VN"/>
              </w:rPr>
              <w:br/>
            </w:r>
            <w:r w:rsidRPr="000B26EB">
              <w:rPr>
                <w:rFonts w:eastAsia="Times New Roman"/>
                <w:b/>
                <w:bCs/>
                <w:szCs w:val="24"/>
                <w:lang w:val="es-ES" w:eastAsia="vi-VN"/>
              </w:rPr>
              <w:t>CHỮA BỆNH</w:t>
            </w:r>
            <w:r w:rsidRPr="000B26EB">
              <w:rPr>
                <w:rFonts w:eastAsia="Times New Roman"/>
                <w:b/>
                <w:bCs/>
                <w:szCs w:val="24"/>
                <w:lang w:val="vi-VN" w:eastAsia="vi-VN"/>
              </w:rPr>
              <w:br/>
              <w:t>--------</w:t>
            </w:r>
          </w:p>
        </w:tc>
        <w:tc>
          <w:tcPr>
            <w:tcW w:w="7390" w:type="dxa"/>
            <w:tcMar>
              <w:top w:w="0" w:type="dxa"/>
              <w:left w:w="108" w:type="dxa"/>
              <w:bottom w:w="0" w:type="dxa"/>
              <w:right w:w="108" w:type="dxa"/>
            </w:tcMar>
            <w:hideMark/>
          </w:tcPr>
          <w:p w:rsidR="000B26EB" w:rsidRPr="000B26EB" w:rsidRDefault="000B26EB" w:rsidP="000B26EB">
            <w:pPr>
              <w:spacing w:after="120" w:line="240" w:lineRule="auto"/>
              <w:jc w:val="center"/>
              <w:rPr>
                <w:rFonts w:eastAsia="Times New Roman"/>
                <w:szCs w:val="24"/>
                <w:lang w:val="vi-VN" w:eastAsia="vi-VN"/>
              </w:rPr>
            </w:pPr>
            <w:r w:rsidRPr="000B26EB">
              <w:rPr>
                <w:rFonts w:eastAsia="Times New Roman"/>
                <w:b/>
                <w:bCs/>
                <w:szCs w:val="24"/>
                <w:lang w:val="vi-VN" w:eastAsia="vi-VN"/>
              </w:rPr>
              <w:t>CỘNG HÒA XÃ HỘI CHỦ NGHĨA VIỆT NAM</w:t>
            </w:r>
            <w:r w:rsidRPr="000B26EB">
              <w:rPr>
                <w:rFonts w:eastAsia="Times New Roman"/>
                <w:b/>
                <w:bCs/>
                <w:szCs w:val="24"/>
                <w:lang w:val="vi-VN" w:eastAsia="vi-VN"/>
              </w:rPr>
              <w:br/>
              <w:t xml:space="preserve">Độc lập - Tự do - Hạnh phúc </w:t>
            </w:r>
            <w:r w:rsidRPr="000B26EB">
              <w:rPr>
                <w:rFonts w:eastAsia="Times New Roman"/>
                <w:b/>
                <w:bCs/>
                <w:szCs w:val="24"/>
                <w:lang w:val="vi-VN" w:eastAsia="vi-VN"/>
              </w:rPr>
              <w:br/>
              <w:t>---------------</w:t>
            </w:r>
          </w:p>
        </w:tc>
      </w:tr>
      <w:tr w:rsidR="000B26EB" w:rsidRPr="000B26EB" w:rsidTr="000B26EB">
        <w:tc>
          <w:tcPr>
            <w:tcW w:w="7390" w:type="dxa"/>
            <w:tcMar>
              <w:top w:w="0" w:type="dxa"/>
              <w:left w:w="108" w:type="dxa"/>
              <w:bottom w:w="0" w:type="dxa"/>
              <w:right w:w="108" w:type="dxa"/>
            </w:tcMa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b/>
                <w:bCs/>
                <w:szCs w:val="24"/>
                <w:lang w:val="vi-VN" w:eastAsia="vi-VN"/>
              </w:rPr>
              <w:t> </w:t>
            </w:r>
          </w:p>
        </w:tc>
        <w:tc>
          <w:tcPr>
            <w:tcW w:w="7390" w:type="dxa"/>
            <w:tcMar>
              <w:top w:w="0" w:type="dxa"/>
              <w:left w:w="108" w:type="dxa"/>
              <w:bottom w:w="0" w:type="dxa"/>
              <w:right w:w="108" w:type="dxa"/>
            </w:tcMar>
            <w:hideMark/>
          </w:tcPr>
          <w:p w:rsidR="000B26EB" w:rsidRPr="000B26EB" w:rsidRDefault="000B26EB" w:rsidP="000B26EB">
            <w:pPr>
              <w:spacing w:after="120" w:line="240" w:lineRule="auto"/>
              <w:jc w:val="right"/>
              <w:rPr>
                <w:rFonts w:eastAsia="Times New Roman"/>
                <w:szCs w:val="24"/>
                <w:lang w:val="vi-VN" w:eastAsia="vi-VN"/>
              </w:rPr>
            </w:pPr>
            <w:r w:rsidRPr="000B26EB">
              <w:rPr>
                <w:rFonts w:eastAsia="Times New Roman"/>
                <w:i/>
                <w:iCs/>
                <w:szCs w:val="24"/>
                <w:lang w:val="vi-VN" w:eastAsia="vi-VN"/>
              </w:rPr>
              <w:t>................, ngày...........tháng...........năm...........</w:t>
            </w:r>
          </w:p>
        </w:tc>
      </w:tr>
    </w:tbl>
    <w:p w:rsidR="000B26EB" w:rsidRPr="000B26EB" w:rsidRDefault="000B26EB" w:rsidP="000B26EB">
      <w:pPr>
        <w:spacing w:after="120" w:line="240" w:lineRule="auto"/>
        <w:rPr>
          <w:rFonts w:eastAsia="Times New Roman"/>
          <w:szCs w:val="24"/>
          <w:lang w:eastAsia="vi-VN"/>
        </w:rPr>
      </w:pPr>
      <w:r w:rsidRPr="000B26EB">
        <w:rPr>
          <w:rFonts w:eastAsia="Times New Roman"/>
          <w:b/>
          <w:bCs/>
          <w:szCs w:val="24"/>
          <w:lang w:val="vi-VN" w:eastAsia="vi-VN"/>
        </w:rPr>
        <w:t> </w:t>
      </w:r>
    </w:p>
    <w:p w:rsidR="000B26EB" w:rsidRPr="000B26EB" w:rsidRDefault="000B26EB" w:rsidP="000B26EB">
      <w:pPr>
        <w:spacing w:after="120" w:line="240" w:lineRule="auto"/>
        <w:jc w:val="center"/>
        <w:rPr>
          <w:rFonts w:eastAsia="Times New Roman"/>
          <w:szCs w:val="24"/>
          <w:lang w:eastAsia="vi-VN"/>
        </w:rPr>
      </w:pPr>
      <w:r w:rsidRPr="000B26EB">
        <w:rPr>
          <w:rFonts w:eastAsia="Times New Roman"/>
          <w:b/>
          <w:bCs/>
          <w:szCs w:val="24"/>
          <w:lang w:eastAsia="vi-VN"/>
        </w:rPr>
        <w:t>BẢNG KÊ DANH MỤC VẬT TƯ Y TẾ CHƯA ĐƯỢC TÍNH CHI PHÍ VÀO GIÁ CỦA DỊCH VỤ KỸ THUẬT, KHÁM BỆNH, NGÀY GIƯỜNG ĐIỀU TRỊ HOẶC THU TRỌN GÓI THEO TRƯỜNG HỢP BỆNH</w:t>
      </w:r>
    </w:p>
    <w:p w:rsidR="000B26EB" w:rsidRPr="000B26EB" w:rsidRDefault="000B26EB" w:rsidP="000B26EB">
      <w:pPr>
        <w:spacing w:after="120" w:line="240" w:lineRule="auto"/>
        <w:jc w:val="center"/>
        <w:rPr>
          <w:rFonts w:eastAsia="Times New Roman"/>
          <w:szCs w:val="24"/>
          <w:lang w:eastAsia="vi-VN"/>
        </w:rPr>
      </w:pPr>
      <w:r w:rsidRPr="000B26EB">
        <w:rPr>
          <w:rFonts w:eastAsia="Times New Roman"/>
          <w:b/>
          <w:bCs/>
          <w:szCs w:val="24"/>
          <w:lang w:eastAsia="vi-VN"/>
        </w:rPr>
        <w:t xml:space="preserve">SỬ DỤNG TẠI ................ </w:t>
      </w:r>
      <w:r w:rsidRPr="000B26EB">
        <w:rPr>
          <w:rFonts w:eastAsia="Times New Roman"/>
          <w:b/>
          <w:bCs/>
          <w:i/>
          <w:iCs/>
          <w:szCs w:val="24"/>
          <w:lang w:eastAsia="vi-VN"/>
        </w:rPr>
        <w:t>(tên cơ sở khám bệnh, chữa bệnh)</w:t>
      </w:r>
    </w:p>
    <w:p w:rsidR="000B26EB" w:rsidRPr="000B26EB" w:rsidRDefault="000B26EB" w:rsidP="000B26EB">
      <w:pPr>
        <w:spacing w:after="120" w:line="240" w:lineRule="auto"/>
        <w:jc w:val="center"/>
        <w:rPr>
          <w:rFonts w:eastAsia="Times New Roman"/>
          <w:szCs w:val="24"/>
          <w:lang w:eastAsia="vi-VN"/>
        </w:rPr>
      </w:pPr>
      <w:r w:rsidRPr="000B26EB">
        <w:rPr>
          <w:rFonts w:eastAsia="Times New Roman"/>
          <w:i/>
          <w:iCs/>
          <w:szCs w:val="24"/>
          <w:lang w:eastAsia="vi-VN"/>
        </w:rPr>
        <w:t>(Áp dụng kể từ ngày…/…/…)</w:t>
      </w:r>
    </w:p>
    <w:tbl>
      <w:tblPr>
        <w:tblW w:w="0" w:type="auto"/>
        <w:tblCellMar>
          <w:left w:w="0" w:type="dxa"/>
          <w:right w:w="0" w:type="dxa"/>
        </w:tblCellMar>
        <w:tblLook w:val="04A0" w:firstRow="1" w:lastRow="0" w:firstColumn="1" w:lastColumn="0" w:noHBand="0" w:noVBand="1"/>
      </w:tblPr>
      <w:tblGrid>
        <w:gridCol w:w="503"/>
        <w:gridCol w:w="764"/>
        <w:gridCol w:w="639"/>
        <w:gridCol w:w="959"/>
        <w:gridCol w:w="738"/>
        <w:gridCol w:w="760"/>
        <w:gridCol w:w="619"/>
        <w:gridCol w:w="798"/>
        <w:gridCol w:w="708"/>
        <w:gridCol w:w="495"/>
        <w:gridCol w:w="504"/>
        <w:gridCol w:w="648"/>
        <w:gridCol w:w="597"/>
        <w:gridCol w:w="595"/>
        <w:gridCol w:w="528"/>
      </w:tblGrid>
      <w:tr w:rsidR="000B26EB" w:rsidRPr="000B26EB" w:rsidTr="000B26EB">
        <w:tc>
          <w:tcPr>
            <w:tcW w:w="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jc w:val="center"/>
              <w:rPr>
                <w:rFonts w:eastAsia="Times New Roman"/>
                <w:szCs w:val="24"/>
                <w:lang w:val="vi-VN" w:eastAsia="vi-VN"/>
              </w:rPr>
            </w:pPr>
            <w:r w:rsidRPr="000B26EB">
              <w:rPr>
                <w:rFonts w:eastAsia="Times New Roman"/>
                <w:b/>
                <w:bCs/>
                <w:color w:val="000000"/>
                <w:szCs w:val="24"/>
                <w:lang w:val="vi-VN" w:eastAsia="vi-VN"/>
              </w:rPr>
              <w:t>STT (*)</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jc w:val="center"/>
              <w:rPr>
                <w:rFonts w:eastAsia="Times New Roman"/>
                <w:szCs w:val="24"/>
                <w:lang w:val="vi-VN" w:eastAsia="vi-VN"/>
              </w:rPr>
            </w:pPr>
            <w:r w:rsidRPr="000B26EB">
              <w:rPr>
                <w:rFonts w:eastAsia="Times New Roman"/>
                <w:b/>
                <w:bCs/>
                <w:color w:val="000000"/>
                <w:szCs w:val="24"/>
                <w:lang w:val="vi-VN" w:eastAsia="vi-VN"/>
              </w:rPr>
              <w:t>Mã số tại DM ban hành kèm theo TT</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jc w:val="center"/>
              <w:rPr>
                <w:rFonts w:eastAsia="Times New Roman"/>
                <w:szCs w:val="24"/>
                <w:lang w:val="vi-VN" w:eastAsia="vi-VN"/>
              </w:rPr>
            </w:pPr>
            <w:r w:rsidRPr="000B26EB">
              <w:rPr>
                <w:rFonts w:eastAsia="Times New Roman"/>
                <w:b/>
                <w:bCs/>
                <w:color w:val="000000"/>
                <w:szCs w:val="24"/>
                <w:lang w:val="vi-VN" w:eastAsia="vi-VN"/>
              </w:rPr>
              <w:t>Mã VTYT (**)</w:t>
            </w:r>
          </w:p>
        </w:tc>
        <w:tc>
          <w:tcPr>
            <w:tcW w:w="13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jc w:val="center"/>
              <w:rPr>
                <w:rFonts w:eastAsia="Times New Roman"/>
                <w:szCs w:val="24"/>
                <w:lang w:val="vi-VN" w:eastAsia="vi-VN"/>
              </w:rPr>
            </w:pPr>
            <w:r w:rsidRPr="000B26EB">
              <w:rPr>
                <w:rFonts w:eastAsia="Times New Roman"/>
                <w:b/>
                <w:bCs/>
                <w:color w:val="000000"/>
                <w:szCs w:val="24"/>
                <w:lang w:val="vi-VN" w:eastAsia="vi-VN"/>
              </w:rPr>
              <w:t>Tên VTYT quy định tại Thông tư</w:t>
            </w:r>
          </w:p>
        </w:tc>
        <w:tc>
          <w:tcPr>
            <w:tcW w:w="9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jc w:val="center"/>
              <w:rPr>
                <w:rFonts w:eastAsia="Times New Roman"/>
                <w:szCs w:val="24"/>
                <w:lang w:val="vi-VN" w:eastAsia="vi-VN"/>
              </w:rPr>
            </w:pPr>
            <w:r w:rsidRPr="000B26EB">
              <w:rPr>
                <w:rFonts w:eastAsia="Times New Roman"/>
                <w:b/>
                <w:bCs/>
                <w:color w:val="000000"/>
                <w:szCs w:val="24"/>
                <w:lang w:val="vi-VN" w:eastAsia="vi-VN"/>
              </w:rPr>
              <w:t>Tên Thương mại</w:t>
            </w:r>
          </w:p>
        </w:tc>
        <w:tc>
          <w:tcPr>
            <w:tcW w:w="10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jc w:val="center"/>
              <w:rPr>
                <w:rFonts w:eastAsia="Times New Roman"/>
                <w:szCs w:val="24"/>
                <w:lang w:val="vi-VN" w:eastAsia="vi-VN"/>
              </w:rPr>
            </w:pPr>
            <w:r w:rsidRPr="000B26EB">
              <w:rPr>
                <w:rFonts w:eastAsia="Times New Roman"/>
                <w:b/>
                <w:bCs/>
                <w:color w:val="000000"/>
                <w:szCs w:val="24"/>
                <w:lang w:val="vi-VN" w:eastAsia="vi-VN"/>
              </w:rPr>
              <w:t>Mã hiệu sản phẩm (nếu có)</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jc w:val="center"/>
              <w:rPr>
                <w:rFonts w:eastAsia="Times New Roman"/>
                <w:szCs w:val="24"/>
                <w:lang w:val="vi-VN" w:eastAsia="vi-VN"/>
              </w:rPr>
            </w:pPr>
            <w:r w:rsidRPr="000B26EB">
              <w:rPr>
                <w:rFonts w:eastAsia="Times New Roman"/>
                <w:b/>
                <w:bCs/>
                <w:color w:val="000000"/>
                <w:szCs w:val="24"/>
                <w:lang w:val="vi-VN" w:eastAsia="vi-VN"/>
              </w:rPr>
              <w:t>Quy cách</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jc w:val="center"/>
              <w:rPr>
                <w:rFonts w:eastAsia="Times New Roman"/>
                <w:szCs w:val="24"/>
                <w:lang w:val="vi-VN" w:eastAsia="vi-VN"/>
              </w:rPr>
            </w:pPr>
            <w:r w:rsidRPr="000B26EB">
              <w:rPr>
                <w:rFonts w:eastAsia="Times New Roman"/>
                <w:b/>
                <w:bCs/>
                <w:color w:val="000000"/>
                <w:szCs w:val="24"/>
                <w:lang w:val="vi-VN" w:eastAsia="vi-VN"/>
              </w:rPr>
              <w:t>Hãng sản xuất</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jc w:val="center"/>
              <w:rPr>
                <w:rFonts w:eastAsia="Times New Roman"/>
                <w:szCs w:val="24"/>
                <w:lang w:val="vi-VN" w:eastAsia="vi-VN"/>
              </w:rPr>
            </w:pPr>
            <w:r w:rsidRPr="000B26EB">
              <w:rPr>
                <w:rFonts w:eastAsia="Times New Roman"/>
                <w:b/>
                <w:bCs/>
                <w:color w:val="000000"/>
                <w:szCs w:val="24"/>
                <w:lang w:val="vi-VN" w:eastAsia="vi-VN"/>
              </w:rPr>
              <w:t>Nước sản xuất</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jc w:val="center"/>
              <w:rPr>
                <w:rFonts w:eastAsia="Times New Roman"/>
                <w:szCs w:val="24"/>
                <w:lang w:val="vi-VN" w:eastAsia="vi-VN"/>
              </w:rPr>
            </w:pPr>
            <w:r w:rsidRPr="000B26EB">
              <w:rPr>
                <w:rFonts w:eastAsia="Times New Roman"/>
                <w:b/>
                <w:bCs/>
                <w:color w:val="000000"/>
                <w:szCs w:val="24"/>
                <w:lang w:val="vi-VN" w:eastAsia="vi-VN"/>
              </w:rPr>
              <w:t>Đơn vị tính</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jc w:val="center"/>
              <w:rPr>
                <w:rFonts w:eastAsia="Times New Roman"/>
                <w:szCs w:val="24"/>
                <w:lang w:val="vi-VN" w:eastAsia="vi-VN"/>
              </w:rPr>
            </w:pPr>
            <w:r w:rsidRPr="000B26EB">
              <w:rPr>
                <w:rFonts w:eastAsia="Times New Roman"/>
                <w:b/>
                <w:bCs/>
                <w:color w:val="000000"/>
                <w:szCs w:val="24"/>
                <w:lang w:val="vi-VN" w:eastAsia="vi-VN"/>
              </w:rPr>
              <w:t>Giá mua vào (đ)</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jc w:val="center"/>
              <w:rPr>
                <w:rFonts w:eastAsia="Times New Roman"/>
                <w:szCs w:val="24"/>
                <w:lang w:val="vi-VN" w:eastAsia="vi-VN"/>
              </w:rPr>
            </w:pPr>
            <w:r w:rsidRPr="000B26EB">
              <w:rPr>
                <w:rFonts w:eastAsia="Times New Roman"/>
                <w:b/>
                <w:bCs/>
                <w:color w:val="000000"/>
                <w:szCs w:val="24"/>
                <w:lang w:val="vi-VN" w:eastAsia="vi-VN"/>
              </w:rPr>
              <w:t>Giá thanh toán BHYT (đ)</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jc w:val="center"/>
              <w:rPr>
                <w:rFonts w:eastAsia="Times New Roman"/>
                <w:szCs w:val="24"/>
                <w:lang w:val="vi-VN" w:eastAsia="vi-VN"/>
              </w:rPr>
            </w:pPr>
            <w:r w:rsidRPr="000B26EB">
              <w:rPr>
                <w:rFonts w:eastAsia="Times New Roman"/>
                <w:b/>
                <w:bCs/>
                <w:color w:val="000000"/>
                <w:szCs w:val="24"/>
                <w:lang w:val="vi-VN" w:eastAsia="vi-VN"/>
              </w:rPr>
              <w:t>Tỷ lệ thanh toán</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jc w:val="center"/>
              <w:rPr>
                <w:rFonts w:eastAsia="Times New Roman"/>
                <w:szCs w:val="24"/>
                <w:lang w:val="vi-VN" w:eastAsia="vi-VN"/>
              </w:rPr>
            </w:pPr>
            <w:r w:rsidRPr="000B26EB">
              <w:rPr>
                <w:rFonts w:eastAsia="Times New Roman"/>
                <w:b/>
                <w:bCs/>
                <w:color w:val="000000"/>
                <w:szCs w:val="24"/>
                <w:lang w:val="vi-VN" w:eastAsia="vi-VN"/>
              </w:rPr>
              <w:t>Số lượng tại kết quả trúng thầu cho cơ sở KCB</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jc w:val="center"/>
              <w:rPr>
                <w:rFonts w:eastAsia="Times New Roman"/>
                <w:szCs w:val="24"/>
                <w:lang w:val="vi-VN" w:eastAsia="vi-VN"/>
              </w:rPr>
            </w:pPr>
            <w:r w:rsidRPr="000B26EB">
              <w:rPr>
                <w:rFonts w:eastAsia="Times New Roman"/>
                <w:b/>
                <w:bCs/>
                <w:color w:val="000000"/>
                <w:szCs w:val="24"/>
                <w:lang w:val="vi-VN" w:eastAsia="vi-VN"/>
              </w:rPr>
              <w:t>Ghi chú</w:t>
            </w:r>
          </w:p>
        </w:tc>
      </w:tr>
      <w:tr w:rsidR="000B26EB" w:rsidRPr="000B26EB" w:rsidTr="000B26EB">
        <w:tc>
          <w:tcPr>
            <w:tcW w:w="5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jc w:val="center"/>
              <w:rPr>
                <w:rFonts w:eastAsia="Times New Roman"/>
                <w:szCs w:val="24"/>
                <w:lang w:val="vi-VN" w:eastAsia="vi-VN"/>
              </w:rPr>
            </w:pPr>
            <w:r w:rsidRPr="000B26EB">
              <w:rPr>
                <w:rFonts w:eastAsia="Times New Roman"/>
                <w:color w:val="000000"/>
                <w:szCs w:val="24"/>
                <w:lang w:val="vi-VN" w:eastAsia="vi-VN"/>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jc w:val="center"/>
              <w:rPr>
                <w:rFonts w:eastAsia="Times New Roman"/>
                <w:szCs w:val="24"/>
                <w:lang w:val="vi-VN" w:eastAsia="vi-VN"/>
              </w:rPr>
            </w:pPr>
            <w:r w:rsidRPr="000B26EB">
              <w:rPr>
                <w:rFonts w:eastAsia="Times New Roman"/>
                <w:color w:val="000000"/>
                <w:szCs w:val="24"/>
                <w:lang w:val="vi-VN" w:eastAsia="vi-VN"/>
              </w:rPr>
              <w:t>(2)</w:t>
            </w:r>
          </w:p>
        </w:tc>
        <w:tc>
          <w:tcPr>
            <w:tcW w:w="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jc w:val="center"/>
              <w:rPr>
                <w:rFonts w:eastAsia="Times New Roman"/>
                <w:szCs w:val="24"/>
                <w:lang w:val="vi-VN" w:eastAsia="vi-VN"/>
              </w:rPr>
            </w:pPr>
            <w:r w:rsidRPr="000B26EB">
              <w:rPr>
                <w:rFonts w:eastAsia="Times New Roman"/>
                <w:color w:val="000000"/>
                <w:szCs w:val="24"/>
                <w:lang w:val="vi-VN" w:eastAsia="vi-VN"/>
              </w:rPr>
              <w:t>(3)</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jc w:val="center"/>
              <w:rPr>
                <w:rFonts w:eastAsia="Times New Roman"/>
                <w:szCs w:val="24"/>
                <w:lang w:val="vi-VN" w:eastAsia="vi-VN"/>
              </w:rPr>
            </w:pPr>
            <w:r w:rsidRPr="000B26EB">
              <w:rPr>
                <w:rFonts w:eastAsia="Times New Roman"/>
                <w:color w:val="000000"/>
                <w:szCs w:val="24"/>
                <w:lang w:val="vi-VN" w:eastAsia="vi-VN"/>
              </w:rPr>
              <w:t>(4)</w:t>
            </w:r>
          </w:p>
        </w:tc>
        <w:tc>
          <w:tcPr>
            <w:tcW w:w="9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jc w:val="center"/>
              <w:rPr>
                <w:rFonts w:eastAsia="Times New Roman"/>
                <w:szCs w:val="24"/>
                <w:lang w:val="vi-VN" w:eastAsia="vi-VN"/>
              </w:rPr>
            </w:pPr>
            <w:r w:rsidRPr="000B26EB">
              <w:rPr>
                <w:rFonts w:eastAsia="Times New Roman"/>
                <w:color w:val="000000"/>
                <w:szCs w:val="24"/>
                <w:lang w:val="vi-VN" w:eastAsia="vi-VN"/>
              </w:rPr>
              <w:t>(5)</w:t>
            </w:r>
          </w:p>
        </w:tc>
        <w:tc>
          <w:tcPr>
            <w:tcW w:w="1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jc w:val="center"/>
              <w:rPr>
                <w:rFonts w:eastAsia="Times New Roman"/>
                <w:szCs w:val="24"/>
                <w:lang w:val="vi-VN" w:eastAsia="vi-VN"/>
              </w:rPr>
            </w:pPr>
            <w:r w:rsidRPr="000B26EB">
              <w:rPr>
                <w:rFonts w:eastAsia="Times New Roman"/>
                <w:color w:val="000000"/>
                <w:szCs w:val="24"/>
                <w:lang w:val="vi-VN" w:eastAsia="vi-VN"/>
              </w:rPr>
              <w:t>(6)</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jc w:val="center"/>
              <w:rPr>
                <w:rFonts w:eastAsia="Times New Roman"/>
                <w:szCs w:val="24"/>
                <w:lang w:val="vi-VN" w:eastAsia="vi-VN"/>
              </w:rPr>
            </w:pPr>
            <w:r w:rsidRPr="000B26EB">
              <w:rPr>
                <w:rFonts w:eastAsia="Times New Roman"/>
                <w:color w:val="000000"/>
                <w:szCs w:val="24"/>
                <w:lang w:val="vi-VN" w:eastAsia="vi-VN"/>
              </w:rPr>
              <w:t>(7)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jc w:val="center"/>
              <w:rPr>
                <w:rFonts w:eastAsia="Times New Roman"/>
                <w:szCs w:val="24"/>
                <w:lang w:val="vi-VN" w:eastAsia="vi-VN"/>
              </w:rPr>
            </w:pPr>
            <w:r w:rsidRPr="000B26EB">
              <w:rPr>
                <w:rFonts w:eastAsia="Times New Roman"/>
                <w:color w:val="000000"/>
                <w:szCs w:val="24"/>
                <w:lang w:val="vi-VN" w:eastAsia="vi-VN"/>
              </w:rPr>
              <w:t>(8)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jc w:val="center"/>
              <w:rPr>
                <w:rFonts w:eastAsia="Times New Roman"/>
                <w:szCs w:val="24"/>
                <w:lang w:val="vi-VN" w:eastAsia="vi-VN"/>
              </w:rPr>
            </w:pPr>
            <w:r w:rsidRPr="000B26EB">
              <w:rPr>
                <w:rFonts w:eastAsia="Times New Roman"/>
                <w:color w:val="000000"/>
                <w:szCs w:val="24"/>
                <w:lang w:val="vi-VN" w:eastAsia="vi-VN"/>
              </w:rPr>
              <w:t>(9)</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jc w:val="center"/>
              <w:rPr>
                <w:rFonts w:eastAsia="Times New Roman"/>
                <w:szCs w:val="24"/>
                <w:lang w:val="vi-VN" w:eastAsia="vi-VN"/>
              </w:rPr>
            </w:pPr>
            <w:r w:rsidRPr="000B26EB">
              <w:rPr>
                <w:rFonts w:eastAsia="Times New Roman"/>
                <w:color w:val="000000"/>
                <w:szCs w:val="24"/>
                <w:lang w:val="vi-VN" w:eastAsia="vi-VN"/>
              </w:rPr>
              <w:t>(10)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jc w:val="center"/>
              <w:rPr>
                <w:rFonts w:eastAsia="Times New Roman"/>
                <w:szCs w:val="24"/>
                <w:lang w:val="vi-VN" w:eastAsia="vi-VN"/>
              </w:rPr>
            </w:pPr>
            <w:r w:rsidRPr="000B26EB">
              <w:rPr>
                <w:rFonts w:eastAsia="Times New Roman"/>
                <w:color w:val="000000"/>
                <w:szCs w:val="24"/>
                <w:lang w:val="vi-VN" w:eastAsia="vi-VN"/>
              </w:rPr>
              <w:t>(11)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jc w:val="center"/>
              <w:rPr>
                <w:rFonts w:eastAsia="Times New Roman"/>
                <w:szCs w:val="24"/>
                <w:lang w:val="vi-VN" w:eastAsia="vi-VN"/>
              </w:rPr>
            </w:pPr>
            <w:r w:rsidRPr="000B26EB">
              <w:rPr>
                <w:rFonts w:eastAsia="Times New Roman"/>
                <w:color w:val="000000"/>
                <w:szCs w:val="24"/>
                <w:lang w:val="vi-VN" w:eastAsia="vi-VN"/>
              </w:rPr>
              <w:t>(12)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jc w:val="center"/>
              <w:rPr>
                <w:rFonts w:eastAsia="Times New Roman"/>
                <w:szCs w:val="24"/>
                <w:lang w:val="vi-VN" w:eastAsia="vi-VN"/>
              </w:rPr>
            </w:pPr>
            <w:r w:rsidRPr="000B26EB">
              <w:rPr>
                <w:rFonts w:eastAsia="Times New Roman"/>
                <w:color w:val="000000"/>
                <w:szCs w:val="24"/>
                <w:lang w:val="vi-VN" w:eastAsia="vi-VN"/>
              </w:rPr>
              <w:t>(13)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jc w:val="center"/>
              <w:rPr>
                <w:rFonts w:eastAsia="Times New Roman"/>
                <w:szCs w:val="24"/>
                <w:lang w:val="vi-VN" w:eastAsia="vi-VN"/>
              </w:rPr>
            </w:pPr>
            <w:r w:rsidRPr="000B26EB">
              <w:rPr>
                <w:rFonts w:eastAsia="Times New Roman"/>
                <w:color w:val="000000"/>
                <w:szCs w:val="24"/>
                <w:lang w:val="vi-VN" w:eastAsia="vi-VN"/>
              </w:rPr>
              <w:t>(14)</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jc w:val="center"/>
              <w:rPr>
                <w:rFonts w:eastAsia="Times New Roman"/>
                <w:szCs w:val="24"/>
                <w:lang w:val="vi-VN" w:eastAsia="vi-VN"/>
              </w:rPr>
            </w:pPr>
            <w:r w:rsidRPr="000B26EB">
              <w:rPr>
                <w:rFonts w:eastAsia="Times New Roman"/>
                <w:color w:val="000000"/>
                <w:szCs w:val="24"/>
                <w:lang w:val="vi-VN" w:eastAsia="vi-VN"/>
              </w:rPr>
              <w:t>(15)</w:t>
            </w:r>
          </w:p>
        </w:tc>
      </w:tr>
      <w:tr w:rsidR="000B26EB" w:rsidRPr="000B26EB" w:rsidTr="000B26EB">
        <w:tc>
          <w:tcPr>
            <w:tcW w:w="14742" w:type="dxa"/>
            <w:gridSpan w:val="1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I.Vật tư y tế không quy định tỷ lệ, không quy định mức thanh toán, không tái sử dụng</w:t>
            </w:r>
          </w:p>
        </w:tc>
      </w:tr>
      <w:tr w:rsidR="000B26EB" w:rsidRPr="000B26EB" w:rsidTr="000B26EB">
        <w:tc>
          <w:tcPr>
            <w:tcW w:w="5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3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9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r>
      <w:tr w:rsidR="000B26EB" w:rsidRPr="000B26EB" w:rsidTr="000B26EB">
        <w:tc>
          <w:tcPr>
            <w:tcW w:w="5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3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9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r>
      <w:tr w:rsidR="000B26EB" w:rsidRPr="000B26EB" w:rsidTr="000B26EB">
        <w:tc>
          <w:tcPr>
            <w:tcW w:w="5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3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9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r>
      <w:tr w:rsidR="000B26EB" w:rsidRPr="000B26EB" w:rsidTr="000B26EB">
        <w:tc>
          <w:tcPr>
            <w:tcW w:w="14742" w:type="dxa"/>
            <w:gridSpan w:val="1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II. Vật tư y tế quy định mức thanh toán</w:t>
            </w:r>
          </w:p>
        </w:tc>
      </w:tr>
      <w:tr w:rsidR="000B26EB" w:rsidRPr="000B26EB" w:rsidTr="000B26EB">
        <w:tc>
          <w:tcPr>
            <w:tcW w:w="5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3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9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r>
      <w:tr w:rsidR="000B26EB" w:rsidRPr="000B26EB" w:rsidTr="000B26EB">
        <w:tc>
          <w:tcPr>
            <w:tcW w:w="5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3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9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r>
      <w:tr w:rsidR="000B26EB" w:rsidRPr="000B26EB" w:rsidTr="000B26EB">
        <w:tc>
          <w:tcPr>
            <w:tcW w:w="5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3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9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r>
      <w:tr w:rsidR="000B26EB" w:rsidRPr="000B26EB" w:rsidTr="000B26EB">
        <w:tc>
          <w:tcPr>
            <w:tcW w:w="14742" w:type="dxa"/>
            <w:gridSpan w:val="1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III. Vật tư y tế quy định tỷ lệ thanh toán</w:t>
            </w:r>
          </w:p>
        </w:tc>
      </w:tr>
      <w:tr w:rsidR="000B26EB" w:rsidRPr="000B26EB" w:rsidTr="000B26EB">
        <w:tc>
          <w:tcPr>
            <w:tcW w:w="5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3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9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r>
      <w:tr w:rsidR="000B26EB" w:rsidRPr="000B26EB" w:rsidTr="000B26EB">
        <w:tc>
          <w:tcPr>
            <w:tcW w:w="5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3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9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r>
      <w:tr w:rsidR="000B26EB" w:rsidRPr="000B26EB" w:rsidTr="000B26EB">
        <w:tc>
          <w:tcPr>
            <w:tcW w:w="5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lastRenderedPageBreak/>
              <w:t> </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3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9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r>
      <w:tr w:rsidR="000B26EB" w:rsidRPr="000B26EB" w:rsidTr="000B26EB">
        <w:tc>
          <w:tcPr>
            <w:tcW w:w="14742" w:type="dxa"/>
            <w:gridSpan w:val="1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IV. Vật tư y tế tái sử dụng</w:t>
            </w:r>
          </w:p>
        </w:tc>
      </w:tr>
      <w:tr w:rsidR="000B26EB" w:rsidRPr="000B26EB" w:rsidTr="000B26EB">
        <w:tc>
          <w:tcPr>
            <w:tcW w:w="5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3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9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r>
      <w:tr w:rsidR="000B26EB" w:rsidRPr="000B26EB" w:rsidTr="000B26EB">
        <w:tc>
          <w:tcPr>
            <w:tcW w:w="5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3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9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r>
      <w:tr w:rsidR="000B26EB" w:rsidRPr="000B26EB" w:rsidTr="000B26EB">
        <w:tc>
          <w:tcPr>
            <w:tcW w:w="5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3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9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color w:val="000000"/>
                <w:szCs w:val="24"/>
                <w:lang w:val="vi-VN" w:eastAsia="vi-VN"/>
              </w:rPr>
              <w:t> </w:t>
            </w:r>
          </w:p>
        </w:tc>
      </w:tr>
    </w:tbl>
    <w:p w:rsidR="000B26EB" w:rsidRPr="000B26EB" w:rsidRDefault="000B26EB" w:rsidP="000B26EB">
      <w:pPr>
        <w:spacing w:after="120" w:line="240" w:lineRule="auto"/>
        <w:rPr>
          <w:rFonts w:eastAsia="Times New Roman"/>
          <w:szCs w:val="24"/>
          <w:lang w:eastAsia="vi-VN"/>
        </w:rPr>
      </w:pPr>
      <w:r w:rsidRPr="000B26EB">
        <w:rPr>
          <w:rFonts w:eastAsia="Times New Roman"/>
          <w:szCs w:val="24"/>
          <w:lang w:eastAsia="vi-VN"/>
        </w:rPr>
        <w:t>Ghi chú:</w:t>
      </w:r>
    </w:p>
    <w:p w:rsidR="000B26EB" w:rsidRPr="000B26EB" w:rsidRDefault="000B26EB" w:rsidP="000B26EB">
      <w:pPr>
        <w:spacing w:after="120" w:line="240" w:lineRule="auto"/>
        <w:rPr>
          <w:rFonts w:eastAsia="Times New Roman"/>
          <w:szCs w:val="24"/>
          <w:lang w:eastAsia="vi-VN"/>
        </w:rPr>
      </w:pPr>
      <w:r w:rsidRPr="000B26EB">
        <w:rPr>
          <w:rFonts w:eastAsia="Times New Roman"/>
          <w:szCs w:val="24"/>
          <w:lang w:eastAsia="vi-VN"/>
        </w:rPr>
        <w:t>(*) Cột 1: Ghi số Quyết định và số thứ tự trong Quyết định phê duyệt kết quả trúng thầu, cách nhau dấu chấm. Ví dụ: 155.1 (Số QĐ 155, STT trong Quyết định phê duyệt kết quả đấu thầu là 1)</w:t>
      </w:r>
    </w:p>
    <w:p w:rsidR="000B26EB" w:rsidRPr="000B26EB" w:rsidRDefault="000B26EB" w:rsidP="000B26EB">
      <w:pPr>
        <w:spacing w:after="120" w:line="240" w:lineRule="auto"/>
        <w:rPr>
          <w:rFonts w:eastAsia="Times New Roman"/>
          <w:szCs w:val="24"/>
          <w:lang w:eastAsia="vi-VN"/>
        </w:rPr>
      </w:pPr>
      <w:r w:rsidRPr="000B26EB">
        <w:rPr>
          <w:rFonts w:eastAsia="Times New Roman"/>
          <w:szCs w:val="24"/>
          <w:lang w:eastAsia="vi-VN"/>
        </w:rPr>
        <w:t>(**) Cột 3: Ghi mã danh mục dùng chung; trường hợp chưa có mã Danh mục dùng chung ghi "Chưa có"</w:t>
      </w:r>
    </w:p>
    <w:p w:rsidR="000B26EB" w:rsidRPr="000B26EB" w:rsidRDefault="000B26EB" w:rsidP="000B26EB">
      <w:pPr>
        <w:spacing w:after="120" w:line="240" w:lineRule="auto"/>
        <w:rPr>
          <w:rFonts w:eastAsia="Times New Roman"/>
          <w:szCs w:val="24"/>
          <w:lang w:eastAsia="vi-VN"/>
        </w:rPr>
      </w:pPr>
      <w:r w:rsidRPr="000B26EB">
        <w:rPr>
          <w:rFonts w:eastAsia="Times New Roman"/>
          <w:b/>
          <w:bCs/>
          <w:szCs w:val="24"/>
          <w:lang w:eastAsia="vi-VN"/>
        </w:rPr>
        <w:t> </w:t>
      </w:r>
    </w:p>
    <w:tbl>
      <w:tblPr>
        <w:tblW w:w="0" w:type="auto"/>
        <w:tblCellMar>
          <w:left w:w="0" w:type="dxa"/>
          <w:right w:w="0" w:type="dxa"/>
        </w:tblCellMar>
        <w:tblLook w:val="04A0" w:firstRow="1" w:lastRow="0" w:firstColumn="1" w:lastColumn="0" w:noHBand="0" w:noVBand="1"/>
      </w:tblPr>
      <w:tblGrid>
        <w:gridCol w:w="4938"/>
        <w:gridCol w:w="4917"/>
      </w:tblGrid>
      <w:tr w:rsidR="000B26EB" w:rsidRPr="000B26EB" w:rsidTr="000B26EB">
        <w:tc>
          <w:tcPr>
            <w:tcW w:w="6988" w:type="dxa"/>
            <w:tcMar>
              <w:top w:w="0" w:type="dxa"/>
              <w:left w:w="108" w:type="dxa"/>
              <w:bottom w:w="0" w:type="dxa"/>
              <w:right w:w="108" w:type="dxa"/>
            </w:tcMar>
            <w:hideMark/>
          </w:tcPr>
          <w:p w:rsidR="000B26EB" w:rsidRPr="000B26EB" w:rsidRDefault="000B26EB" w:rsidP="000B26EB">
            <w:pPr>
              <w:spacing w:after="120" w:line="240" w:lineRule="auto"/>
              <w:rPr>
                <w:rFonts w:eastAsia="Times New Roman"/>
                <w:szCs w:val="24"/>
                <w:lang w:val="vi-VN" w:eastAsia="vi-VN"/>
              </w:rPr>
            </w:pPr>
            <w:r w:rsidRPr="000B26EB">
              <w:rPr>
                <w:rFonts w:eastAsia="Times New Roman"/>
                <w:b/>
                <w:bCs/>
                <w:i/>
                <w:iCs/>
                <w:szCs w:val="24"/>
                <w:lang w:val="vi-VN" w:eastAsia="vi-VN"/>
              </w:rPr>
              <w:t>Nơi nhận:</w:t>
            </w:r>
            <w:r w:rsidRPr="000B26EB">
              <w:rPr>
                <w:rFonts w:eastAsia="Times New Roman"/>
                <w:b/>
                <w:bCs/>
                <w:i/>
                <w:iCs/>
                <w:szCs w:val="24"/>
                <w:lang w:val="vi-VN" w:eastAsia="vi-VN"/>
              </w:rPr>
              <w:br/>
            </w:r>
            <w:r w:rsidRPr="000B26EB">
              <w:rPr>
                <w:rFonts w:eastAsia="Times New Roman"/>
                <w:szCs w:val="24"/>
                <w:lang w:val="vi-VN" w:eastAsia="vi-VN"/>
              </w:rPr>
              <w:t>- BHXH tỉnh/ huyện...;</w:t>
            </w:r>
            <w:r w:rsidRPr="000B26EB">
              <w:rPr>
                <w:rFonts w:eastAsia="Times New Roman"/>
                <w:szCs w:val="24"/>
                <w:lang w:val="vi-VN" w:eastAsia="vi-VN"/>
              </w:rPr>
              <w:br/>
              <w:t>- Các khoa, phòng;</w:t>
            </w:r>
            <w:r w:rsidRPr="000B26EB">
              <w:rPr>
                <w:rFonts w:eastAsia="Times New Roman"/>
                <w:szCs w:val="24"/>
                <w:lang w:val="vi-VN" w:eastAsia="vi-VN"/>
              </w:rPr>
              <w:br/>
              <w:t>- Lưu: VT, ....</w:t>
            </w:r>
          </w:p>
        </w:tc>
        <w:tc>
          <w:tcPr>
            <w:tcW w:w="7037" w:type="dxa"/>
            <w:tcMar>
              <w:top w:w="0" w:type="dxa"/>
              <w:left w:w="108" w:type="dxa"/>
              <w:bottom w:w="0" w:type="dxa"/>
              <w:right w:w="108" w:type="dxa"/>
            </w:tcMar>
            <w:hideMark/>
          </w:tcPr>
          <w:p w:rsidR="000B26EB" w:rsidRPr="000B26EB" w:rsidRDefault="000B26EB" w:rsidP="000B26EB">
            <w:pPr>
              <w:spacing w:after="120" w:line="240" w:lineRule="auto"/>
              <w:jc w:val="center"/>
              <w:rPr>
                <w:rFonts w:eastAsia="Times New Roman"/>
                <w:szCs w:val="24"/>
                <w:lang w:val="vi-VN" w:eastAsia="vi-VN"/>
              </w:rPr>
            </w:pPr>
            <w:r w:rsidRPr="000B26EB">
              <w:rPr>
                <w:rFonts w:eastAsia="Times New Roman"/>
                <w:b/>
                <w:bCs/>
                <w:szCs w:val="24"/>
                <w:lang w:val="vi-VN" w:eastAsia="vi-VN"/>
              </w:rPr>
              <w:t>GIÁM ĐỐC</w:t>
            </w:r>
            <w:r w:rsidRPr="000B26EB">
              <w:rPr>
                <w:rFonts w:eastAsia="Times New Roman"/>
                <w:b/>
                <w:bCs/>
                <w:szCs w:val="24"/>
                <w:lang w:val="vi-VN" w:eastAsia="vi-VN"/>
              </w:rPr>
              <w:br/>
            </w:r>
            <w:r w:rsidRPr="000B26EB">
              <w:rPr>
                <w:rFonts w:eastAsia="Times New Roman"/>
                <w:i/>
                <w:iCs/>
                <w:szCs w:val="24"/>
                <w:lang w:val="vi-VN" w:eastAsia="vi-VN"/>
              </w:rPr>
              <w:t>(ký tên, đóng dấu)</w:t>
            </w:r>
          </w:p>
        </w:tc>
      </w:tr>
    </w:tbl>
    <w:p w:rsidR="000B26EB" w:rsidRPr="000B26EB" w:rsidRDefault="000B26EB" w:rsidP="000B26EB">
      <w:pPr>
        <w:spacing w:after="120" w:line="240" w:lineRule="auto"/>
        <w:rPr>
          <w:rFonts w:eastAsia="Times New Roman"/>
          <w:szCs w:val="24"/>
          <w:lang w:eastAsia="vi-VN"/>
        </w:rPr>
      </w:pPr>
      <w:r w:rsidRPr="000B26EB">
        <w:rPr>
          <w:rFonts w:eastAsia="Times New Roman"/>
          <w:szCs w:val="24"/>
          <w:lang w:eastAsia="vi-VN"/>
        </w:rPr>
        <w:t> </w:t>
      </w:r>
    </w:p>
    <w:bookmarkEnd w:id="0"/>
    <w:p w:rsidR="00463719" w:rsidRPr="000B26EB" w:rsidRDefault="000B26EB">
      <w:pPr>
        <w:rPr>
          <w:szCs w:val="24"/>
        </w:rPr>
      </w:pPr>
    </w:p>
    <w:sectPr w:rsidR="00463719" w:rsidRPr="000B26EB" w:rsidSect="00075CAC">
      <w:pgSz w:w="11907" w:h="16840" w:code="9"/>
      <w:pgMar w:top="567" w:right="1134" w:bottom="567" w:left="1134" w:header="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6EB"/>
    <w:rsid w:val="00055719"/>
    <w:rsid w:val="00075CAC"/>
    <w:rsid w:val="000B26EB"/>
    <w:rsid w:val="000F73F5"/>
    <w:rsid w:val="00201544"/>
    <w:rsid w:val="00281ECF"/>
    <w:rsid w:val="00354F6E"/>
    <w:rsid w:val="003C7BA0"/>
    <w:rsid w:val="003F1D87"/>
    <w:rsid w:val="00456468"/>
    <w:rsid w:val="0049221B"/>
    <w:rsid w:val="00602DE5"/>
    <w:rsid w:val="008176AC"/>
    <w:rsid w:val="00B13016"/>
    <w:rsid w:val="00BC0956"/>
    <w:rsid w:val="00CB472F"/>
    <w:rsid w:val="00F22C95"/>
    <w:rsid w:val="00FC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D3EDF-EA8D-431E-9F53-5C4CB19E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6"/>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00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2017-11-10T07:59:00Z</dcterms:created>
  <dcterms:modified xsi:type="dcterms:W3CDTF">2017-11-10T08:00:00Z</dcterms:modified>
</cp:coreProperties>
</file>