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52F" w:rsidRPr="00CC6F4C" w:rsidRDefault="004D252F" w:rsidP="004D252F">
      <w:pPr>
        <w:spacing w:before="120"/>
        <w:jc w:val="center"/>
        <w:rPr>
          <w:b/>
          <w:sz w:val="28"/>
          <w:szCs w:val="28"/>
        </w:rPr>
      </w:pPr>
      <w:r w:rsidRPr="00CC6F4C">
        <w:rPr>
          <w:b/>
          <w:sz w:val="28"/>
          <w:szCs w:val="28"/>
        </w:rPr>
        <w:t>PHỤ LỤC SỐ 01</w:t>
      </w:r>
    </w:p>
    <w:p w:rsidR="004D252F" w:rsidRPr="00CC6F4C" w:rsidRDefault="004D252F" w:rsidP="004D252F">
      <w:pPr>
        <w:spacing w:before="120"/>
        <w:jc w:val="center"/>
        <w:rPr>
          <w:sz w:val="26"/>
          <w:szCs w:val="26"/>
        </w:rPr>
      </w:pPr>
      <w:r w:rsidRPr="00CC6F4C">
        <w:rPr>
          <w:sz w:val="26"/>
          <w:szCs w:val="26"/>
        </w:rPr>
        <w:t>(</w:t>
      </w:r>
      <w:r w:rsidRPr="00CC6F4C">
        <w:rPr>
          <w:i/>
          <w:sz w:val="26"/>
          <w:szCs w:val="26"/>
        </w:rPr>
        <w:t xml:space="preserve">Ban hành </w:t>
      </w:r>
      <w:r w:rsidRPr="00CC6F4C">
        <w:rPr>
          <w:i/>
          <w:iCs/>
          <w:sz w:val="26"/>
          <w:szCs w:val="26"/>
        </w:rPr>
        <w:t xml:space="preserve">kèm </w:t>
      </w:r>
      <w:proofErr w:type="gramStart"/>
      <w:r w:rsidRPr="00CC6F4C">
        <w:rPr>
          <w:i/>
          <w:iCs/>
          <w:sz w:val="26"/>
          <w:szCs w:val="26"/>
        </w:rPr>
        <w:t>theo</w:t>
      </w:r>
      <w:proofErr w:type="gramEnd"/>
      <w:r w:rsidRPr="00CC6F4C">
        <w:rPr>
          <w:i/>
          <w:iCs/>
          <w:sz w:val="26"/>
          <w:szCs w:val="26"/>
        </w:rPr>
        <w:t xml:space="preserve"> Thông tư số </w:t>
      </w:r>
      <w:r>
        <w:rPr>
          <w:i/>
          <w:iCs/>
          <w:sz w:val="26"/>
          <w:szCs w:val="26"/>
        </w:rPr>
        <w:t>91</w:t>
      </w:r>
      <w:r w:rsidRPr="00CC6F4C">
        <w:rPr>
          <w:i/>
          <w:iCs/>
          <w:sz w:val="26"/>
          <w:szCs w:val="26"/>
        </w:rPr>
        <w:t xml:space="preserve">/2017/TT-BTC ngày </w:t>
      </w:r>
      <w:r>
        <w:rPr>
          <w:i/>
          <w:iCs/>
          <w:sz w:val="26"/>
          <w:szCs w:val="26"/>
        </w:rPr>
        <w:t>31</w:t>
      </w:r>
      <w:r w:rsidRPr="00CC6F4C">
        <w:rPr>
          <w:i/>
          <w:iCs/>
          <w:sz w:val="26"/>
          <w:szCs w:val="26"/>
        </w:rPr>
        <w:t>/</w:t>
      </w:r>
      <w:r>
        <w:rPr>
          <w:i/>
          <w:iCs/>
          <w:sz w:val="26"/>
          <w:szCs w:val="26"/>
        </w:rPr>
        <w:t>8</w:t>
      </w:r>
      <w:r w:rsidRPr="00CC6F4C">
        <w:rPr>
          <w:i/>
          <w:iCs/>
          <w:sz w:val="26"/>
          <w:szCs w:val="26"/>
        </w:rPr>
        <w:t>/2017 của Bộ Tài chính</w:t>
      </w:r>
      <w:r w:rsidRPr="00CC6F4C">
        <w:rPr>
          <w:sz w:val="26"/>
          <w:szCs w:val="26"/>
        </w:rPr>
        <w:t>)</w:t>
      </w:r>
    </w:p>
    <w:p w:rsidR="004D252F" w:rsidRPr="00CC6F4C" w:rsidRDefault="004D252F" w:rsidP="004D252F">
      <w:pPr>
        <w:pStyle w:val="Heading7"/>
        <w:spacing w:before="120"/>
        <w:rPr>
          <w:rFonts w:ascii="Times New Roman" w:hAnsi="Times New Roman"/>
          <w:sz w:val="28"/>
          <w:szCs w:val="28"/>
        </w:rPr>
      </w:pPr>
    </w:p>
    <w:p w:rsidR="004D252F" w:rsidRPr="00CC6F4C" w:rsidRDefault="004D252F" w:rsidP="004D252F">
      <w:pPr>
        <w:pStyle w:val="Heading7"/>
        <w:spacing w:before="120"/>
        <w:rPr>
          <w:rFonts w:ascii="Times New Roman" w:hAnsi="Times New Roman"/>
          <w:szCs w:val="26"/>
        </w:rPr>
      </w:pPr>
      <w:r w:rsidRPr="00CC6F4C">
        <w:rPr>
          <w:rFonts w:ascii="Times New Roman" w:hAnsi="Times New Roman"/>
          <w:szCs w:val="26"/>
        </w:rPr>
        <w:t>NỘI DUNG, YÊU CẦU MÔN THI/PHẦN THI</w:t>
      </w:r>
    </w:p>
    <w:p w:rsidR="004D252F" w:rsidRPr="00CC6F4C" w:rsidRDefault="004D252F" w:rsidP="004D252F">
      <w:pPr>
        <w:spacing w:before="100"/>
        <w:ind w:firstLine="562"/>
        <w:jc w:val="both"/>
        <w:rPr>
          <w:b/>
          <w:bCs/>
        </w:rPr>
      </w:pPr>
      <w:r w:rsidRPr="00CC6F4C">
        <w:rPr>
          <w:b/>
          <w:bCs/>
        </w:rPr>
        <w:t>I. CÁC MÔN THI GỒM:</w:t>
      </w:r>
    </w:p>
    <w:p w:rsidR="004D252F" w:rsidRPr="00CC6F4C" w:rsidRDefault="004D252F" w:rsidP="004D252F">
      <w:pPr>
        <w:spacing w:before="100"/>
        <w:ind w:firstLine="562"/>
        <w:jc w:val="both"/>
        <w:rPr>
          <w:sz w:val="28"/>
          <w:szCs w:val="28"/>
        </w:rPr>
      </w:pPr>
      <w:r w:rsidRPr="00CC6F4C">
        <w:rPr>
          <w:sz w:val="28"/>
          <w:szCs w:val="28"/>
        </w:rPr>
        <w:t>1. Pháp luật về kinh tế và Luật doanh nghiệp.</w:t>
      </w:r>
    </w:p>
    <w:p w:rsidR="004D252F" w:rsidRPr="00CC6F4C" w:rsidRDefault="004D252F" w:rsidP="004D252F">
      <w:pPr>
        <w:spacing w:before="100"/>
        <w:ind w:firstLine="562"/>
        <w:jc w:val="both"/>
        <w:rPr>
          <w:sz w:val="28"/>
          <w:szCs w:val="28"/>
        </w:rPr>
      </w:pPr>
      <w:r w:rsidRPr="00CC6F4C">
        <w:rPr>
          <w:sz w:val="28"/>
          <w:szCs w:val="28"/>
        </w:rPr>
        <w:t>2. Tài chính và quản lý tài chính nâng cao.</w:t>
      </w:r>
    </w:p>
    <w:p w:rsidR="004D252F" w:rsidRPr="00CC6F4C" w:rsidRDefault="004D252F" w:rsidP="004D252F">
      <w:pPr>
        <w:spacing w:before="100"/>
        <w:ind w:firstLine="562"/>
        <w:jc w:val="both"/>
        <w:rPr>
          <w:rFonts w:eastAsia="Batang"/>
          <w:sz w:val="28"/>
          <w:szCs w:val="28"/>
        </w:rPr>
      </w:pPr>
      <w:r w:rsidRPr="00CC6F4C">
        <w:rPr>
          <w:sz w:val="28"/>
          <w:szCs w:val="28"/>
        </w:rPr>
        <w:t>3. Thuế và quản lý thuế nâng cao.</w:t>
      </w:r>
    </w:p>
    <w:p w:rsidR="004D252F" w:rsidRPr="00CC6F4C" w:rsidRDefault="004D252F" w:rsidP="004D252F">
      <w:pPr>
        <w:spacing w:before="100"/>
        <w:ind w:firstLine="562"/>
        <w:jc w:val="both"/>
        <w:rPr>
          <w:rFonts w:eastAsia="Batang"/>
          <w:sz w:val="28"/>
          <w:szCs w:val="28"/>
        </w:rPr>
      </w:pPr>
      <w:r w:rsidRPr="00CC6F4C">
        <w:rPr>
          <w:sz w:val="28"/>
          <w:szCs w:val="28"/>
        </w:rPr>
        <w:t xml:space="preserve">4. Kế toán tài chính, kế toán quản trị nâng cao. </w:t>
      </w:r>
    </w:p>
    <w:p w:rsidR="004D252F" w:rsidRPr="00CC6F4C" w:rsidRDefault="004D252F" w:rsidP="004D252F">
      <w:pPr>
        <w:spacing w:before="100"/>
        <w:ind w:firstLine="562"/>
        <w:jc w:val="both"/>
        <w:rPr>
          <w:sz w:val="28"/>
          <w:szCs w:val="28"/>
        </w:rPr>
      </w:pPr>
      <w:r w:rsidRPr="00CC6F4C">
        <w:rPr>
          <w:sz w:val="28"/>
          <w:szCs w:val="28"/>
        </w:rPr>
        <w:t>5. Kiểm toán và dịch vụ bảo đảm nâng cao.</w:t>
      </w:r>
    </w:p>
    <w:p w:rsidR="004D252F" w:rsidRPr="00CC6F4C" w:rsidRDefault="004D252F" w:rsidP="004D252F">
      <w:pPr>
        <w:spacing w:before="100"/>
        <w:ind w:firstLine="562"/>
        <w:jc w:val="both"/>
        <w:rPr>
          <w:rFonts w:eastAsia="Batang"/>
          <w:sz w:val="28"/>
          <w:szCs w:val="28"/>
        </w:rPr>
      </w:pPr>
      <w:r w:rsidRPr="00CC6F4C">
        <w:rPr>
          <w:sz w:val="28"/>
          <w:szCs w:val="28"/>
        </w:rPr>
        <w:t>6. Phân tích hoạt động tài chính nâng cao.</w:t>
      </w:r>
    </w:p>
    <w:p w:rsidR="004D252F" w:rsidRPr="00CC6F4C" w:rsidRDefault="004D252F" w:rsidP="004D252F">
      <w:pPr>
        <w:spacing w:before="100"/>
        <w:ind w:firstLine="562"/>
        <w:jc w:val="both"/>
        <w:rPr>
          <w:rFonts w:eastAsia="Batang"/>
          <w:sz w:val="28"/>
          <w:szCs w:val="28"/>
        </w:rPr>
      </w:pPr>
      <w:r w:rsidRPr="00CC6F4C">
        <w:rPr>
          <w:sz w:val="28"/>
          <w:szCs w:val="28"/>
        </w:rPr>
        <w:t>7. Ngoại ngữ.</w:t>
      </w:r>
    </w:p>
    <w:p w:rsidR="004D252F" w:rsidRPr="00CC6F4C" w:rsidRDefault="004D252F" w:rsidP="004D252F">
      <w:pPr>
        <w:spacing w:before="100"/>
        <w:ind w:firstLine="562"/>
        <w:jc w:val="both"/>
        <w:rPr>
          <w:rFonts w:eastAsia="Batang"/>
          <w:b/>
          <w:bCs/>
        </w:rPr>
      </w:pPr>
      <w:r w:rsidRPr="00CC6F4C">
        <w:rPr>
          <w:b/>
          <w:bCs/>
        </w:rPr>
        <w:t>II. NỘI DUNG, YÊU CẦU TỪNG MÔN THI</w:t>
      </w:r>
    </w:p>
    <w:p w:rsidR="004D252F" w:rsidRPr="00CC6F4C" w:rsidRDefault="004D252F" w:rsidP="004D252F">
      <w:pPr>
        <w:spacing w:before="100"/>
        <w:ind w:firstLine="562"/>
        <w:jc w:val="both"/>
        <w:rPr>
          <w:rFonts w:eastAsia="Batang"/>
          <w:b/>
          <w:bCs/>
          <w:i/>
          <w:iCs/>
          <w:sz w:val="28"/>
          <w:szCs w:val="28"/>
        </w:rPr>
      </w:pPr>
      <w:r w:rsidRPr="00CC6F4C">
        <w:rPr>
          <w:b/>
          <w:bCs/>
          <w:i/>
          <w:iCs/>
          <w:sz w:val="28"/>
          <w:szCs w:val="28"/>
        </w:rPr>
        <w:t xml:space="preserve">1. Pháp luật </w:t>
      </w:r>
      <w:r w:rsidRPr="00CC6F4C">
        <w:rPr>
          <w:b/>
          <w:i/>
          <w:sz w:val="28"/>
          <w:szCs w:val="28"/>
        </w:rPr>
        <w:t>về kinh tế và Luật doanh nghiệp</w:t>
      </w:r>
    </w:p>
    <w:p w:rsidR="004D252F" w:rsidRPr="00CC6F4C" w:rsidRDefault="004D252F" w:rsidP="004D252F">
      <w:pPr>
        <w:spacing w:before="100"/>
        <w:ind w:firstLine="562"/>
        <w:jc w:val="both"/>
        <w:rPr>
          <w:sz w:val="28"/>
          <w:szCs w:val="28"/>
        </w:rPr>
      </w:pPr>
      <w:r w:rsidRPr="00CC6F4C">
        <w:rPr>
          <w:sz w:val="28"/>
          <w:szCs w:val="28"/>
        </w:rPr>
        <w:t>1.1</w:t>
      </w:r>
      <w:r>
        <w:rPr>
          <w:sz w:val="28"/>
          <w:szCs w:val="28"/>
        </w:rPr>
        <w:t>.</w:t>
      </w:r>
      <w:r w:rsidRPr="00CC6F4C">
        <w:rPr>
          <w:sz w:val="28"/>
          <w:szCs w:val="28"/>
        </w:rPr>
        <w:t xml:space="preserve"> Luật Doanh nghiệp</w:t>
      </w:r>
    </w:p>
    <w:p w:rsidR="004D252F" w:rsidRPr="00CC6F4C" w:rsidRDefault="004D252F" w:rsidP="004D252F">
      <w:pPr>
        <w:spacing w:before="100"/>
        <w:ind w:firstLine="562"/>
        <w:jc w:val="both"/>
        <w:rPr>
          <w:rFonts w:eastAsia="Batang"/>
          <w:sz w:val="28"/>
          <w:szCs w:val="28"/>
        </w:rPr>
      </w:pPr>
      <w:r w:rsidRPr="00CC6F4C">
        <w:rPr>
          <w:sz w:val="28"/>
          <w:szCs w:val="28"/>
        </w:rPr>
        <w:t xml:space="preserve">+ Các vấn đề </w:t>
      </w:r>
      <w:proofErr w:type="gramStart"/>
      <w:r w:rsidRPr="00CC6F4C">
        <w:rPr>
          <w:sz w:val="28"/>
          <w:szCs w:val="28"/>
        </w:rPr>
        <w:t>chung</w:t>
      </w:r>
      <w:proofErr w:type="gramEnd"/>
      <w:r w:rsidRPr="00CC6F4C">
        <w:rPr>
          <w:sz w:val="28"/>
          <w:szCs w:val="28"/>
        </w:rPr>
        <w:t xml:space="preserve"> về doanh nghiệp;</w:t>
      </w:r>
    </w:p>
    <w:p w:rsidR="004D252F" w:rsidRPr="00CC6F4C" w:rsidRDefault="004D252F" w:rsidP="004D252F">
      <w:pPr>
        <w:spacing w:before="100"/>
        <w:ind w:firstLine="562"/>
        <w:jc w:val="both"/>
        <w:rPr>
          <w:sz w:val="28"/>
          <w:szCs w:val="28"/>
        </w:rPr>
      </w:pPr>
      <w:r w:rsidRPr="00CC6F4C">
        <w:rPr>
          <w:sz w:val="28"/>
          <w:szCs w:val="28"/>
        </w:rPr>
        <w:t>+ Các loại hình doanh nghiệp.</w:t>
      </w:r>
    </w:p>
    <w:p w:rsidR="004D252F" w:rsidRPr="00CC6F4C" w:rsidRDefault="004D252F" w:rsidP="004D252F">
      <w:pPr>
        <w:spacing w:before="100"/>
        <w:ind w:firstLine="562"/>
        <w:jc w:val="both"/>
        <w:rPr>
          <w:sz w:val="28"/>
          <w:szCs w:val="28"/>
        </w:rPr>
      </w:pPr>
      <w:r w:rsidRPr="00CC6F4C">
        <w:rPr>
          <w:sz w:val="28"/>
          <w:szCs w:val="28"/>
        </w:rPr>
        <w:t>1.2</w:t>
      </w:r>
      <w:r>
        <w:rPr>
          <w:sz w:val="28"/>
          <w:szCs w:val="28"/>
        </w:rPr>
        <w:t>.</w:t>
      </w:r>
      <w:r w:rsidRPr="00CC6F4C">
        <w:rPr>
          <w:sz w:val="28"/>
          <w:szCs w:val="28"/>
        </w:rPr>
        <w:t xml:space="preserve"> Pháp luật về đầu tư</w:t>
      </w:r>
    </w:p>
    <w:p w:rsidR="004D252F" w:rsidRPr="00CC6F4C" w:rsidRDefault="004D252F" w:rsidP="004D252F">
      <w:pPr>
        <w:spacing w:before="100"/>
        <w:ind w:firstLine="562"/>
        <w:jc w:val="both"/>
        <w:rPr>
          <w:sz w:val="28"/>
          <w:szCs w:val="28"/>
        </w:rPr>
      </w:pPr>
      <w:r w:rsidRPr="00CC6F4C">
        <w:rPr>
          <w:sz w:val="28"/>
          <w:szCs w:val="28"/>
        </w:rPr>
        <w:t xml:space="preserve">+ Các vấn đề </w:t>
      </w:r>
      <w:proofErr w:type="gramStart"/>
      <w:r w:rsidRPr="00CC6F4C">
        <w:rPr>
          <w:sz w:val="28"/>
          <w:szCs w:val="28"/>
        </w:rPr>
        <w:t>chung</w:t>
      </w:r>
      <w:proofErr w:type="gramEnd"/>
      <w:r w:rsidRPr="00CC6F4C">
        <w:rPr>
          <w:sz w:val="28"/>
          <w:szCs w:val="28"/>
        </w:rPr>
        <w:t xml:space="preserve"> về đầu tư;</w:t>
      </w:r>
    </w:p>
    <w:p w:rsidR="004D252F" w:rsidRPr="00CC6F4C" w:rsidRDefault="004D252F" w:rsidP="004D252F">
      <w:pPr>
        <w:spacing w:before="100"/>
        <w:ind w:firstLine="562"/>
        <w:jc w:val="both"/>
        <w:rPr>
          <w:rFonts w:eastAsia="Batang"/>
          <w:sz w:val="28"/>
          <w:szCs w:val="28"/>
        </w:rPr>
      </w:pPr>
      <w:r w:rsidRPr="00CC6F4C">
        <w:rPr>
          <w:sz w:val="28"/>
          <w:szCs w:val="28"/>
        </w:rPr>
        <w:t xml:space="preserve">+ Các hình thức đầu </w:t>
      </w:r>
      <w:proofErr w:type="gramStart"/>
      <w:r w:rsidRPr="00CC6F4C">
        <w:rPr>
          <w:sz w:val="28"/>
          <w:szCs w:val="28"/>
        </w:rPr>
        <w:t>tư</w:t>
      </w:r>
      <w:proofErr w:type="gramEnd"/>
      <w:r w:rsidRPr="00CC6F4C">
        <w:rPr>
          <w:sz w:val="28"/>
          <w:szCs w:val="28"/>
        </w:rPr>
        <w:t>.</w:t>
      </w:r>
    </w:p>
    <w:p w:rsidR="004D252F" w:rsidRPr="00CC6F4C" w:rsidRDefault="004D252F" w:rsidP="004D252F">
      <w:pPr>
        <w:spacing w:before="100"/>
        <w:ind w:firstLine="562"/>
        <w:jc w:val="both"/>
        <w:rPr>
          <w:sz w:val="28"/>
          <w:szCs w:val="28"/>
        </w:rPr>
      </w:pPr>
      <w:r w:rsidRPr="00CC6F4C">
        <w:rPr>
          <w:sz w:val="28"/>
          <w:szCs w:val="28"/>
        </w:rPr>
        <w:t>1.3</w:t>
      </w:r>
      <w:r>
        <w:rPr>
          <w:sz w:val="28"/>
          <w:szCs w:val="28"/>
        </w:rPr>
        <w:t>.</w:t>
      </w:r>
      <w:r w:rsidRPr="00CC6F4C">
        <w:rPr>
          <w:sz w:val="28"/>
          <w:szCs w:val="28"/>
        </w:rPr>
        <w:t xml:space="preserve"> Pháp luật về hợp đồng trong lĩnh vực kinh doanh, thương mại</w:t>
      </w:r>
    </w:p>
    <w:p w:rsidR="004D252F" w:rsidRPr="00CC6F4C" w:rsidRDefault="004D252F" w:rsidP="004D252F">
      <w:pPr>
        <w:spacing w:before="100"/>
        <w:ind w:firstLine="562"/>
        <w:jc w:val="both"/>
        <w:rPr>
          <w:sz w:val="28"/>
          <w:szCs w:val="28"/>
        </w:rPr>
      </w:pPr>
      <w:r w:rsidRPr="00CC6F4C">
        <w:rPr>
          <w:sz w:val="28"/>
          <w:szCs w:val="28"/>
        </w:rPr>
        <w:t xml:space="preserve">+ Các vấn đề </w:t>
      </w:r>
      <w:proofErr w:type="gramStart"/>
      <w:r w:rsidRPr="00CC6F4C">
        <w:rPr>
          <w:sz w:val="28"/>
          <w:szCs w:val="28"/>
        </w:rPr>
        <w:t>chung</w:t>
      </w:r>
      <w:proofErr w:type="gramEnd"/>
      <w:r w:rsidRPr="00CC6F4C">
        <w:rPr>
          <w:sz w:val="28"/>
          <w:szCs w:val="28"/>
        </w:rPr>
        <w:t xml:space="preserve"> về hợp đồng;</w:t>
      </w:r>
    </w:p>
    <w:p w:rsidR="004D252F" w:rsidRPr="00CC6F4C" w:rsidRDefault="004D252F" w:rsidP="004D252F">
      <w:pPr>
        <w:spacing w:before="100"/>
        <w:ind w:firstLine="562"/>
        <w:jc w:val="both"/>
        <w:rPr>
          <w:rFonts w:eastAsia="Batang"/>
          <w:sz w:val="28"/>
          <w:szCs w:val="28"/>
        </w:rPr>
      </w:pPr>
      <w:r w:rsidRPr="00CC6F4C">
        <w:rPr>
          <w:sz w:val="28"/>
          <w:szCs w:val="28"/>
        </w:rPr>
        <w:t>+ Hợp đồng trong lĩnh vực kinh doanh, thương mại.</w:t>
      </w:r>
    </w:p>
    <w:p w:rsidR="004D252F" w:rsidRPr="00CC6F4C" w:rsidRDefault="004D252F" w:rsidP="004D252F">
      <w:pPr>
        <w:spacing w:before="100"/>
        <w:ind w:firstLine="562"/>
        <w:jc w:val="both"/>
        <w:rPr>
          <w:rFonts w:eastAsia="Batang"/>
          <w:sz w:val="28"/>
          <w:szCs w:val="28"/>
        </w:rPr>
      </w:pPr>
      <w:r w:rsidRPr="00CC6F4C">
        <w:rPr>
          <w:sz w:val="28"/>
          <w:szCs w:val="28"/>
        </w:rPr>
        <w:t>1.4</w:t>
      </w:r>
      <w:r>
        <w:rPr>
          <w:sz w:val="28"/>
          <w:szCs w:val="28"/>
        </w:rPr>
        <w:t>.</w:t>
      </w:r>
      <w:r w:rsidRPr="00CC6F4C">
        <w:rPr>
          <w:sz w:val="28"/>
          <w:szCs w:val="28"/>
        </w:rPr>
        <w:t xml:space="preserve"> Pháp luật về cạnh tranh</w:t>
      </w:r>
    </w:p>
    <w:p w:rsidR="004D252F" w:rsidRPr="00CC6F4C" w:rsidRDefault="004D252F" w:rsidP="004D252F">
      <w:pPr>
        <w:spacing w:before="100"/>
        <w:ind w:firstLine="562"/>
        <w:jc w:val="both"/>
        <w:rPr>
          <w:rFonts w:eastAsia="Batang"/>
          <w:sz w:val="28"/>
          <w:szCs w:val="28"/>
        </w:rPr>
      </w:pPr>
      <w:r w:rsidRPr="00CC6F4C">
        <w:rPr>
          <w:sz w:val="28"/>
          <w:szCs w:val="28"/>
        </w:rPr>
        <w:t>1.5</w:t>
      </w:r>
      <w:r>
        <w:rPr>
          <w:sz w:val="28"/>
          <w:szCs w:val="28"/>
        </w:rPr>
        <w:t>.</w:t>
      </w:r>
      <w:r w:rsidRPr="00CC6F4C">
        <w:rPr>
          <w:sz w:val="28"/>
          <w:szCs w:val="28"/>
        </w:rPr>
        <w:t xml:space="preserve"> Pháp luật phá sản</w:t>
      </w:r>
    </w:p>
    <w:p w:rsidR="004D252F" w:rsidRPr="00CC6F4C" w:rsidRDefault="004D252F" w:rsidP="004D252F">
      <w:pPr>
        <w:spacing w:before="100"/>
        <w:ind w:firstLine="562"/>
        <w:jc w:val="both"/>
        <w:rPr>
          <w:rFonts w:eastAsia="Batang"/>
          <w:sz w:val="28"/>
          <w:szCs w:val="28"/>
        </w:rPr>
      </w:pPr>
      <w:r w:rsidRPr="00CC6F4C">
        <w:rPr>
          <w:sz w:val="28"/>
          <w:szCs w:val="28"/>
        </w:rPr>
        <w:t>1.6</w:t>
      </w:r>
      <w:r>
        <w:rPr>
          <w:sz w:val="28"/>
          <w:szCs w:val="28"/>
        </w:rPr>
        <w:t>.</w:t>
      </w:r>
      <w:r w:rsidRPr="00CC6F4C">
        <w:rPr>
          <w:sz w:val="28"/>
          <w:szCs w:val="28"/>
        </w:rPr>
        <w:t xml:space="preserve"> Pháp luật về giải quyết tranh chấp kinh doanh thương mại</w:t>
      </w:r>
    </w:p>
    <w:p w:rsidR="004D252F" w:rsidRPr="00CC6F4C" w:rsidRDefault="004D252F" w:rsidP="004D252F">
      <w:pPr>
        <w:spacing w:before="100"/>
        <w:ind w:firstLine="562"/>
        <w:jc w:val="both"/>
        <w:rPr>
          <w:sz w:val="28"/>
          <w:szCs w:val="28"/>
        </w:rPr>
      </w:pPr>
      <w:r w:rsidRPr="00CC6F4C">
        <w:rPr>
          <w:sz w:val="28"/>
          <w:szCs w:val="28"/>
        </w:rPr>
        <w:t>1.7</w:t>
      </w:r>
      <w:r>
        <w:rPr>
          <w:sz w:val="28"/>
          <w:szCs w:val="28"/>
        </w:rPr>
        <w:t>.</w:t>
      </w:r>
      <w:r w:rsidRPr="00CC6F4C">
        <w:rPr>
          <w:sz w:val="28"/>
          <w:szCs w:val="28"/>
        </w:rPr>
        <w:t xml:space="preserve"> Luật Lao động.</w:t>
      </w:r>
    </w:p>
    <w:p w:rsidR="004D252F" w:rsidRPr="00CC6F4C" w:rsidRDefault="004D252F" w:rsidP="004D252F">
      <w:pPr>
        <w:spacing w:before="100"/>
        <w:ind w:firstLine="562"/>
        <w:jc w:val="both"/>
        <w:rPr>
          <w:b/>
          <w:bCs/>
          <w:i/>
          <w:iCs/>
          <w:sz w:val="28"/>
          <w:szCs w:val="28"/>
        </w:rPr>
      </w:pPr>
      <w:r w:rsidRPr="00CC6F4C">
        <w:rPr>
          <w:b/>
          <w:bCs/>
          <w:i/>
          <w:iCs/>
          <w:sz w:val="28"/>
          <w:szCs w:val="28"/>
        </w:rPr>
        <w:t>2. Tài chính và quản lý tài chính nâng cao</w:t>
      </w:r>
    </w:p>
    <w:p w:rsidR="004D252F" w:rsidRPr="00CC6F4C" w:rsidRDefault="004D252F" w:rsidP="004D252F">
      <w:pPr>
        <w:pStyle w:val="BodyTextIndent2"/>
        <w:spacing w:before="100" w:after="0" w:line="240" w:lineRule="auto"/>
        <w:ind w:firstLine="562"/>
        <w:rPr>
          <w:rFonts w:ascii="Times New Roman" w:hAnsi="Times New Roman"/>
          <w:szCs w:val="28"/>
        </w:rPr>
      </w:pPr>
      <w:r w:rsidRPr="00CC6F4C">
        <w:rPr>
          <w:rFonts w:ascii="Times New Roman" w:hAnsi="Times New Roman"/>
          <w:szCs w:val="28"/>
        </w:rPr>
        <w:t>2.1</w:t>
      </w:r>
      <w:r>
        <w:rPr>
          <w:rFonts w:ascii="Times New Roman" w:hAnsi="Times New Roman"/>
          <w:szCs w:val="28"/>
          <w:lang w:val="en-US"/>
        </w:rPr>
        <w:t>.</w:t>
      </w:r>
      <w:r w:rsidRPr="00CC6F4C">
        <w:rPr>
          <w:rFonts w:ascii="Times New Roman" w:hAnsi="Times New Roman"/>
          <w:szCs w:val="28"/>
        </w:rPr>
        <w:t xml:space="preserve"> Các vấn đề cơ bản trong tài chính</w:t>
      </w:r>
    </w:p>
    <w:p w:rsidR="004D252F" w:rsidRPr="00CC6F4C" w:rsidRDefault="004D252F" w:rsidP="004D252F">
      <w:pPr>
        <w:pStyle w:val="BodyTextIndent2"/>
        <w:spacing w:before="100" w:after="0" w:line="240" w:lineRule="auto"/>
        <w:ind w:firstLine="562"/>
        <w:rPr>
          <w:rFonts w:ascii="Times New Roman" w:hAnsi="Times New Roman"/>
          <w:szCs w:val="28"/>
        </w:rPr>
      </w:pPr>
      <w:r w:rsidRPr="00CC6F4C">
        <w:rPr>
          <w:rFonts w:ascii="Times New Roman" w:hAnsi="Times New Roman"/>
          <w:szCs w:val="28"/>
        </w:rPr>
        <w:t>+ Chức năng của quản lý tài chính trong doanh nghiệp;</w:t>
      </w:r>
    </w:p>
    <w:p w:rsidR="004D252F" w:rsidRPr="00CC6F4C" w:rsidRDefault="004D252F" w:rsidP="004D252F">
      <w:pPr>
        <w:pStyle w:val="BodyTextIndent2"/>
        <w:spacing w:before="100" w:after="0" w:line="240" w:lineRule="auto"/>
        <w:ind w:firstLine="562"/>
        <w:rPr>
          <w:rFonts w:ascii="Times New Roman" w:hAnsi="Times New Roman"/>
          <w:szCs w:val="28"/>
        </w:rPr>
      </w:pPr>
      <w:r w:rsidRPr="00CC6F4C">
        <w:rPr>
          <w:rFonts w:ascii="Times New Roman" w:hAnsi="Times New Roman"/>
          <w:szCs w:val="28"/>
        </w:rPr>
        <w:lastRenderedPageBreak/>
        <w:t>+ Giá trị thời gian của tiền tệ;</w:t>
      </w:r>
    </w:p>
    <w:p w:rsidR="004D252F" w:rsidRPr="00CC6F4C" w:rsidRDefault="004D252F" w:rsidP="004D252F">
      <w:pPr>
        <w:pStyle w:val="BodyTextIndent2"/>
        <w:spacing w:before="100" w:after="0" w:line="240" w:lineRule="auto"/>
        <w:ind w:firstLine="562"/>
        <w:rPr>
          <w:rFonts w:ascii="Times New Roman" w:hAnsi="Times New Roman"/>
          <w:szCs w:val="28"/>
        </w:rPr>
      </w:pPr>
      <w:r w:rsidRPr="00CC6F4C">
        <w:rPr>
          <w:rFonts w:ascii="Times New Roman" w:hAnsi="Times New Roman"/>
          <w:szCs w:val="28"/>
        </w:rPr>
        <w:t>+ Định giá trái phiếu và cổ phiếu;</w:t>
      </w:r>
    </w:p>
    <w:p w:rsidR="004D252F" w:rsidRPr="00CC6F4C" w:rsidRDefault="004D252F" w:rsidP="004D252F">
      <w:pPr>
        <w:spacing w:before="100"/>
        <w:ind w:firstLine="562"/>
        <w:jc w:val="both"/>
        <w:rPr>
          <w:sz w:val="28"/>
          <w:szCs w:val="28"/>
        </w:rPr>
      </w:pPr>
      <w:r w:rsidRPr="00CC6F4C">
        <w:rPr>
          <w:sz w:val="28"/>
          <w:szCs w:val="28"/>
        </w:rPr>
        <w:t>+ Thị trường tài chính;</w:t>
      </w:r>
    </w:p>
    <w:p w:rsidR="004D252F" w:rsidRPr="00CC6F4C" w:rsidRDefault="004D252F" w:rsidP="004D252F">
      <w:pPr>
        <w:spacing w:before="100"/>
        <w:ind w:firstLine="562"/>
        <w:jc w:val="both"/>
        <w:rPr>
          <w:sz w:val="28"/>
          <w:szCs w:val="28"/>
        </w:rPr>
      </w:pPr>
      <w:r w:rsidRPr="00CC6F4C">
        <w:rPr>
          <w:sz w:val="28"/>
          <w:szCs w:val="28"/>
        </w:rPr>
        <w:t>+ Tính toán và phân tích các chỉ số tài chính.</w:t>
      </w:r>
    </w:p>
    <w:p w:rsidR="004D252F" w:rsidRPr="00CC6F4C" w:rsidRDefault="004D252F" w:rsidP="004D252F">
      <w:pPr>
        <w:spacing w:before="120"/>
        <w:ind w:firstLine="567"/>
        <w:jc w:val="both"/>
        <w:rPr>
          <w:sz w:val="28"/>
          <w:szCs w:val="28"/>
        </w:rPr>
      </w:pPr>
      <w:r w:rsidRPr="00CC6F4C">
        <w:rPr>
          <w:sz w:val="28"/>
          <w:szCs w:val="28"/>
        </w:rPr>
        <w:t>2.2</w:t>
      </w:r>
      <w:r>
        <w:rPr>
          <w:sz w:val="28"/>
          <w:szCs w:val="28"/>
        </w:rPr>
        <w:t>.</w:t>
      </w:r>
      <w:r w:rsidRPr="00CC6F4C">
        <w:rPr>
          <w:sz w:val="28"/>
          <w:szCs w:val="28"/>
        </w:rPr>
        <w:t xml:space="preserve"> Nguồn tài trợ của doanh nghiệp</w:t>
      </w:r>
    </w:p>
    <w:p w:rsidR="004D252F" w:rsidRPr="00CC6F4C" w:rsidRDefault="004D252F" w:rsidP="004D252F">
      <w:pPr>
        <w:spacing w:before="120"/>
        <w:ind w:firstLine="567"/>
        <w:jc w:val="both"/>
        <w:rPr>
          <w:sz w:val="28"/>
          <w:szCs w:val="28"/>
        </w:rPr>
      </w:pPr>
      <w:r w:rsidRPr="00CC6F4C">
        <w:rPr>
          <w:sz w:val="28"/>
          <w:szCs w:val="28"/>
        </w:rPr>
        <w:t>+ Nguồn tài trợ dài hạn;</w:t>
      </w:r>
    </w:p>
    <w:p w:rsidR="004D252F" w:rsidRPr="00CC6F4C" w:rsidRDefault="004D252F" w:rsidP="004D252F">
      <w:pPr>
        <w:spacing w:before="120"/>
        <w:ind w:firstLine="567"/>
        <w:jc w:val="both"/>
        <w:rPr>
          <w:sz w:val="28"/>
          <w:szCs w:val="28"/>
        </w:rPr>
      </w:pPr>
      <w:r w:rsidRPr="00CC6F4C">
        <w:rPr>
          <w:sz w:val="28"/>
          <w:szCs w:val="28"/>
        </w:rPr>
        <w:t>+ Nguồn tài trợ ngắn hạn;</w:t>
      </w:r>
    </w:p>
    <w:p w:rsidR="004D252F" w:rsidRPr="00CC6F4C" w:rsidRDefault="004D252F" w:rsidP="004D252F">
      <w:pPr>
        <w:spacing w:before="120"/>
        <w:ind w:firstLine="567"/>
        <w:jc w:val="both"/>
        <w:rPr>
          <w:sz w:val="28"/>
          <w:szCs w:val="28"/>
        </w:rPr>
      </w:pPr>
      <w:r w:rsidRPr="00CC6F4C">
        <w:rPr>
          <w:sz w:val="28"/>
          <w:szCs w:val="28"/>
        </w:rPr>
        <w:t>+ Hệ thống đòn bẩy và cơ cấu vốn;</w:t>
      </w:r>
    </w:p>
    <w:p w:rsidR="004D252F" w:rsidRPr="00CC6F4C" w:rsidRDefault="004D252F" w:rsidP="004D252F">
      <w:pPr>
        <w:spacing w:before="120"/>
        <w:ind w:firstLine="567"/>
        <w:jc w:val="both"/>
        <w:rPr>
          <w:sz w:val="28"/>
          <w:szCs w:val="28"/>
        </w:rPr>
      </w:pPr>
      <w:r w:rsidRPr="00CC6F4C">
        <w:rPr>
          <w:sz w:val="28"/>
          <w:szCs w:val="28"/>
        </w:rPr>
        <w:t>+ Chi phí sử dụng vốn;</w:t>
      </w:r>
    </w:p>
    <w:p w:rsidR="004D252F" w:rsidRPr="00CC6F4C" w:rsidRDefault="004D252F" w:rsidP="004D252F">
      <w:pPr>
        <w:spacing w:before="120"/>
        <w:ind w:firstLine="567"/>
        <w:jc w:val="both"/>
        <w:rPr>
          <w:sz w:val="28"/>
          <w:szCs w:val="28"/>
        </w:rPr>
      </w:pPr>
      <w:r w:rsidRPr="00CC6F4C">
        <w:rPr>
          <w:sz w:val="28"/>
          <w:szCs w:val="28"/>
        </w:rPr>
        <w:t>+ Cơ cấu nguồn vốn.</w:t>
      </w:r>
    </w:p>
    <w:p w:rsidR="004D252F" w:rsidRPr="00CC6F4C" w:rsidRDefault="004D252F" w:rsidP="004D252F">
      <w:pPr>
        <w:spacing w:before="120"/>
        <w:ind w:firstLine="567"/>
        <w:jc w:val="both"/>
        <w:rPr>
          <w:sz w:val="28"/>
          <w:szCs w:val="28"/>
        </w:rPr>
      </w:pPr>
      <w:r w:rsidRPr="00CC6F4C">
        <w:rPr>
          <w:sz w:val="28"/>
          <w:szCs w:val="28"/>
        </w:rPr>
        <w:t>2.3</w:t>
      </w:r>
      <w:r>
        <w:rPr>
          <w:sz w:val="28"/>
          <w:szCs w:val="28"/>
        </w:rPr>
        <w:t>.</w:t>
      </w:r>
      <w:r w:rsidRPr="00CC6F4C">
        <w:rPr>
          <w:sz w:val="28"/>
          <w:szCs w:val="28"/>
        </w:rPr>
        <w:t xml:space="preserve"> Quản lý tài sản dài hạn, tài sản ngắn hạn</w:t>
      </w:r>
    </w:p>
    <w:p w:rsidR="004D252F" w:rsidRPr="00CC6F4C" w:rsidRDefault="004D252F" w:rsidP="004D252F">
      <w:pPr>
        <w:spacing w:before="120"/>
        <w:ind w:firstLine="567"/>
        <w:jc w:val="both"/>
        <w:rPr>
          <w:sz w:val="28"/>
          <w:szCs w:val="28"/>
        </w:rPr>
      </w:pPr>
      <w:r w:rsidRPr="00CC6F4C">
        <w:rPr>
          <w:sz w:val="28"/>
          <w:szCs w:val="28"/>
        </w:rPr>
        <w:t>+ Tài sản cố định, tài sản dài hạn;</w:t>
      </w:r>
    </w:p>
    <w:p w:rsidR="004D252F" w:rsidRPr="00CC6F4C" w:rsidRDefault="004D252F" w:rsidP="004D252F">
      <w:pPr>
        <w:spacing w:before="120"/>
        <w:ind w:firstLine="567"/>
        <w:jc w:val="both"/>
        <w:rPr>
          <w:sz w:val="28"/>
          <w:szCs w:val="28"/>
        </w:rPr>
      </w:pPr>
      <w:r w:rsidRPr="00CC6F4C">
        <w:rPr>
          <w:sz w:val="28"/>
          <w:szCs w:val="28"/>
        </w:rPr>
        <w:t>+ Tài sản lưu động, tài sản ngắn hạn.</w:t>
      </w:r>
    </w:p>
    <w:p w:rsidR="004D252F" w:rsidRPr="00CC6F4C" w:rsidRDefault="004D252F" w:rsidP="004D252F">
      <w:pPr>
        <w:spacing w:before="120"/>
        <w:ind w:firstLine="567"/>
        <w:jc w:val="both"/>
        <w:rPr>
          <w:sz w:val="28"/>
          <w:szCs w:val="28"/>
        </w:rPr>
      </w:pPr>
      <w:r w:rsidRPr="00CC6F4C">
        <w:rPr>
          <w:sz w:val="28"/>
          <w:szCs w:val="28"/>
        </w:rPr>
        <w:t>2.4</w:t>
      </w:r>
      <w:r>
        <w:rPr>
          <w:sz w:val="28"/>
          <w:szCs w:val="28"/>
        </w:rPr>
        <w:t>.</w:t>
      </w:r>
      <w:r w:rsidRPr="00CC6F4C">
        <w:rPr>
          <w:sz w:val="28"/>
          <w:szCs w:val="28"/>
        </w:rPr>
        <w:t xml:space="preserve"> Đánh giá dự </w:t>
      </w:r>
      <w:proofErr w:type="gramStart"/>
      <w:r w:rsidRPr="00CC6F4C">
        <w:rPr>
          <w:sz w:val="28"/>
          <w:szCs w:val="28"/>
        </w:rPr>
        <w:t>án</w:t>
      </w:r>
      <w:proofErr w:type="gramEnd"/>
      <w:r w:rsidRPr="00CC6F4C">
        <w:rPr>
          <w:sz w:val="28"/>
          <w:szCs w:val="28"/>
        </w:rPr>
        <w:t xml:space="preserve"> đầu tư và quyết định đầu tư vốn của doanh nghiệp</w:t>
      </w:r>
    </w:p>
    <w:p w:rsidR="004D252F" w:rsidRPr="00CC6F4C" w:rsidRDefault="004D252F" w:rsidP="004D252F">
      <w:pPr>
        <w:spacing w:before="120"/>
        <w:ind w:firstLine="567"/>
        <w:jc w:val="both"/>
        <w:rPr>
          <w:sz w:val="28"/>
          <w:szCs w:val="28"/>
        </w:rPr>
      </w:pPr>
      <w:r w:rsidRPr="00CC6F4C">
        <w:rPr>
          <w:sz w:val="28"/>
          <w:szCs w:val="28"/>
        </w:rPr>
        <w:t xml:space="preserve">+ Quyết định đầu tư và quy trình đánh giá dự </w:t>
      </w:r>
      <w:proofErr w:type="gramStart"/>
      <w:r w:rsidRPr="00CC6F4C">
        <w:rPr>
          <w:sz w:val="28"/>
          <w:szCs w:val="28"/>
        </w:rPr>
        <w:t>án</w:t>
      </w:r>
      <w:proofErr w:type="gramEnd"/>
      <w:r w:rsidRPr="00CC6F4C">
        <w:rPr>
          <w:sz w:val="28"/>
          <w:szCs w:val="28"/>
        </w:rPr>
        <w:t xml:space="preserve"> đầu tư;</w:t>
      </w:r>
    </w:p>
    <w:p w:rsidR="004D252F" w:rsidRPr="00CC6F4C" w:rsidRDefault="004D252F" w:rsidP="004D252F">
      <w:pPr>
        <w:spacing w:before="120"/>
        <w:ind w:firstLine="567"/>
        <w:jc w:val="both"/>
        <w:rPr>
          <w:sz w:val="28"/>
          <w:szCs w:val="28"/>
        </w:rPr>
      </w:pPr>
      <w:r w:rsidRPr="00CC6F4C">
        <w:rPr>
          <w:sz w:val="28"/>
          <w:szCs w:val="28"/>
        </w:rPr>
        <w:t>+ Phương pháp chiết khấu dòng tiền;</w:t>
      </w:r>
    </w:p>
    <w:p w:rsidR="004D252F" w:rsidRPr="00CC6F4C" w:rsidRDefault="004D252F" w:rsidP="004D252F">
      <w:pPr>
        <w:spacing w:before="120"/>
        <w:ind w:firstLine="567"/>
        <w:jc w:val="both"/>
        <w:rPr>
          <w:sz w:val="28"/>
          <w:szCs w:val="28"/>
        </w:rPr>
      </w:pPr>
      <w:r w:rsidRPr="00CC6F4C">
        <w:rPr>
          <w:sz w:val="28"/>
          <w:szCs w:val="28"/>
        </w:rPr>
        <w:t>+ Các phương pháp khác.</w:t>
      </w:r>
    </w:p>
    <w:p w:rsidR="004D252F" w:rsidRPr="00CC6F4C" w:rsidRDefault="004D252F" w:rsidP="004D252F">
      <w:pPr>
        <w:spacing w:before="120"/>
        <w:ind w:firstLine="567"/>
        <w:jc w:val="both"/>
        <w:rPr>
          <w:sz w:val="28"/>
          <w:szCs w:val="28"/>
        </w:rPr>
      </w:pPr>
      <w:r w:rsidRPr="00CC6F4C">
        <w:rPr>
          <w:sz w:val="28"/>
          <w:szCs w:val="28"/>
        </w:rPr>
        <w:t>2.5</w:t>
      </w:r>
      <w:r>
        <w:rPr>
          <w:sz w:val="28"/>
          <w:szCs w:val="28"/>
        </w:rPr>
        <w:t>.</w:t>
      </w:r>
      <w:r w:rsidRPr="00CC6F4C">
        <w:rPr>
          <w:sz w:val="28"/>
          <w:szCs w:val="28"/>
        </w:rPr>
        <w:t xml:space="preserve"> Định giá doanh nghiệp</w:t>
      </w:r>
    </w:p>
    <w:p w:rsidR="004D252F" w:rsidRPr="00CC6F4C" w:rsidRDefault="004D252F" w:rsidP="004D252F">
      <w:pPr>
        <w:spacing w:before="120"/>
        <w:ind w:firstLine="567"/>
        <w:jc w:val="both"/>
        <w:rPr>
          <w:sz w:val="28"/>
          <w:szCs w:val="28"/>
        </w:rPr>
      </w:pPr>
      <w:r w:rsidRPr="00CC6F4C">
        <w:rPr>
          <w:sz w:val="28"/>
          <w:szCs w:val="28"/>
        </w:rPr>
        <w:t>+ Bản chất và mục tiêu của việc định giá doanh nghiệp;</w:t>
      </w:r>
    </w:p>
    <w:p w:rsidR="004D252F" w:rsidRPr="00CC6F4C" w:rsidRDefault="004D252F" w:rsidP="004D252F">
      <w:pPr>
        <w:spacing w:before="120"/>
        <w:ind w:firstLine="567"/>
        <w:jc w:val="both"/>
        <w:rPr>
          <w:sz w:val="28"/>
          <w:szCs w:val="28"/>
        </w:rPr>
      </w:pPr>
      <w:r w:rsidRPr="00CC6F4C">
        <w:rPr>
          <w:sz w:val="28"/>
          <w:szCs w:val="28"/>
        </w:rPr>
        <w:t>+ Các phương pháp xác định giá trị doanh nghiệp.</w:t>
      </w:r>
    </w:p>
    <w:p w:rsidR="004D252F" w:rsidRPr="00CC6F4C" w:rsidRDefault="004D252F" w:rsidP="004D252F">
      <w:pPr>
        <w:spacing w:before="120"/>
        <w:ind w:firstLine="567"/>
        <w:jc w:val="both"/>
        <w:rPr>
          <w:sz w:val="28"/>
          <w:szCs w:val="28"/>
        </w:rPr>
      </w:pPr>
      <w:r w:rsidRPr="00CC6F4C">
        <w:rPr>
          <w:sz w:val="28"/>
          <w:szCs w:val="28"/>
        </w:rPr>
        <w:t>2.6</w:t>
      </w:r>
      <w:r>
        <w:rPr>
          <w:sz w:val="28"/>
          <w:szCs w:val="28"/>
        </w:rPr>
        <w:t>.</w:t>
      </w:r>
      <w:r w:rsidRPr="00CC6F4C">
        <w:rPr>
          <w:sz w:val="28"/>
          <w:szCs w:val="28"/>
        </w:rPr>
        <w:t xml:space="preserve"> Quản lý </w:t>
      </w:r>
      <w:r>
        <w:rPr>
          <w:sz w:val="28"/>
          <w:szCs w:val="28"/>
        </w:rPr>
        <w:t>T</w:t>
      </w:r>
      <w:r w:rsidRPr="00CC6F4C">
        <w:rPr>
          <w:sz w:val="28"/>
          <w:szCs w:val="28"/>
        </w:rPr>
        <w:t>ài chính Công ty TNHH 1 thành viên do Nhà nước làm chủ sở hữu và đ</w:t>
      </w:r>
      <w:r w:rsidRPr="00CC6F4C">
        <w:rPr>
          <w:bCs/>
          <w:iCs/>
          <w:sz w:val="28"/>
          <w:szCs w:val="28"/>
        </w:rPr>
        <w:t>ổi mới doanh nghiệp nhà nước;</w:t>
      </w:r>
    </w:p>
    <w:p w:rsidR="004D252F" w:rsidRPr="00CC6F4C" w:rsidRDefault="004D252F" w:rsidP="004D252F">
      <w:pPr>
        <w:spacing w:before="120"/>
        <w:ind w:firstLine="567"/>
        <w:jc w:val="both"/>
        <w:rPr>
          <w:sz w:val="28"/>
          <w:szCs w:val="28"/>
        </w:rPr>
      </w:pPr>
      <w:r w:rsidRPr="00CC6F4C">
        <w:rPr>
          <w:sz w:val="28"/>
          <w:szCs w:val="28"/>
        </w:rPr>
        <w:t>+ Quản lý tài chính Công ty TNHH 1 thành viên do Nhà nước làm chủ sở hữu và quản lý vốn nhà nước đầu tư tại doanh nghiệp khác;</w:t>
      </w:r>
    </w:p>
    <w:p w:rsidR="004D252F" w:rsidRPr="00CC6F4C" w:rsidRDefault="004D252F" w:rsidP="004D252F">
      <w:pPr>
        <w:spacing w:before="120"/>
        <w:ind w:firstLine="567"/>
        <w:jc w:val="both"/>
        <w:rPr>
          <w:sz w:val="28"/>
          <w:szCs w:val="28"/>
        </w:rPr>
      </w:pPr>
      <w:r w:rsidRPr="00CC6F4C">
        <w:rPr>
          <w:sz w:val="28"/>
          <w:szCs w:val="28"/>
        </w:rPr>
        <w:t>+ Xử lý tài chính đối với hoạt động mua bán, bàn giao, tiếp nhận xử lý nợ và tài sản tồn đọng của doanh nghiệp;</w:t>
      </w:r>
    </w:p>
    <w:p w:rsidR="004D252F" w:rsidRPr="00CC6F4C" w:rsidRDefault="004D252F" w:rsidP="004D252F">
      <w:pPr>
        <w:spacing w:before="120"/>
        <w:ind w:firstLine="567"/>
        <w:jc w:val="both"/>
        <w:rPr>
          <w:sz w:val="28"/>
          <w:szCs w:val="28"/>
        </w:rPr>
      </w:pPr>
      <w:r w:rsidRPr="00CC6F4C">
        <w:rPr>
          <w:sz w:val="28"/>
          <w:szCs w:val="28"/>
        </w:rPr>
        <w:t>+ Xử lý tài chính khi thành lập mới, tổ chức lại và giải thể Công ty TNHH 1 thành viên do Nhà nước làm chủ sở hữu.</w:t>
      </w:r>
    </w:p>
    <w:p w:rsidR="004D252F" w:rsidRPr="00CC6F4C" w:rsidRDefault="004D252F" w:rsidP="004D252F">
      <w:pPr>
        <w:spacing w:before="120"/>
        <w:ind w:firstLine="567"/>
        <w:jc w:val="both"/>
        <w:rPr>
          <w:b/>
          <w:bCs/>
          <w:i/>
          <w:iCs/>
          <w:sz w:val="28"/>
          <w:szCs w:val="28"/>
        </w:rPr>
      </w:pPr>
      <w:r w:rsidRPr="00CC6F4C">
        <w:rPr>
          <w:sz w:val="28"/>
          <w:szCs w:val="28"/>
        </w:rPr>
        <w:t>3</w:t>
      </w:r>
      <w:r w:rsidRPr="00CC6F4C">
        <w:rPr>
          <w:b/>
          <w:bCs/>
          <w:i/>
          <w:iCs/>
          <w:sz w:val="28"/>
          <w:szCs w:val="28"/>
        </w:rPr>
        <w:t>. Thuế và quản lý thuế nâng cao</w:t>
      </w:r>
    </w:p>
    <w:p w:rsidR="004D252F" w:rsidRPr="00CC6F4C" w:rsidRDefault="004D252F" w:rsidP="004D252F">
      <w:pPr>
        <w:spacing w:before="120"/>
        <w:ind w:firstLine="567"/>
        <w:jc w:val="both"/>
        <w:rPr>
          <w:bCs/>
          <w:iCs/>
          <w:sz w:val="28"/>
          <w:szCs w:val="28"/>
        </w:rPr>
      </w:pPr>
      <w:r w:rsidRPr="00CC6F4C">
        <w:rPr>
          <w:bCs/>
          <w:iCs/>
          <w:sz w:val="28"/>
          <w:szCs w:val="28"/>
        </w:rPr>
        <w:t>3.1</w:t>
      </w:r>
      <w:r>
        <w:rPr>
          <w:bCs/>
          <w:iCs/>
          <w:sz w:val="28"/>
          <w:szCs w:val="28"/>
        </w:rPr>
        <w:t>.</w:t>
      </w:r>
      <w:r w:rsidRPr="00CC6F4C">
        <w:rPr>
          <w:bCs/>
          <w:iCs/>
          <w:sz w:val="28"/>
          <w:szCs w:val="28"/>
        </w:rPr>
        <w:t xml:space="preserve"> Thuế giá trị gia tăng</w:t>
      </w:r>
    </w:p>
    <w:p w:rsidR="004D252F" w:rsidRPr="00CC6F4C" w:rsidRDefault="004D252F" w:rsidP="004D252F">
      <w:pPr>
        <w:spacing w:before="120"/>
        <w:ind w:firstLine="567"/>
        <w:jc w:val="both"/>
        <w:rPr>
          <w:bCs/>
          <w:iCs/>
          <w:sz w:val="28"/>
          <w:szCs w:val="28"/>
        </w:rPr>
      </w:pPr>
      <w:r w:rsidRPr="00CC6F4C">
        <w:rPr>
          <w:bCs/>
          <w:iCs/>
          <w:sz w:val="28"/>
          <w:szCs w:val="28"/>
        </w:rPr>
        <w:lastRenderedPageBreak/>
        <w:t>3.2</w:t>
      </w:r>
      <w:r>
        <w:rPr>
          <w:bCs/>
          <w:iCs/>
          <w:sz w:val="28"/>
          <w:szCs w:val="28"/>
        </w:rPr>
        <w:t>.</w:t>
      </w:r>
      <w:r w:rsidRPr="00CC6F4C">
        <w:rPr>
          <w:bCs/>
          <w:iCs/>
          <w:sz w:val="28"/>
          <w:szCs w:val="28"/>
        </w:rPr>
        <w:t xml:space="preserve"> Thuế tiêu thụ đặc biệt</w:t>
      </w:r>
    </w:p>
    <w:p w:rsidR="004D252F" w:rsidRPr="00CC6F4C" w:rsidRDefault="004D252F" w:rsidP="004D252F">
      <w:pPr>
        <w:spacing w:before="120"/>
        <w:ind w:firstLine="567"/>
        <w:jc w:val="both"/>
        <w:rPr>
          <w:bCs/>
          <w:iCs/>
          <w:sz w:val="28"/>
          <w:szCs w:val="28"/>
        </w:rPr>
      </w:pPr>
      <w:r w:rsidRPr="00CC6F4C">
        <w:rPr>
          <w:bCs/>
          <w:iCs/>
          <w:sz w:val="28"/>
          <w:szCs w:val="28"/>
        </w:rPr>
        <w:t>3.3</w:t>
      </w:r>
      <w:r>
        <w:rPr>
          <w:bCs/>
          <w:iCs/>
          <w:sz w:val="28"/>
          <w:szCs w:val="28"/>
        </w:rPr>
        <w:t>.</w:t>
      </w:r>
      <w:r w:rsidRPr="00CC6F4C">
        <w:rPr>
          <w:bCs/>
          <w:iCs/>
          <w:sz w:val="28"/>
          <w:szCs w:val="28"/>
        </w:rPr>
        <w:t xml:space="preserve"> Thuế xuất khẩu, thuế nhập khẩu</w:t>
      </w:r>
    </w:p>
    <w:p w:rsidR="004D252F" w:rsidRPr="00CC6F4C" w:rsidRDefault="004D252F" w:rsidP="004D252F">
      <w:pPr>
        <w:spacing w:before="120"/>
        <w:ind w:firstLine="567"/>
        <w:jc w:val="both"/>
        <w:rPr>
          <w:bCs/>
          <w:iCs/>
          <w:sz w:val="28"/>
          <w:szCs w:val="28"/>
        </w:rPr>
      </w:pPr>
      <w:r w:rsidRPr="00CC6F4C">
        <w:rPr>
          <w:bCs/>
          <w:iCs/>
          <w:sz w:val="28"/>
          <w:szCs w:val="28"/>
        </w:rPr>
        <w:t>3.4</w:t>
      </w:r>
      <w:r>
        <w:rPr>
          <w:bCs/>
          <w:iCs/>
          <w:sz w:val="28"/>
          <w:szCs w:val="28"/>
        </w:rPr>
        <w:t>.</w:t>
      </w:r>
      <w:r w:rsidRPr="00CC6F4C">
        <w:rPr>
          <w:bCs/>
          <w:iCs/>
          <w:sz w:val="28"/>
          <w:szCs w:val="28"/>
        </w:rPr>
        <w:t xml:space="preserve"> Thuế </w:t>
      </w:r>
      <w:proofErr w:type="gramStart"/>
      <w:r w:rsidRPr="00CC6F4C">
        <w:rPr>
          <w:bCs/>
          <w:iCs/>
          <w:sz w:val="28"/>
          <w:szCs w:val="28"/>
        </w:rPr>
        <w:t>thu</w:t>
      </w:r>
      <w:proofErr w:type="gramEnd"/>
      <w:r w:rsidRPr="00CC6F4C">
        <w:rPr>
          <w:bCs/>
          <w:iCs/>
          <w:sz w:val="28"/>
          <w:szCs w:val="28"/>
        </w:rPr>
        <w:t xml:space="preserve"> nhập doanh nghiệp</w:t>
      </w:r>
    </w:p>
    <w:p w:rsidR="004D252F" w:rsidRPr="00CC6F4C" w:rsidRDefault="004D252F" w:rsidP="004D252F">
      <w:pPr>
        <w:spacing w:before="120"/>
        <w:ind w:firstLine="567"/>
        <w:jc w:val="both"/>
        <w:rPr>
          <w:bCs/>
          <w:iCs/>
          <w:sz w:val="28"/>
          <w:szCs w:val="28"/>
        </w:rPr>
      </w:pPr>
      <w:r w:rsidRPr="00CC6F4C">
        <w:rPr>
          <w:bCs/>
          <w:iCs/>
          <w:sz w:val="28"/>
          <w:szCs w:val="28"/>
        </w:rPr>
        <w:t>3.5</w:t>
      </w:r>
      <w:r>
        <w:rPr>
          <w:bCs/>
          <w:iCs/>
          <w:sz w:val="28"/>
          <w:szCs w:val="28"/>
        </w:rPr>
        <w:t>.</w:t>
      </w:r>
      <w:r w:rsidRPr="00CC6F4C">
        <w:rPr>
          <w:bCs/>
          <w:iCs/>
          <w:sz w:val="28"/>
          <w:szCs w:val="28"/>
        </w:rPr>
        <w:t xml:space="preserve"> Thuế </w:t>
      </w:r>
      <w:proofErr w:type="gramStart"/>
      <w:r w:rsidRPr="00CC6F4C">
        <w:rPr>
          <w:bCs/>
          <w:iCs/>
          <w:sz w:val="28"/>
          <w:szCs w:val="28"/>
        </w:rPr>
        <w:t>thu</w:t>
      </w:r>
      <w:proofErr w:type="gramEnd"/>
      <w:r w:rsidRPr="00CC6F4C">
        <w:rPr>
          <w:bCs/>
          <w:iCs/>
          <w:sz w:val="28"/>
          <w:szCs w:val="28"/>
        </w:rPr>
        <w:t xml:space="preserve"> nhập cá nhân</w:t>
      </w:r>
    </w:p>
    <w:p w:rsidR="004D252F" w:rsidRPr="00CC6F4C" w:rsidRDefault="004D252F" w:rsidP="004D252F">
      <w:pPr>
        <w:spacing w:before="120"/>
        <w:ind w:firstLine="567"/>
        <w:jc w:val="both"/>
        <w:rPr>
          <w:bCs/>
          <w:iCs/>
          <w:sz w:val="28"/>
          <w:szCs w:val="28"/>
        </w:rPr>
      </w:pPr>
      <w:r w:rsidRPr="00CC6F4C">
        <w:rPr>
          <w:bCs/>
          <w:iCs/>
          <w:sz w:val="28"/>
          <w:szCs w:val="28"/>
        </w:rPr>
        <w:t>3.6</w:t>
      </w:r>
      <w:r>
        <w:rPr>
          <w:bCs/>
          <w:iCs/>
          <w:sz w:val="28"/>
          <w:szCs w:val="28"/>
        </w:rPr>
        <w:t>.</w:t>
      </w:r>
      <w:r w:rsidRPr="00CC6F4C">
        <w:rPr>
          <w:bCs/>
          <w:iCs/>
          <w:sz w:val="28"/>
          <w:szCs w:val="28"/>
        </w:rPr>
        <w:t xml:space="preserve"> Các loại thuế khác</w:t>
      </w:r>
    </w:p>
    <w:p w:rsidR="004D252F" w:rsidRPr="00CC6F4C" w:rsidRDefault="004D252F" w:rsidP="004D252F">
      <w:pPr>
        <w:spacing w:before="120"/>
        <w:ind w:firstLine="567"/>
        <w:jc w:val="both"/>
        <w:rPr>
          <w:bCs/>
          <w:iCs/>
          <w:sz w:val="28"/>
          <w:szCs w:val="28"/>
        </w:rPr>
      </w:pPr>
      <w:r w:rsidRPr="00CC6F4C">
        <w:rPr>
          <w:bCs/>
          <w:iCs/>
          <w:sz w:val="28"/>
          <w:szCs w:val="28"/>
        </w:rPr>
        <w:t>3.7</w:t>
      </w:r>
      <w:r>
        <w:rPr>
          <w:bCs/>
          <w:iCs/>
          <w:sz w:val="28"/>
          <w:szCs w:val="28"/>
        </w:rPr>
        <w:t>.</w:t>
      </w:r>
      <w:r w:rsidRPr="00CC6F4C">
        <w:rPr>
          <w:bCs/>
          <w:iCs/>
          <w:sz w:val="28"/>
          <w:szCs w:val="28"/>
        </w:rPr>
        <w:t xml:space="preserve"> Luật quản lý thuế</w:t>
      </w:r>
    </w:p>
    <w:p w:rsidR="004D252F" w:rsidRPr="00CC6F4C" w:rsidRDefault="004D252F" w:rsidP="004D252F">
      <w:pPr>
        <w:spacing w:before="120"/>
        <w:ind w:firstLine="567"/>
        <w:jc w:val="both"/>
        <w:rPr>
          <w:bCs/>
          <w:iCs/>
          <w:sz w:val="28"/>
          <w:szCs w:val="28"/>
        </w:rPr>
      </w:pPr>
      <w:r w:rsidRPr="00CC6F4C">
        <w:rPr>
          <w:bCs/>
          <w:iCs/>
          <w:sz w:val="28"/>
          <w:szCs w:val="28"/>
        </w:rPr>
        <w:t>3.8</w:t>
      </w:r>
      <w:r>
        <w:rPr>
          <w:bCs/>
          <w:iCs/>
          <w:sz w:val="28"/>
          <w:szCs w:val="28"/>
        </w:rPr>
        <w:t>.</w:t>
      </w:r>
      <w:r w:rsidRPr="00CC6F4C">
        <w:rPr>
          <w:bCs/>
          <w:iCs/>
          <w:sz w:val="28"/>
          <w:szCs w:val="28"/>
        </w:rPr>
        <w:t xml:space="preserve"> Kế hoạch thuế.</w:t>
      </w:r>
    </w:p>
    <w:p w:rsidR="004D252F" w:rsidRPr="00CC6F4C" w:rsidRDefault="004D252F" w:rsidP="004D252F">
      <w:pPr>
        <w:spacing w:before="120"/>
        <w:ind w:firstLine="567"/>
        <w:jc w:val="both"/>
        <w:rPr>
          <w:b/>
          <w:bCs/>
          <w:i/>
          <w:iCs/>
          <w:sz w:val="28"/>
          <w:szCs w:val="28"/>
        </w:rPr>
      </w:pPr>
      <w:r w:rsidRPr="00CC6F4C">
        <w:rPr>
          <w:b/>
          <w:bCs/>
          <w:i/>
          <w:iCs/>
          <w:sz w:val="28"/>
          <w:szCs w:val="28"/>
        </w:rPr>
        <w:t>4. Kế toán tài chính, kế toán quản trị nâng cao</w:t>
      </w:r>
    </w:p>
    <w:p w:rsidR="004D252F" w:rsidRPr="00CC6F4C" w:rsidRDefault="004D252F" w:rsidP="004D252F">
      <w:pPr>
        <w:spacing w:before="120"/>
        <w:ind w:firstLine="567"/>
        <w:jc w:val="both"/>
        <w:rPr>
          <w:sz w:val="28"/>
          <w:szCs w:val="28"/>
        </w:rPr>
      </w:pPr>
      <w:r w:rsidRPr="00CC6F4C">
        <w:rPr>
          <w:sz w:val="28"/>
          <w:szCs w:val="28"/>
        </w:rPr>
        <w:t>4.1</w:t>
      </w:r>
      <w:r>
        <w:rPr>
          <w:sz w:val="28"/>
          <w:szCs w:val="28"/>
        </w:rPr>
        <w:t>.</w:t>
      </w:r>
      <w:r w:rsidRPr="00CC6F4C">
        <w:rPr>
          <w:sz w:val="28"/>
          <w:szCs w:val="28"/>
        </w:rPr>
        <w:t xml:space="preserve"> Pháp luật về kế toán</w:t>
      </w:r>
    </w:p>
    <w:p w:rsidR="004D252F" w:rsidRPr="00CC6F4C" w:rsidRDefault="004D252F" w:rsidP="004D252F">
      <w:pPr>
        <w:spacing w:before="120"/>
        <w:ind w:firstLine="567"/>
        <w:jc w:val="both"/>
        <w:rPr>
          <w:sz w:val="28"/>
          <w:szCs w:val="28"/>
        </w:rPr>
      </w:pPr>
      <w:r w:rsidRPr="00CC6F4C">
        <w:rPr>
          <w:sz w:val="28"/>
          <w:szCs w:val="28"/>
        </w:rPr>
        <w:t>+ Luật kế toán và các văn bản hướng dẫn;</w:t>
      </w:r>
    </w:p>
    <w:p w:rsidR="004D252F" w:rsidRPr="00CC6F4C" w:rsidRDefault="004D252F" w:rsidP="004D252F">
      <w:pPr>
        <w:spacing w:before="120"/>
        <w:ind w:firstLine="567"/>
        <w:jc w:val="both"/>
        <w:rPr>
          <w:sz w:val="28"/>
          <w:szCs w:val="28"/>
        </w:rPr>
      </w:pPr>
      <w:r w:rsidRPr="00CC6F4C">
        <w:rPr>
          <w:sz w:val="28"/>
          <w:szCs w:val="28"/>
        </w:rPr>
        <w:t xml:space="preserve">+ Chuẩn mực kế toán Việt </w:t>
      </w:r>
      <w:smartTag w:uri="urn:schemas-microsoft-com:office:smarttags" w:element="place">
        <w:smartTag w:uri="urn:schemas-microsoft-com:office:smarttags" w:element="country-region">
          <w:r w:rsidRPr="00CC6F4C">
            <w:rPr>
              <w:sz w:val="28"/>
              <w:szCs w:val="28"/>
            </w:rPr>
            <w:t>Nam</w:t>
          </w:r>
        </w:smartTag>
      </w:smartTag>
      <w:r w:rsidRPr="00CC6F4C">
        <w:rPr>
          <w:sz w:val="28"/>
          <w:szCs w:val="28"/>
        </w:rPr>
        <w:t xml:space="preserve">; </w:t>
      </w:r>
    </w:p>
    <w:p w:rsidR="004D252F" w:rsidRPr="00CC6F4C" w:rsidRDefault="004D252F" w:rsidP="004D252F">
      <w:pPr>
        <w:spacing w:before="120"/>
        <w:ind w:firstLine="567"/>
        <w:jc w:val="both"/>
        <w:rPr>
          <w:sz w:val="28"/>
          <w:szCs w:val="28"/>
        </w:rPr>
      </w:pPr>
      <w:r w:rsidRPr="00CC6F4C">
        <w:rPr>
          <w:sz w:val="28"/>
          <w:szCs w:val="28"/>
        </w:rPr>
        <w:t>+ Nguyên tắc và nội dung cơ bản của chuẩn mực đạo đức nghề nghiệp kế toán, kiểm toán;</w:t>
      </w:r>
    </w:p>
    <w:p w:rsidR="004D252F" w:rsidRPr="00CC6F4C" w:rsidRDefault="004D252F" w:rsidP="004D252F">
      <w:pPr>
        <w:spacing w:before="120"/>
        <w:ind w:firstLine="567"/>
        <w:jc w:val="both"/>
        <w:rPr>
          <w:sz w:val="28"/>
          <w:szCs w:val="28"/>
        </w:rPr>
      </w:pPr>
      <w:r w:rsidRPr="00CC6F4C">
        <w:rPr>
          <w:sz w:val="28"/>
          <w:szCs w:val="28"/>
        </w:rPr>
        <w:t>+ Các chế độ kế toán.</w:t>
      </w:r>
    </w:p>
    <w:p w:rsidR="004D252F" w:rsidRPr="00CC6F4C" w:rsidRDefault="004D252F" w:rsidP="004D252F">
      <w:pPr>
        <w:spacing w:before="120"/>
        <w:ind w:firstLine="567"/>
        <w:jc w:val="both"/>
        <w:rPr>
          <w:sz w:val="28"/>
          <w:szCs w:val="28"/>
        </w:rPr>
      </w:pPr>
      <w:r w:rsidRPr="00CC6F4C">
        <w:rPr>
          <w:sz w:val="28"/>
          <w:szCs w:val="28"/>
        </w:rPr>
        <w:t>4.2</w:t>
      </w:r>
      <w:r>
        <w:rPr>
          <w:sz w:val="28"/>
          <w:szCs w:val="28"/>
        </w:rPr>
        <w:t>.</w:t>
      </w:r>
      <w:r w:rsidRPr="00CC6F4C">
        <w:rPr>
          <w:sz w:val="28"/>
          <w:szCs w:val="28"/>
        </w:rPr>
        <w:t xml:space="preserve"> Lập báo cáo tài chính đơn vị kế toán</w:t>
      </w:r>
    </w:p>
    <w:p w:rsidR="004D252F" w:rsidRPr="00CC6F4C" w:rsidRDefault="004D252F" w:rsidP="004D252F">
      <w:pPr>
        <w:spacing w:before="120"/>
        <w:ind w:firstLine="567"/>
        <w:jc w:val="both"/>
        <w:rPr>
          <w:sz w:val="28"/>
          <w:szCs w:val="28"/>
        </w:rPr>
      </w:pPr>
      <w:r w:rsidRPr="00CC6F4C">
        <w:rPr>
          <w:sz w:val="28"/>
          <w:szCs w:val="28"/>
        </w:rPr>
        <w:t>4.3</w:t>
      </w:r>
      <w:r>
        <w:rPr>
          <w:sz w:val="28"/>
          <w:szCs w:val="28"/>
        </w:rPr>
        <w:t>.</w:t>
      </w:r>
      <w:r w:rsidRPr="00CC6F4C">
        <w:rPr>
          <w:sz w:val="28"/>
          <w:szCs w:val="28"/>
        </w:rPr>
        <w:t xml:space="preserve"> Lập báo cáo tài chính hợp nhất</w:t>
      </w:r>
    </w:p>
    <w:p w:rsidR="004D252F" w:rsidRPr="00CC6F4C" w:rsidRDefault="004D252F" w:rsidP="004D252F">
      <w:pPr>
        <w:spacing w:before="120"/>
        <w:ind w:firstLine="567"/>
        <w:jc w:val="both"/>
        <w:rPr>
          <w:sz w:val="28"/>
          <w:szCs w:val="28"/>
        </w:rPr>
      </w:pPr>
      <w:r w:rsidRPr="00CC6F4C">
        <w:rPr>
          <w:sz w:val="28"/>
          <w:szCs w:val="28"/>
        </w:rPr>
        <w:t>4.4</w:t>
      </w:r>
      <w:r>
        <w:rPr>
          <w:sz w:val="28"/>
          <w:szCs w:val="28"/>
        </w:rPr>
        <w:t>.</w:t>
      </w:r>
      <w:r w:rsidRPr="00CC6F4C">
        <w:rPr>
          <w:sz w:val="28"/>
          <w:szCs w:val="28"/>
        </w:rPr>
        <w:t xml:space="preserve"> Kế toán quản trị</w:t>
      </w:r>
    </w:p>
    <w:p w:rsidR="004D252F" w:rsidRPr="00CC6F4C" w:rsidRDefault="004D252F" w:rsidP="004D252F">
      <w:pPr>
        <w:spacing w:before="120"/>
        <w:ind w:firstLine="567"/>
        <w:jc w:val="both"/>
        <w:rPr>
          <w:sz w:val="28"/>
          <w:szCs w:val="28"/>
        </w:rPr>
      </w:pPr>
      <w:r w:rsidRPr="00CC6F4C">
        <w:rPr>
          <w:sz w:val="28"/>
          <w:szCs w:val="28"/>
        </w:rPr>
        <w:t>+ Các vấn đề cơ bản về kế toán quản trị;</w:t>
      </w:r>
    </w:p>
    <w:p w:rsidR="004D252F" w:rsidRPr="00CC6F4C" w:rsidRDefault="004D252F" w:rsidP="004D252F">
      <w:pPr>
        <w:spacing w:before="120"/>
        <w:ind w:firstLine="567"/>
        <w:jc w:val="both"/>
        <w:rPr>
          <w:sz w:val="28"/>
          <w:szCs w:val="28"/>
        </w:rPr>
      </w:pPr>
      <w:r w:rsidRPr="00CC6F4C">
        <w:rPr>
          <w:sz w:val="28"/>
          <w:szCs w:val="28"/>
        </w:rPr>
        <w:t>+ Kế toán chi phí;</w:t>
      </w:r>
    </w:p>
    <w:p w:rsidR="004D252F" w:rsidRPr="00CC6F4C" w:rsidRDefault="004D252F" w:rsidP="004D252F">
      <w:pPr>
        <w:spacing w:before="120"/>
        <w:ind w:firstLine="567"/>
        <w:jc w:val="both"/>
        <w:rPr>
          <w:sz w:val="28"/>
          <w:szCs w:val="28"/>
        </w:rPr>
      </w:pPr>
      <w:r w:rsidRPr="00CC6F4C">
        <w:rPr>
          <w:sz w:val="28"/>
          <w:szCs w:val="28"/>
        </w:rPr>
        <w:t>+ Quyết định ngắn hạn.</w:t>
      </w:r>
    </w:p>
    <w:p w:rsidR="004D252F" w:rsidRPr="00CC6F4C" w:rsidRDefault="004D252F" w:rsidP="004D252F">
      <w:pPr>
        <w:spacing w:before="120"/>
        <w:ind w:firstLine="567"/>
        <w:jc w:val="both"/>
        <w:rPr>
          <w:b/>
          <w:bCs/>
          <w:i/>
          <w:iCs/>
          <w:sz w:val="28"/>
          <w:szCs w:val="28"/>
        </w:rPr>
      </w:pPr>
      <w:r w:rsidRPr="00CC6F4C">
        <w:rPr>
          <w:b/>
          <w:bCs/>
          <w:i/>
          <w:iCs/>
          <w:sz w:val="28"/>
          <w:szCs w:val="28"/>
        </w:rPr>
        <w:t>5. Kiểm toán và dịch vụ bảo đảm nâng cao</w:t>
      </w:r>
    </w:p>
    <w:p w:rsidR="004D252F" w:rsidRPr="00CC6F4C" w:rsidRDefault="004D252F" w:rsidP="004D252F">
      <w:pPr>
        <w:spacing w:before="120"/>
        <w:ind w:firstLine="567"/>
        <w:jc w:val="both"/>
        <w:rPr>
          <w:sz w:val="28"/>
          <w:szCs w:val="28"/>
        </w:rPr>
      </w:pPr>
      <w:r w:rsidRPr="00CC6F4C">
        <w:rPr>
          <w:sz w:val="28"/>
          <w:szCs w:val="28"/>
        </w:rPr>
        <w:t>5.1</w:t>
      </w:r>
      <w:r>
        <w:rPr>
          <w:sz w:val="28"/>
          <w:szCs w:val="28"/>
        </w:rPr>
        <w:t>.</w:t>
      </w:r>
      <w:r w:rsidRPr="00CC6F4C">
        <w:rPr>
          <w:sz w:val="28"/>
          <w:szCs w:val="28"/>
        </w:rPr>
        <w:t xml:space="preserve"> Pháp luật về kiểm toán:</w:t>
      </w:r>
    </w:p>
    <w:p w:rsidR="004D252F" w:rsidRPr="00CC6F4C" w:rsidRDefault="004D252F" w:rsidP="004D252F">
      <w:pPr>
        <w:spacing w:before="120"/>
        <w:ind w:firstLine="567"/>
        <w:jc w:val="both"/>
        <w:rPr>
          <w:sz w:val="28"/>
          <w:szCs w:val="28"/>
        </w:rPr>
      </w:pPr>
      <w:r w:rsidRPr="00CC6F4C">
        <w:rPr>
          <w:sz w:val="28"/>
          <w:szCs w:val="28"/>
        </w:rPr>
        <w:t>+ Luật kiểm toán độc lập và các văn bản hướng dẫn;</w:t>
      </w:r>
    </w:p>
    <w:p w:rsidR="004D252F" w:rsidRPr="00CC6F4C" w:rsidRDefault="004D252F" w:rsidP="004D252F">
      <w:pPr>
        <w:spacing w:before="120"/>
        <w:ind w:firstLine="567"/>
        <w:jc w:val="both"/>
        <w:rPr>
          <w:sz w:val="28"/>
          <w:szCs w:val="28"/>
        </w:rPr>
      </w:pPr>
      <w:r w:rsidRPr="00CC6F4C">
        <w:rPr>
          <w:sz w:val="28"/>
          <w:szCs w:val="28"/>
        </w:rPr>
        <w:t xml:space="preserve">+ Hệ thống chuẩn mực kiểm toán, soát xét, dịch vụ đảm bảo khác, các dịch vụ liên quan và chuẩn mực đạo đức nghề nghiệp kế toán, kiểm toán của Việt </w:t>
      </w:r>
      <w:smartTag w:uri="urn:schemas-microsoft-com:office:smarttags" w:element="place">
        <w:smartTag w:uri="urn:schemas-microsoft-com:office:smarttags" w:element="country-region">
          <w:r w:rsidRPr="00CC6F4C">
            <w:rPr>
              <w:sz w:val="28"/>
              <w:szCs w:val="28"/>
            </w:rPr>
            <w:t>Nam</w:t>
          </w:r>
        </w:smartTag>
      </w:smartTag>
      <w:r w:rsidRPr="00CC6F4C">
        <w:rPr>
          <w:sz w:val="28"/>
          <w:szCs w:val="28"/>
        </w:rPr>
        <w:t>.</w:t>
      </w:r>
    </w:p>
    <w:p w:rsidR="004D252F" w:rsidRPr="00CC6F4C" w:rsidRDefault="004D252F" w:rsidP="004D252F">
      <w:pPr>
        <w:spacing w:before="120"/>
        <w:ind w:firstLine="567"/>
        <w:jc w:val="both"/>
        <w:rPr>
          <w:sz w:val="28"/>
          <w:szCs w:val="28"/>
        </w:rPr>
      </w:pPr>
      <w:r w:rsidRPr="00CC6F4C">
        <w:rPr>
          <w:sz w:val="28"/>
          <w:szCs w:val="28"/>
        </w:rPr>
        <w:t>5.2</w:t>
      </w:r>
      <w:r>
        <w:rPr>
          <w:sz w:val="28"/>
          <w:szCs w:val="28"/>
        </w:rPr>
        <w:t>.</w:t>
      </w:r>
      <w:r w:rsidRPr="00CC6F4C">
        <w:rPr>
          <w:sz w:val="28"/>
          <w:szCs w:val="28"/>
        </w:rPr>
        <w:t xml:space="preserve"> Hành nghề kiểm toán</w:t>
      </w:r>
    </w:p>
    <w:p w:rsidR="004D252F" w:rsidRPr="00CC6F4C" w:rsidRDefault="004D252F" w:rsidP="004D252F">
      <w:pPr>
        <w:spacing w:before="120"/>
        <w:ind w:firstLine="567"/>
        <w:jc w:val="both"/>
        <w:rPr>
          <w:sz w:val="28"/>
          <w:szCs w:val="28"/>
        </w:rPr>
      </w:pPr>
      <w:r w:rsidRPr="00CC6F4C">
        <w:rPr>
          <w:sz w:val="28"/>
          <w:szCs w:val="28"/>
        </w:rPr>
        <w:t>+ Nguyên tắc và nội dung cơ bản của chuẩn mực đạo đức nghề nghiệp kiểm toán;</w:t>
      </w:r>
    </w:p>
    <w:p w:rsidR="004D252F" w:rsidRPr="00CC6F4C" w:rsidRDefault="004D252F" w:rsidP="004D252F">
      <w:pPr>
        <w:spacing w:before="120"/>
        <w:ind w:firstLine="567"/>
        <w:jc w:val="both"/>
        <w:rPr>
          <w:sz w:val="28"/>
          <w:szCs w:val="28"/>
        </w:rPr>
      </w:pPr>
      <w:r w:rsidRPr="00CC6F4C">
        <w:rPr>
          <w:sz w:val="28"/>
          <w:szCs w:val="28"/>
        </w:rPr>
        <w:t>+ Trách nhiệm và nghĩa vụ nghề nghiệp;</w:t>
      </w:r>
    </w:p>
    <w:p w:rsidR="004D252F" w:rsidRPr="00CC6F4C" w:rsidRDefault="004D252F" w:rsidP="004D252F">
      <w:pPr>
        <w:spacing w:before="120"/>
        <w:ind w:firstLine="567"/>
        <w:jc w:val="both"/>
        <w:rPr>
          <w:sz w:val="28"/>
          <w:szCs w:val="28"/>
        </w:rPr>
      </w:pPr>
      <w:r w:rsidRPr="00CC6F4C">
        <w:rPr>
          <w:sz w:val="28"/>
          <w:szCs w:val="28"/>
        </w:rPr>
        <w:t>+ Quản lý hành nghề kiểm toán;</w:t>
      </w:r>
    </w:p>
    <w:p w:rsidR="004D252F" w:rsidRPr="00CC6F4C" w:rsidRDefault="004D252F" w:rsidP="004D252F">
      <w:pPr>
        <w:spacing w:before="120"/>
        <w:ind w:firstLine="567"/>
        <w:jc w:val="both"/>
        <w:rPr>
          <w:sz w:val="28"/>
          <w:szCs w:val="28"/>
        </w:rPr>
      </w:pPr>
      <w:r w:rsidRPr="00CC6F4C">
        <w:rPr>
          <w:sz w:val="28"/>
          <w:szCs w:val="28"/>
        </w:rPr>
        <w:lastRenderedPageBreak/>
        <w:t>+ Quy trình kiểm toán;</w:t>
      </w:r>
    </w:p>
    <w:p w:rsidR="004D252F" w:rsidRPr="00CC6F4C" w:rsidRDefault="004D252F" w:rsidP="004D252F">
      <w:pPr>
        <w:spacing w:before="120"/>
        <w:ind w:firstLine="567"/>
        <w:jc w:val="both"/>
        <w:rPr>
          <w:sz w:val="28"/>
          <w:szCs w:val="28"/>
        </w:rPr>
      </w:pPr>
      <w:r w:rsidRPr="00CC6F4C">
        <w:rPr>
          <w:sz w:val="28"/>
          <w:szCs w:val="28"/>
        </w:rPr>
        <w:t>+ Kế hoạch kiểm toán;</w:t>
      </w:r>
    </w:p>
    <w:p w:rsidR="004D252F" w:rsidRPr="00CC6F4C" w:rsidRDefault="004D252F" w:rsidP="004D252F">
      <w:pPr>
        <w:spacing w:before="120"/>
        <w:ind w:firstLine="567"/>
        <w:jc w:val="both"/>
        <w:rPr>
          <w:sz w:val="28"/>
          <w:szCs w:val="28"/>
        </w:rPr>
      </w:pPr>
      <w:r w:rsidRPr="00CC6F4C">
        <w:rPr>
          <w:sz w:val="28"/>
          <w:szCs w:val="28"/>
        </w:rPr>
        <w:t>+ Thu thập bằng chứng kiểm toán;</w:t>
      </w:r>
    </w:p>
    <w:p w:rsidR="004D252F" w:rsidRPr="00CC6F4C" w:rsidRDefault="004D252F" w:rsidP="004D252F">
      <w:pPr>
        <w:spacing w:before="120"/>
        <w:ind w:firstLine="567"/>
        <w:jc w:val="both"/>
        <w:rPr>
          <w:sz w:val="28"/>
          <w:szCs w:val="28"/>
        </w:rPr>
      </w:pPr>
      <w:r w:rsidRPr="00CC6F4C">
        <w:rPr>
          <w:sz w:val="28"/>
          <w:szCs w:val="28"/>
        </w:rPr>
        <w:t>+ Đánh giá kết quả và soát xét;</w:t>
      </w:r>
    </w:p>
    <w:p w:rsidR="004D252F" w:rsidRPr="00CC6F4C" w:rsidRDefault="004D252F" w:rsidP="004D252F">
      <w:pPr>
        <w:spacing w:before="120"/>
        <w:ind w:firstLine="567"/>
        <w:jc w:val="both"/>
        <w:rPr>
          <w:sz w:val="28"/>
          <w:szCs w:val="28"/>
        </w:rPr>
      </w:pPr>
      <w:r w:rsidRPr="00CC6F4C">
        <w:rPr>
          <w:sz w:val="28"/>
          <w:szCs w:val="28"/>
        </w:rPr>
        <w:t>+ Báo cáo kiểm toán;</w:t>
      </w:r>
    </w:p>
    <w:p w:rsidR="004D252F" w:rsidRPr="00CC6F4C" w:rsidRDefault="004D252F" w:rsidP="004D252F">
      <w:pPr>
        <w:spacing w:before="120"/>
        <w:ind w:firstLine="567"/>
        <w:jc w:val="both"/>
        <w:rPr>
          <w:sz w:val="28"/>
          <w:szCs w:val="28"/>
        </w:rPr>
      </w:pPr>
      <w:r w:rsidRPr="00CC6F4C">
        <w:rPr>
          <w:sz w:val="28"/>
          <w:szCs w:val="28"/>
        </w:rPr>
        <w:t>+ Kiểm toán nội bộ;</w:t>
      </w:r>
    </w:p>
    <w:p w:rsidR="004D252F" w:rsidRPr="00CC6F4C" w:rsidRDefault="004D252F" w:rsidP="004D252F">
      <w:pPr>
        <w:spacing w:before="120"/>
        <w:ind w:firstLine="567"/>
        <w:jc w:val="both"/>
        <w:rPr>
          <w:sz w:val="28"/>
          <w:szCs w:val="28"/>
        </w:rPr>
      </w:pPr>
      <w:r w:rsidRPr="00CC6F4C">
        <w:rPr>
          <w:sz w:val="28"/>
          <w:szCs w:val="28"/>
        </w:rPr>
        <w:t>+ Soát xét báo cáo tài chính, kiểm tra thông tin tài chính trên cơ sở thủ tục thoả thuận trước và báo cáo kiểm toán về những công việc kiểm toán đặc biệt;</w:t>
      </w:r>
    </w:p>
    <w:p w:rsidR="004D252F" w:rsidRPr="00CC6F4C" w:rsidRDefault="004D252F" w:rsidP="004D252F">
      <w:pPr>
        <w:spacing w:before="120"/>
        <w:ind w:firstLine="567"/>
        <w:jc w:val="both"/>
        <w:rPr>
          <w:sz w:val="28"/>
          <w:szCs w:val="28"/>
        </w:rPr>
      </w:pPr>
      <w:r w:rsidRPr="00CC6F4C">
        <w:rPr>
          <w:sz w:val="28"/>
          <w:szCs w:val="28"/>
        </w:rPr>
        <w:t>+ Dịch vụ bảo đảm.</w:t>
      </w:r>
    </w:p>
    <w:p w:rsidR="004D252F" w:rsidRPr="00CC6F4C" w:rsidRDefault="004D252F" w:rsidP="004D252F">
      <w:pPr>
        <w:spacing w:before="120"/>
        <w:ind w:firstLine="567"/>
        <w:jc w:val="both"/>
        <w:rPr>
          <w:b/>
          <w:bCs/>
          <w:i/>
          <w:iCs/>
          <w:sz w:val="28"/>
          <w:szCs w:val="28"/>
        </w:rPr>
      </w:pPr>
      <w:r w:rsidRPr="00CC6F4C">
        <w:rPr>
          <w:b/>
          <w:bCs/>
          <w:i/>
          <w:iCs/>
          <w:sz w:val="28"/>
          <w:szCs w:val="28"/>
        </w:rPr>
        <w:t>6. Phân tích hoạt động tài chính nâng cao</w:t>
      </w:r>
    </w:p>
    <w:p w:rsidR="004D252F" w:rsidRPr="00CC6F4C" w:rsidRDefault="004D252F" w:rsidP="004D252F">
      <w:pPr>
        <w:spacing w:before="120"/>
        <w:ind w:firstLine="567"/>
        <w:jc w:val="both"/>
        <w:rPr>
          <w:sz w:val="28"/>
          <w:szCs w:val="28"/>
        </w:rPr>
      </w:pPr>
      <w:r w:rsidRPr="00CC6F4C">
        <w:rPr>
          <w:sz w:val="28"/>
          <w:szCs w:val="28"/>
        </w:rPr>
        <w:t>6.1</w:t>
      </w:r>
      <w:r>
        <w:rPr>
          <w:sz w:val="28"/>
          <w:szCs w:val="28"/>
        </w:rPr>
        <w:t>.</w:t>
      </w:r>
      <w:r w:rsidRPr="00CC6F4C">
        <w:rPr>
          <w:sz w:val="28"/>
          <w:szCs w:val="28"/>
        </w:rPr>
        <w:t xml:space="preserve"> Các vấn đề cơ bản về phân tích hoạt động tài chính</w:t>
      </w:r>
    </w:p>
    <w:p w:rsidR="004D252F" w:rsidRPr="00CC6F4C" w:rsidRDefault="004D252F" w:rsidP="004D252F">
      <w:pPr>
        <w:spacing w:before="120"/>
        <w:ind w:firstLine="567"/>
        <w:jc w:val="both"/>
        <w:rPr>
          <w:sz w:val="28"/>
          <w:szCs w:val="28"/>
        </w:rPr>
      </w:pPr>
      <w:r w:rsidRPr="00CC6F4C">
        <w:rPr>
          <w:sz w:val="28"/>
          <w:szCs w:val="28"/>
        </w:rPr>
        <w:t>6.2</w:t>
      </w:r>
      <w:r>
        <w:rPr>
          <w:sz w:val="28"/>
          <w:szCs w:val="28"/>
        </w:rPr>
        <w:t>.</w:t>
      </w:r>
      <w:r w:rsidRPr="00CC6F4C">
        <w:rPr>
          <w:sz w:val="28"/>
          <w:szCs w:val="28"/>
        </w:rPr>
        <w:t xml:space="preserve"> Phân tích hoạt động tài chính của doanh nghiệp</w:t>
      </w:r>
    </w:p>
    <w:p w:rsidR="004D252F" w:rsidRPr="00CC6F4C" w:rsidRDefault="004D252F" w:rsidP="004D252F">
      <w:pPr>
        <w:spacing w:before="120"/>
        <w:ind w:firstLine="567"/>
        <w:jc w:val="both"/>
        <w:rPr>
          <w:sz w:val="28"/>
          <w:szCs w:val="28"/>
        </w:rPr>
      </w:pPr>
      <w:r w:rsidRPr="00CC6F4C">
        <w:rPr>
          <w:sz w:val="28"/>
          <w:szCs w:val="28"/>
        </w:rPr>
        <w:t>+ Đánh giá khái quát hoạt động tài chính;</w:t>
      </w:r>
    </w:p>
    <w:p w:rsidR="004D252F" w:rsidRPr="00CC6F4C" w:rsidRDefault="004D252F" w:rsidP="004D252F">
      <w:pPr>
        <w:spacing w:before="120"/>
        <w:ind w:firstLine="567"/>
        <w:jc w:val="both"/>
        <w:rPr>
          <w:sz w:val="28"/>
          <w:szCs w:val="28"/>
        </w:rPr>
      </w:pPr>
      <w:r w:rsidRPr="00CC6F4C">
        <w:rPr>
          <w:sz w:val="28"/>
          <w:szCs w:val="28"/>
        </w:rPr>
        <w:t>+ Phân tích kết cấu và sự biến động của tài sản, nguồn vốn;</w:t>
      </w:r>
    </w:p>
    <w:p w:rsidR="004D252F" w:rsidRPr="00CC6F4C" w:rsidRDefault="004D252F" w:rsidP="004D252F">
      <w:pPr>
        <w:pStyle w:val="BodyText2"/>
        <w:spacing w:before="120"/>
        <w:ind w:firstLine="567"/>
        <w:rPr>
          <w:rFonts w:ascii="Times New Roman" w:hAnsi="Times New Roman"/>
          <w:szCs w:val="28"/>
        </w:rPr>
      </w:pPr>
      <w:r w:rsidRPr="00CC6F4C">
        <w:rPr>
          <w:rFonts w:ascii="Times New Roman" w:hAnsi="Times New Roman"/>
          <w:szCs w:val="28"/>
        </w:rPr>
        <w:t>+ Phân tích tình hình tài trợ và mức độ đảm bảo vốn;</w:t>
      </w:r>
    </w:p>
    <w:p w:rsidR="004D252F" w:rsidRPr="00CC6F4C" w:rsidRDefault="004D252F" w:rsidP="004D252F">
      <w:pPr>
        <w:spacing w:before="120"/>
        <w:ind w:firstLine="567"/>
        <w:jc w:val="both"/>
        <w:rPr>
          <w:sz w:val="28"/>
          <w:szCs w:val="28"/>
        </w:rPr>
      </w:pPr>
      <w:r w:rsidRPr="00CC6F4C">
        <w:rPr>
          <w:sz w:val="28"/>
          <w:szCs w:val="28"/>
        </w:rPr>
        <w:t>+ Phân tích khả năng thanh toán;</w:t>
      </w:r>
    </w:p>
    <w:p w:rsidR="004D252F" w:rsidRPr="00CC6F4C" w:rsidRDefault="004D252F" w:rsidP="004D252F">
      <w:pPr>
        <w:spacing w:before="120"/>
        <w:ind w:firstLine="567"/>
        <w:jc w:val="both"/>
        <w:rPr>
          <w:sz w:val="28"/>
          <w:szCs w:val="28"/>
        </w:rPr>
      </w:pPr>
      <w:r w:rsidRPr="00CC6F4C">
        <w:rPr>
          <w:sz w:val="28"/>
          <w:szCs w:val="28"/>
        </w:rPr>
        <w:t>+ Phân tích mức độ tạo tiền và tình hình lưu chuyển tiền tệ;</w:t>
      </w:r>
    </w:p>
    <w:p w:rsidR="004D252F" w:rsidRPr="00CC6F4C" w:rsidRDefault="004D252F" w:rsidP="004D252F">
      <w:pPr>
        <w:spacing w:before="120"/>
        <w:ind w:firstLine="567"/>
        <w:jc w:val="both"/>
        <w:rPr>
          <w:sz w:val="28"/>
          <w:szCs w:val="28"/>
        </w:rPr>
      </w:pPr>
      <w:r w:rsidRPr="00CC6F4C">
        <w:rPr>
          <w:sz w:val="28"/>
          <w:szCs w:val="28"/>
        </w:rPr>
        <w:t>+ Phân tích điểm hoà vốn và việc ra quyết định;</w:t>
      </w:r>
    </w:p>
    <w:p w:rsidR="004D252F" w:rsidRPr="00CC6F4C" w:rsidRDefault="004D252F" w:rsidP="004D252F">
      <w:pPr>
        <w:spacing w:before="120"/>
        <w:ind w:firstLine="567"/>
        <w:jc w:val="both"/>
        <w:rPr>
          <w:sz w:val="28"/>
          <w:szCs w:val="28"/>
        </w:rPr>
      </w:pPr>
      <w:r w:rsidRPr="00CC6F4C">
        <w:rPr>
          <w:sz w:val="28"/>
          <w:szCs w:val="28"/>
        </w:rPr>
        <w:t>+ Phân tích hiệu quả sử dụng vốn kinh doanh;</w:t>
      </w:r>
    </w:p>
    <w:p w:rsidR="004D252F" w:rsidRPr="00CC6F4C" w:rsidRDefault="004D252F" w:rsidP="004D252F">
      <w:pPr>
        <w:spacing w:before="120"/>
        <w:ind w:firstLine="567"/>
        <w:jc w:val="both"/>
        <w:rPr>
          <w:sz w:val="28"/>
          <w:szCs w:val="28"/>
        </w:rPr>
      </w:pPr>
      <w:r w:rsidRPr="00CC6F4C">
        <w:rPr>
          <w:sz w:val="28"/>
          <w:szCs w:val="28"/>
        </w:rPr>
        <w:t>+ Phân tích rủi ro tài chính và dự báo nhu cầu tài chính.</w:t>
      </w:r>
    </w:p>
    <w:p w:rsidR="004D252F" w:rsidRPr="00CC6F4C" w:rsidRDefault="004D252F" w:rsidP="004D252F">
      <w:pPr>
        <w:spacing w:before="120"/>
        <w:ind w:firstLine="567"/>
        <w:jc w:val="both"/>
        <w:rPr>
          <w:sz w:val="28"/>
          <w:szCs w:val="28"/>
        </w:rPr>
      </w:pPr>
      <w:r w:rsidRPr="00CC6F4C">
        <w:rPr>
          <w:b/>
          <w:bCs/>
          <w:i/>
          <w:iCs/>
          <w:sz w:val="28"/>
          <w:szCs w:val="28"/>
        </w:rPr>
        <w:t>7. Ngoại ngữ</w:t>
      </w:r>
      <w:r w:rsidRPr="00CC6F4C">
        <w:rPr>
          <w:sz w:val="28"/>
          <w:szCs w:val="28"/>
        </w:rPr>
        <w:tab/>
      </w:r>
    </w:p>
    <w:p w:rsidR="004D252F" w:rsidRPr="00CC6F4C" w:rsidRDefault="004D252F" w:rsidP="004D252F">
      <w:pPr>
        <w:spacing w:before="120"/>
        <w:ind w:firstLine="567"/>
        <w:jc w:val="both"/>
        <w:rPr>
          <w:sz w:val="28"/>
          <w:szCs w:val="28"/>
        </w:rPr>
      </w:pPr>
      <w:r w:rsidRPr="00CC6F4C">
        <w:rPr>
          <w:sz w:val="28"/>
          <w:szCs w:val="28"/>
        </w:rPr>
        <w:t xml:space="preserve">- Yêu cầu: trình độ C của 01 trong 05 ngoại ngữ thông dụng: Anh, Nga, Pháp, Trung Quốc, Đức.  </w:t>
      </w:r>
      <w:r w:rsidRPr="00CC6F4C">
        <w:rPr>
          <w:sz w:val="28"/>
          <w:szCs w:val="28"/>
        </w:rPr>
        <w:tab/>
      </w:r>
    </w:p>
    <w:p w:rsidR="004D252F" w:rsidRPr="00CC6F4C" w:rsidRDefault="004D252F" w:rsidP="004D252F">
      <w:pPr>
        <w:spacing w:before="120"/>
        <w:ind w:firstLine="567"/>
        <w:rPr>
          <w:sz w:val="28"/>
          <w:szCs w:val="28"/>
        </w:rPr>
      </w:pPr>
      <w:r w:rsidRPr="00CC6F4C">
        <w:rPr>
          <w:sz w:val="28"/>
          <w:szCs w:val="28"/>
        </w:rPr>
        <w:t>- Kỹ năng: Đọc, viết, dịch</w:t>
      </w:r>
      <w:proofErr w:type="gramStart"/>
      <w:r w:rsidRPr="00CC6F4C">
        <w:rPr>
          <w:sz w:val="28"/>
          <w:szCs w:val="28"/>
        </w:rPr>
        <w:t>./</w:t>
      </w:r>
      <w:proofErr w:type="gramEnd"/>
      <w:r w:rsidRPr="00CC6F4C">
        <w:rPr>
          <w:sz w:val="28"/>
          <w:szCs w:val="28"/>
        </w:rPr>
        <w:t>.</w:t>
      </w:r>
    </w:p>
    <w:p w:rsidR="005B6519" w:rsidRPr="00B91263" w:rsidRDefault="004D252F" w:rsidP="004D252F">
      <w:r w:rsidRPr="00CC6F4C">
        <w:rPr>
          <w:b/>
          <w:sz w:val="26"/>
          <w:szCs w:val="28"/>
        </w:rPr>
        <w:br w:type="page"/>
      </w:r>
      <w:bookmarkStart w:id="0" w:name="_GoBack"/>
      <w:bookmarkEnd w:id="0"/>
    </w:p>
    <w:sectPr w:rsidR="005B6519" w:rsidRPr="00B912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88"/>
    <w:rsid w:val="00233F69"/>
    <w:rsid w:val="004D252F"/>
    <w:rsid w:val="00543B0B"/>
    <w:rsid w:val="0090619E"/>
    <w:rsid w:val="00AD5A75"/>
    <w:rsid w:val="00B91263"/>
    <w:rsid w:val="00E80FB6"/>
    <w:rsid w:val="00FD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870A181-384C-4188-882A-10794A8C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5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D6388"/>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6388"/>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80FB6"/>
    <w:pPr>
      <w:keepNext/>
      <w:keepLines/>
      <w:spacing w:before="40" w:line="259" w:lineRule="auto"/>
      <w:outlineLvl w:val="2"/>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9"/>
    <w:qFormat/>
    <w:rsid w:val="004D252F"/>
    <w:pPr>
      <w:keepNext/>
      <w:jc w:val="center"/>
      <w:outlineLvl w:val="6"/>
    </w:pPr>
    <w:rPr>
      <w:rFonts w:ascii=".VnTimeH"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388"/>
    <w:pPr>
      <w:spacing w:before="100" w:beforeAutospacing="1" w:after="100" w:afterAutospacing="1"/>
    </w:pPr>
  </w:style>
  <w:style w:type="character" w:customStyle="1" w:styleId="Heading1Char">
    <w:name w:val="Heading 1 Char"/>
    <w:basedOn w:val="DefaultParagraphFont"/>
    <w:link w:val="Heading1"/>
    <w:uiPriority w:val="9"/>
    <w:rsid w:val="00FD638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D638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FD6388"/>
    <w:rPr>
      <w:color w:val="0000FF"/>
      <w:u w:val="single"/>
    </w:rPr>
  </w:style>
  <w:style w:type="table" w:styleId="TableGrid">
    <w:name w:val="Table Grid"/>
    <w:basedOn w:val="TableNormal"/>
    <w:uiPriority w:val="39"/>
    <w:rsid w:val="00FD6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80FB6"/>
    <w:rPr>
      <w:rFonts w:asciiTheme="majorHAnsi" w:eastAsiaTheme="majorEastAsia" w:hAnsiTheme="majorHAnsi" w:cstheme="majorBidi"/>
      <w:color w:val="1F4D78" w:themeColor="accent1" w:themeShade="7F"/>
      <w:sz w:val="24"/>
      <w:szCs w:val="24"/>
    </w:rPr>
  </w:style>
  <w:style w:type="character" w:customStyle="1" w:styleId="apple-tab-span">
    <w:name w:val="apple-tab-span"/>
    <w:basedOn w:val="DefaultParagraphFont"/>
    <w:rsid w:val="0090619E"/>
  </w:style>
  <w:style w:type="character" w:customStyle="1" w:styleId="Heading7Char">
    <w:name w:val="Heading 7 Char"/>
    <w:basedOn w:val="DefaultParagraphFont"/>
    <w:link w:val="Heading7"/>
    <w:uiPriority w:val="99"/>
    <w:rsid w:val="004D252F"/>
    <w:rPr>
      <w:rFonts w:ascii=".VnTimeH" w:eastAsia="Times New Roman" w:hAnsi=".VnTimeH" w:cs="Times New Roman"/>
      <w:b/>
      <w:bCs/>
      <w:sz w:val="26"/>
      <w:szCs w:val="24"/>
    </w:rPr>
  </w:style>
  <w:style w:type="paragraph" w:styleId="BodyText2">
    <w:name w:val="Body Text 2"/>
    <w:basedOn w:val="Normal"/>
    <w:link w:val="BodyText2Char"/>
    <w:rsid w:val="004D252F"/>
    <w:pPr>
      <w:jc w:val="both"/>
    </w:pPr>
    <w:rPr>
      <w:rFonts w:ascii=".VnTime" w:hAnsi=".VnTime"/>
      <w:sz w:val="28"/>
    </w:rPr>
  </w:style>
  <w:style w:type="character" w:customStyle="1" w:styleId="BodyText2Char">
    <w:name w:val="Body Text 2 Char"/>
    <w:basedOn w:val="DefaultParagraphFont"/>
    <w:link w:val="BodyText2"/>
    <w:rsid w:val="004D252F"/>
    <w:rPr>
      <w:rFonts w:ascii=".VnTime" w:eastAsia="Times New Roman" w:hAnsi=".VnTime" w:cs="Times New Roman"/>
      <w:sz w:val="28"/>
      <w:szCs w:val="24"/>
    </w:rPr>
  </w:style>
  <w:style w:type="paragraph" w:styleId="BodyTextIndent2">
    <w:name w:val="Body Text Indent 2"/>
    <w:basedOn w:val="Normal"/>
    <w:link w:val="BodyTextIndent2Char"/>
    <w:uiPriority w:val="99"/>
    <w:rsid w:val="004D252F"/>
    <w:pPr>
      <w:spacing w:before="20" w:after="60" w:line="252" w:lineRule="auto"/>
      <w:ind w:firstLine="720"/>
      <w:jc w:val="both"/>
    </w:pPr>
    <w:rPr>
      <w:rFonts w:ascii=".VnTime" w:hAnsi=".VnTime"/>
      <w:sz w:val="28"/>
      <w:lang w:val="x-none" w:eastAsia="x-none"/>
    </w:rPr>
  </w:style>
  <w:style w:type="character" w:customStyle="1" w:styleId="BodyTextIndent2Char">
    <w:name w:val="Body Text Indent 2 Char"/>
    <w:basedOn w:val="DefaultParagraphFont"/>
    <w:link w:val="BodyTextIndent2"/>
    <w:uiPriority w:val="99"/>
    <w:rsid w:val="004D252F"/>
    <w:rPr>
      <w:rFonts w:ascii=".VnTime" w:eastAsia="Times New Roman" w:hAnsi=".VnTime"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59389">
      <w:bodyDiv w:val="1"/>
      <w:marLeft w:val="0"/>
      <w:marRight w:val="0"/>
      <w:marTop w:val="0"/>
      <w:marBottom w:val="0"/>
      <w:divBdr>
        <w:top w:val="none" w:sz="0" w:space="0" w:color="auto"/>
        <w:left w:val="none" w:sz="0" w:space="0" w:color="auto"/>
        <w:bottom w:val="none" w:sz="0" w:space="0" w:color="auto"/>
        <w:right w:val="none" w:sz="0" w:space="0" w:color="auto"/>
      </w:divBdr>
    </w:div>
    <w:div w:id="500236449">
      <w:bodyDiv w:val="1"/>
      <w:marLeft w:val="0"/>
      <w:marRight w:val="0"/>
      <w:marTop w:val="0"/>
      <w:marBottom w:val="0"/>
      <w:divBdr>
        <w:top w:val="none" w:sz="0" w:space="0" w:color="auto"/>
        <w:left w:val="none" w:sz="0" w:space="0" w:color="auto"/>
        <w:bottom w:val="none" w:sz="0" w:space="0" w:color="auto"/>
        <w:right w:val="none" w:sz="0" w:space="0" w:color="auto"/>
      </w:divBdr>
    </w:div>
    <w:div w:id="520164887">
      <w:bodyDiv w:val="1"/>
      <w:marLeft w:val="0"/>
      <w:marRight w:val="0"/>
      <w:marTop w:val="0"/>
      <w:marBottom w:val="0"/>
      <w:divBdr>
        <w:top w:val="none" w:sz="0" w:space="0" w:color="auto"/>
        <w:left w:val="none" w:sz="0" w:space="0" w:color="auto"/>
        <w:bottom w:val="none" w:sz="0" w:space="0" w:color="auto"/>
        <w:right w:val="none" w:sz="0" w:space="0" w:color="auto"/>
      </w:divBdr>
    </w:div>
    <w:div w:id="879321636">
      <w:bodyDiv w:val="1"/>
      <w:marLeft w:val="0"/>
      <w:marRight w:val="0"/>
      <w:marTop w:val="0"/>
      <w:marBottom w:val="0"/>
      <w:divBdr>
        <w:top w:val="none" w:sz="0" w:space="0" w:color="auto"/>
        <w:left w:val="none" w:sz="0" w:space="0" w:color="auto"/>
        <w:bottom w:val="none" w:sz="0" w:space="0" w:color="auto"/>
        <w:right w:val="none" w:sz="0" w:space="0" w:color="auto"/>
      </w:divBdr>
    </w:div>
    <w:div w:id="880750623">
      <w:bodyDiv w:val="1"/>
      <w:marLeft w:val="0"/>
      <w:marRight w:val="0"/>
      <w:marTop w:val="0"/>
      <w:marBottom w:val="0"/>
      <w:divBdr>
        <w:top w:val="none" w:sz="0" w:space="0" w:color="auto"/>
        <w:left w:val="none" w:sz="0" w:space="0" w:color="auto"/>
        <w:bottom w:val="none" w:sz="0" w:space="0" w:color="auto"/>
        <w:right w:val="none" w:sz="0" w:space="0" w:color="auto"/>
      </w:divBdr>
    </w:div>
    <w:div w:id="1026097565">
      <w:bodyDiv w:val="1"/>
      <w:marLeft w:val="0"/>
      <w:marRight w:val="0"/>
      <w:marTop w:val="0"/>
      <w:marBottom w:val="0"/>
      <w:divBdr>
        <w:top w:val="none" w:sz="0" w:space="0" w:color="auto"/>
        <w:left w:val="none" w:sz="0" w:space="0" w:color="auto"/>
        <w:bottom w:val="none" w:sz="0" w:space="0" w:color="auto"/>
        <w:right w:val="none" w:sz="0" w:space="0" w:color="auto"/>
      </w:divBdr>
    </w:div>
    <w:div w:id="1091125795">
      <w:bodyDiv w:val="1"/>
      <w:marLeft w:val="0"/>
      <w:marRight w:val="0"/>
      <w:marTop w:val="0"/>
      <w:marBottom w:val="0"/>
      <w:divBdr>
        <w:top w:val="none" w:sz="0" w:space="0" w:color="auto"/>
        <w:left w:val="none" w:sz="0" w:space="0" w:color="auto"/>
        <w:bottom w:val="none" w:sz="0" w:space="0" w:color="auto"/>
        <w:right w:val="none" w:sz="0" w:space="0" w:color="auto"/>
      </w:divBdr>
    </w:div>
    <w:div w:id="1092354905">
      <w:bodyDiv w:val="1"/>
      <w:marLeft w:val="0"/>
      <w:marRight w:val="0"/>
      <w:marTop w:val="0"/>
      <w:marBottom w:val="0"/>
      <w:divBdr>
        <w:top w:val="none" w:sz="0" w:space="0" w:color="auto"/>
        <w:left w:val="none" w:sz="0" w:space="0" w:color="auto"/>
        <w:bottom w:val="none" w:sz="0" w:space="0" w:color="auto"/>
        <w:right w:val="none" w:sz="0" w:space="0" w:color="auto"/>
      </w:divBdr>
    </w:div>
    <w:div w:id="1286886339">
      <w:bodyDiv w:val="1"/>
      <w:marLeft w:val="0"/>
      <w:marRight w:val="0"/>
      <w:marTop w:val="0"/>
      <w:marBottom w:val="0"/>
      <w:divBdr>
        <w:top w:val="none" w:sz="0" w:space="0" w:color="auto"/>
        <w:left w:val="none" w:sz="0" w:space="0" w:color="auto"/>
        <w:bottom w:val="none" w:sz="0" w:space="0" w:color="auto"/>
        <w:right w:val="none" w:sz="0" w:space="0" w:color="auto"/>
      </w:divBdr>
    </w:div>
    <w:div w:id="1387725329">
      <w:bodyDiv w:val="1"/>
      <w:marLeft w:val="0"/>
      <w:marRight w:val="0"/>
      <w:marTop w:val="0"/>
      <w:marBottom w:val="0"/>
      <w:divBdr>
        <w:top w:val="none" w:sz="0" w:space="0" w:color="auto"/>
        <w:left w:val="none" w:sz="0" w:space="0" w:color="auto"/>
        <w:bottom w:val="none" w:sz="0" w:space="0" w:color="auto"/>
        <w:right w:val="none" w:sz="0" w:space="0" w:color="auto"/>
      </w:divBdr>
    </w:div>
    <w:div w:id="1438908556">
      <w:bodyDiv w:val="1"/>
      <w:marLeft w:val="0"/>
      <w:marRight w:val="0"/>
      <w:marTop w:val="0"/>
      <w:marBottom w:val="0"/>
      <w:divBdr>
        <w:top w:val="none" w:sz="0" w:space="0" w:color="auto"/>
        <w:left w:val="none" w:sz="0" w:space="0" w:color="auto"/>
        <w:bottom w:val="none" w:sz="0" w:space="0" w:color="auto"/>
        <w:right w:val="none" w:sz="0" w:space="0" w:color="auto"/>
      </w:divBdr>
    </w:div>
    <w:div w:id="1489711860">
      <w:bodyDiv w:val="1"/>
      <w:marLeft w:val="0"/>
      <w:marRight w:val="0"/>
      <w:marTop w:val="0"/>
      <w:marBottom w:val="0"/>
      <w:divBdr>
        <w:top w:val="none" w:sz="0" w:space="0" w:color="auto"/>
        <w:left w:val="none" w:sz="0" w:space="0" w:color="auto"/>
        <w:bottom w:val="none" w:sz="0" w:space="0" w:color="auto"/>
        <w:right w:val="none" w:sz="0" w:space="0" w:color="auto"/>
      </w:divBdr>
    </w:div>
    <w:div w:id="1555390585">
      <w:bodyDiv w:val="1"/>
      <w:marLeft w:val="0"/>
      <w:marRight w:val="0"/>
      <w:marTop w:val="0"/>
      <w:marBottom w:val="0"/>
      <w:divBdr>
        <w:top w:val="none" w:sz="0" w:space="0" w:color="auto"/>
        <w:left w:val="none" w:sz="0" w:space="0" w:color="auto"/>
        <w:bottom w:val="none" w:sz="0" w:space="0" w:color="auto"/>
        <w:right w:val="none" w:sz="0" w:space="0" w:color="auto"/>
      </w:divBdr>
    </w:div>
    <w:div w:id="1814129092">
      <w:bodyDiv w:val="1"/>
      <w:marLeft w:val="0"/>
      <w:marRight w:val="0"/>
      <w:marTop w:val="0"/>
      <w:marBottom w:val="0"/>
      <w:divBdr>
        <w:top w:val="none" w:sz="0" w:space="0" w:color="auto"/>
        <w:left w:val="none" w:sz="0" w:space="0" w:color="auto"/>
        <w:bottom w:val="none" w:sz="0" w:space="0" w:color="auto"/>
        <w:right w:val="none" w:sz="0" w:space="0" w:color="auto"/>
      </w:divBdr>
    </w:div>
    <w:div w:id="1849951145">
      <w:bodyDiv w:val="1"/>
      <w:marLeft w:val="0"/>
      <w:marRight w:val="0"/>
      <w:marTop w:val="0"/>
      <w:marBottom w:val="0"/>
      <w:divBdr>
        <w:top w:val="none" w:sz="0" w:space="0" w:color="auto"/>
        <w:left w:val="none" w:sz="0" w:space="0" w:color="auto"/>
        <w:bottom w:val="none" w:sz="0" w:space="0" w:color="auto"/>
        <w:right w:val="none" w:sz="0" w:space="0" w:color="auto"/>
      </w:divBdr>
    </w:div>
    <w:div w:id="1898659320">
      <w:bodyDiv w:val="1"/>
      <w:marLeft w:val="0"/>
      <w:marRight w:val="0"/>
      <w:marTop w:val="0"/>
      <w:marBottom w:val="0"/>
      <w:divBdr>
        <w:top w:val="none" w:sz="0" w:space="0" w:color="auto"/>
        <w:left w:val="none" w:sz="0" w:space="0" w:color="auto"/>
        <w:bottom w:val="none" w:sz="0" w:space="0" w:color="auto"/>
        <w:right w:val="none" w:sz="0" w:space="0" w:color="auto"/>
      </w:divBdr>
    </w:div>
    <w:div w:id="1902053624">
      <w:bodyDiv w:val="1"/>
      <w:marLeft w:val="0"/>
      <w:marRight w:val="0"/>
      <w:marTop w:val="0"/>
      <w:marBottom w:val="0"/>
      <w:divBdr>
        <w:top w:val="none" w:sz="0" w:space="0" w:color="auto"/>
        <w:left w:val="none" w:sz="0" w:space="0" w:color="auto"/>
        <w:bottom w:val="none" w:sz="0" w:space="0" w:color="auto"/>
        <w:right w:val="none" w:sz="0" w:space="0" w:color="auto"/>
      </w:divBdr>
    </w:div>
    <w:div w:id="1906140701">
      <w:bodyDiv w:val="1"/>
      <w:marLeft w:val="0"/>
      <w:marRight w:val="0"/>
      <w:marTop w:val="0"/>
      <w:marBottom w:val="0"/>
      <w:divBdr>
        <w:top w:val="none" w:sz="0" w:space="0" w:color="auto"/>
        <w:left w:val="none" w:sz="0" w:space="0" w:color="auto"/>
        <w:bottom w:val="none" w:sz="0" w:space="0" w:color="auto"/>
        <w:right w:val="none" w:sz="0" w:space="0" w:color="auto"/>
      </w:divBdr>
    </w:div>
    <w:div w:id="1986808901">
      <w:bodyDiv w:val="1"/>
      <w:marLeft w:val="0"/>
      <w:marRight w:val="0"/>
      <w:marTop w:val="0"/>
      <w:marBottom w:val="0"/>
      <w:divBdr>
        <w:top w:val="none" w:sz="0" w:space="0" w:color="auto"/>
        <w:left w:val="none" w:sz="0" w:space="0" w:color="auto"/>
        <w:bottom w:val="none" w:sz="0" w:space="0" w:color="auto"/>
        <w:right w:val="none" w:sz="0" w:space="0" w:color="auto"/>
      </w:divBdr>
    </w:div>
    <w:div w:id="20071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1394</TotalTime>
  <Pages>5</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2023-06-08T03:04:00Z</dcterms:created>
  <dcterms:modified xsi:type="dcterms:W3CDTF">2023-06-09T03:35:00Z</dcterms:modified>
</cp:coreProperties>
</file>