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4"/>
        <w:gridCol w:w="2417"/>
        <w:gridCol w:w="3115"/>
      </w:tblGrid>
      <w:tr w14:paraId="6F91E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0" w:type="pct"/>
            <w:noWrap w:val="0"/>
            <w:vAlign w:val="top"/>
          </w:tcPr>
          <w:p w14:paraId="00FC8D1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Biểu số 00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Q</w:t>
            </w:r>
            <w:r>
              <w:rPr>
                <w:rFonts w:ascii="Arial" w:hAnsi="Arial" w:cs="Arial"/>
                <w:b/>
                <w:sz w:val="20"/>
                <w:szCs w:val="20"/>
              </w:rPr>
              <w:t>/BCB-TTTT</w:t>
            </w:r>
          </w:p>
          <w:p w14:paraId="29F6FBA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 hành theo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  <w:p w14:paraId="35946C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Ngày nhận báo cáo:</w:t>
            </w:r>
          </w:p>
          <w:p w14:paraId="73AA1C2F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Báo cáo quý: Ngày 20 tháng sau quý báo cáo</w:t>
            </w:r>
          </w:p>
        </w:tc>
        <w:tc>
          <w:tcPr>
            <w:tcW w:w="1455" w:type="pct"/>
            <w:noWrap w:val="0"/>
            <w:vAlign w:val="top"/>
          </w:tcPr>
          <w:p w14:paraId="4532CDD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DOANH THU DỊCH VỤ VIỄN THÔNG</w:t>
            </w:r>
          </w:p>
          <w:p w14:paraId="5C3FC43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Quý...</w:t>
            </w:r>
          </w:p>
        </w:tc>
        <w:tc>
          <w:tcPr>
            <w:tcW w:w="1875" w:type="pct"/>
            <w:noWrap w:val="0"/>
            <w:vAlign w:val="top"/>
          </w:tcPr>
          <w:p w14:paraId="33F9E5EB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Đơn vị báo cáo: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Bộ Thông tin và Truyền thông</w:t>
            </w:r>
          </w:p>
          <w:p w14:paraId="27E937AB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Đơn vị nhận báo cáo: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Tổng cục Th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ố</w:t>
            </w:r>
            <w:r>
              <w:rPr>
                <w:rFonts w:ascii="Arial" w:hAnsi="Arial" w:cs="Arial"/>
                <w:sz w:val="20"/>
                <w:szCs w:val="20"/>
              </w:rPr>
              <w:t>ng kê</w:t>
            </w:r>
          </w:p>
        </w:tc>
      </w:tr>
    </w:tbl>
    <w:p w14:paraId="22D5F302">
      <w:pPr>
        <w:spacing w:before="12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Đơn vị tính: triệu đồng</w:t>
      </w:r>
    </w:p>
    <w:tbl>
      <w:tblPr>
        <w:tblStyle w:val="12"/>
        <w:tblW w:w="5000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919"/>
        <w:gridCol w:w="670"/>
        <w:gridCol w:w="657"/>
        <w:gridCol w:w="733"/>
        <w:gridCol w:w="925"/>
        <w:gridCol w:w="988"/>
        <w:gridCol w:w="1533"/>
      </w:tblGrid>
      <w:tr w14:paraId="5B39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0" w:type="pct"/>
            <w:gridSpan w:val="2"/>
            <w:vMerge w:val="restart"/>
            <w:shd w:val="clear" w:color="auto" w:fill="FFFFFF"/>
            <w:noWrap w:val="0"/>
            <w:vAlign w:val="center"/>
          </w:tcPr>
          <w:p w14:paraId="658A509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shd w:val="clear" w:color="auto" w:fill="FFFFFF"/>
            <w:noWrap w:val="0"/>
            <w:vAlign w:val="center"/>
          </w:tcPr>
          <w:p w14:paraId="69FF973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Mã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ố</w:t>
            </w:r>
          </w:p>
        </w:tc>
        <w:tc>
          <w:tcPr>
            <w:tcW w:w="395" w:type="pct"/>
            <w:vMerge w:val="restart"/>
            <w:shd w:val="clear" w:color="auto" w:fill="FFFFFF"/>
            <w:noWrap w:val="0"/>
            <w:vAlign w:val="center"/>
          </w:tcPr>
          <w:p w14:paraId="3FBA1D4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Thực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hiện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quý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trước</w:t>
            </w:r>
          </w:p>
        </w:tc>
        <w:tc>
          <w:tcPr>
            <w:tcW w:w="441" w:type="pct"/>
            <w:vMerge w:val="restart"/>
            <w:shd w:val="clear" w:color="auto" w:fill="FFFFFF"/>
            <w:noWrap w:val="0"/>
            <w:vAlign w:val="center"/>
          </w:tcPr>
          <w:p w14:paraId="7E44EAF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Thực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hiện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quý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báo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cáo</w:t>
            </w:r>
          </w:p>
        </w:tc>
        <w:tc>
          <w:tcPr>
            <w:tcW w:w="556" w:type="pct"/>
            <w:vMerge w:val="restart"/>
            <w:shd w:val="clear" w:color="auto" w:fill="FFFFFF"/>
            <w:noWrap w:val="0"/>
            <w:vAlign w:val="center"/>
          </w:tcPr>
          <w:p w14:paraId="528826A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Cộng dồn từ đầu năm đến cuối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quý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báo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cáo</w:t>
            </w:r>
          </w:p>
        </w:tc>
        <w:tc>
          <w:tcPr>
            <w:tcW w:w="1515" w:type="pct"/>
            <w:gridSpan w:val="2"/>
            <w:shd w:val="clear" w:color="auto" w:fill="FFFFFF"/>
            <w:noWrap w:val="0"/>
            <w:vAlign w:val="center"/>
          </w:tcPr>
          <w:p w14:paraId="5CE2E80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 sánh (%)</w:t>
            </w:r>
          </w:p>
        </w:tc>
      </w:tr>
      <w:tr w14:paraId="23190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0" w:type="pct"/>
            <w:gridSpan w:val="2"/>
            <w:vMerge w:val="continue"/>
            <w:shd w:val="clear" w:color="auto" w:fill="FFFFFF"/>
            <w:noWrap w:val="0"/>
            <w:vAlign w:val="center"/>
          </w:tcPr>
          <w:p w14:paraId="3EB088B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auto" w:fill="FFFFFF"/>
            <w:noWrap w:val="0"/>
            <w:vAlign w:val="center"/>
          </w:tcPr>
          <w:p w14:paraId="7714A5D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pct"/>
            <w:vMerge w:val="continue"/>
            <w:shd w:val="clear" w:color="auto" w:fill="FFFFFF"/>
            <w:noWrap w:val="0"/>
            <w:vAlign w:val="center"/>
          </w:tcPr>
          <w:p w14:paraId="52C4C67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shd w:val="clear" w:color="auto" w:fill="FFFFFF"/>
            <w:noWrap w:val="0"/>
            <w:vAlign w:val="center"/>
          </w:tcPr>
          <w:p w14:paraId="5BF7E6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pct"/>
            <w:vMerge w:val="continue"/>
            <w:shd w:val="clear" w:color="auto" w:fill="FFFFFF"/>
            <w:noWrap w:val="0"/>
            <w:vAlign w:val="center"/>
          </w:tcPr>
          <w:p w14:paraId="35921FF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  <w:noWrap w:val="0"/>
            <w:vAlign w:val="center"/>
          </w:tcPr>
          <w:p w14:paraId="78DECF8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Quý báo cáo so với cùng kỳ năm trước</w:t>
            </w:r>
          </w:p>
        </w:tc>
        <w:tc>
          <w:tcPr>
            <w:tcW w:w="921" w:type="pct"/>
            <w:shd w:val="clear" w:color="auto" w:fill="FFFFFF"/>
            <w:noWrap w:val="0"/>
            <w:vAlign w:val="center"/>
          </w:tcPr>
          <w:p w14:paraId="3C0482A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Cộng dồn từ đầu năm đến hết quý báo cáo so với cùng kỳ năm trước</w:t>
            </w:r>
          </w:p>
        </w:tc>
      </w:tr>
      <w:tr w14:paraId="5F438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0" w:type="pct"/>
            <w:gridSpan w:val="2"/>
            <w:shd w:val="clear" w:color="auto" w:fill="FFFFFF"/>
            <w:noWrap w:val="0"/>
            <w:vAlign w:val="center"/>
          </w:tcPr>
          <w:p w14:paraId="46BA408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03" w:type="pct"/>
            <w:shd w:val="clear" w:color="auto" w:fill="FFFFFF"/>
            <w:noWrap w:val="0"/>
            <w:vAlign w:val="center"/>
          </w:tcPr>
          <w:p w14:paraId="64BAD88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95" w:type="pct"/>
            <w:shd w:val="clear" w:color="auto" w:fill="FFFFFF"/>
            <w:noWrap w:val="0"/>
            <w:vAlign w:val="center"/>
          </w:tcPr>
          <w:p w14:paraId="2A42F77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1" w:type="pct"/>
            <w:shd w:val="clear" w:color="auto" w:fill="FFFFFF"/>
            <w:noWrap w:val="0"/>
            <w:vAlign w:val="center"/>
          </w:tcPr>
          <w:p w14:paraId="5206A22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pct"/>
            <w:shd w:val="clear" w:color="auto" w:fill="FFFFFF"/>
            <w:noWrap w:val="0"/>
            <w:vAlign w:val="center"/>
          </w:tcPr>
          <w:p w14:paraId="53FE5A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4" w:type="pct"/>
            <w:shd w:val="clear" w:color="auto" w:fill="FFFFFF"/>
            <w:noWrap w:val="0"/>
            <w:vAlign w:val="center"/>
          </w:tcPr>
          <w:p w14:paraId="62C999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1" w:type="pct"/>
            <w:shd w:val="clear" w:color="auto" w:fill="FFFFFF"/>
            <w:noWrap w:val="0"/>
            <w:vAlign w:val="center"/>
          </w:tcPr>
          <w:p w14:paraId="4ECD482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14:paraId="739FD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0" w:type="pct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D52BE6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I. Tổng doanh thu</w:t>
            </w:r>
          </w:p>
        </w:tc>
        <w:tc>
          <w:tcPr>
            <w:tcW w:w="403" w:type="pct"/>
            <w:shd w:val="clear" w:color="auto" w:fill="FFFFFF"/>
            <w:noWrap w:val="0"/>
            <w:vAlign w:val="center"/>
          </w:tcPr>
          <w:p w14:paraId="34600C6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5" w:type="pct"/>
            <w:shd w:val="clear" w:color="auto" w:fill="FFFFFF"/>
            <w:noWrap w:val="0"/>
            <w:vAlign w:val="center"/>
          </w:tcPr>
          <w:p w14:paraId="3B94F2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/>
            <w:noWrap w:val="0"/>
            <w:vAlign w:val="center"/>
          </w:tcPr>
          <w:p w14:paraId="2ACAF0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noWrap w:val="0"/>
            <w:vAlign w:val="center"/>
          </w:tcPr>
          <w:p w14:paraId="7BDF365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  <w:noWrap w:val="0"/>
            <w:vAlign w:val="center"/>
          </w:tcPr>
          <w:p w14:paraId="5483BD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/>
            <w:noWrap w:val="0"/>
            <w:vAlign w:val="center"/>
          </w:tcPr>
          <w:p w14:paraId="1269C9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CF74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pct"/>
            <w:tcBorders>
              <w:right w:val="nil"/>
            </w:tcBorders>
            <w:shd w:val="clear" w:color="auto" w:fill="FFFFFF"/>
            <w:noWrap w:val="0"/>
            <w:vAlign w:val="center"/>
          </w:tcPr>
          <w:p w14:paraId="1752D18E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Chia ra:</w:t>
            </w:r>
          </w:p>
        </w:tc>
        <w:tc>
          <w:tcPr>
            <w:tcW w:w="1154" w:type="pct"/>
            <w:tcBorders>
              <w:left w:val="nil"/>
            </w:tcBorders>
            <w:shd w:val="clear" w:color="auto" w:fill="FFFFFF"/>
            <w:noWrap w:val="0"/>
            <w:vAlign w:val="center"/>
          </w:tcPr>
          <w:p w14:paraId="4834130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Dịch vụ viễn thông</w:t>
            </w:r>
          </w:p>
        </w:tc>
        <w:tc>
          <w:tcPr>
            <w:tcW w:w="403" w:type="pct"/>
            <w:shd w:val="clear" w:color="auto" w:fill="FFFFFF"/>
            <w:noWrap w:val="0"/>
            <w:vAlign w:val="center"/>
          </w:tcPr>
          <w:p w14:paraId="5723B0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95" w:type="pct"/>
            <w:shd w:val="clear" w:color="auto" w:fill="FFFFFF"/>
            <w:noWrap w:val="0"/>
            <w:vAlign w:val="center"/>
          </w:tcPr>
          <w:p w14:paraId="4BF273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/>
            <w:noWrap w:val="0"/>
            <w:vAlign w:val="center"/>
          </w:tcPr>
          <w:p w14:paraId="29EE294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noWrap w:val="0"/>
            <w:vAlign w:val="center"/>
          </w:tcPr>
          <w:p w14:paraId="139F510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  <w:noWrap w:val="0"/>
            <w:vAlign w:val="center"/>
          </w:tcPr>
          <w:p w14:paraId="28CE1D8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/>
            <w:noWrap w:val="0"/>
            <w:vAlign w:val="center"/>
          </w:tcPr>
          <w:p w14:paraId="79BE5A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C40E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pct"/>
            <w:tcBorders>
              <w:right w:val="nil"/>
            </w:tcBorders>
            <w:shd w:val="clear" w:color="auto" w:fill="FFFFFF"/>
            <w:noWrap w:val="0"/>
            <w:vAlign w:val="center"/>
          </w:tcPr>
          <w:p w14:paraId="09E86C2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pct"/>
            <w:tcBorders>
              <w:left w:val="nil"/>
            </w:tcBorders>
            <w:shd w:val="clear" w:color="auto" w:fill="FFFFFF"/>
            <w:noWrap w:val="0"/>
            <w:vAlign w:val="center"/>
          </w:tcPr>
          <w:p w14:paraId="020DBDB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Dịch vụ Internet</w:t>
            </w:r>
          </w:p>
        </w:tc>
        <w:tc>
          <w:tcPr>
            <w:tcW w:w="403" w:type="pct"/>
            <w:shd w:val="clear" w:color="auto" w:fill="FFFFFF"/>
            <w:noWrap w:val="0"/>
            <w:vAlign w:val="center"/>
          </w:tcPr>
          <w:p w14:paraId="673535E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5" w:type="pct"/>
            <w:shd w:val="clear" w:color="auto" w:fill="FFFFFF"/>
            <w:noWrap w:val="0"/>
            <w:vAlign w:val="center"/>
          </w:tcPr>
          <w:p w14:paraId="1E02031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/>
            <w:noWrap w:val="0"/>
            <w:vAlign w:val="center"/>
          </w:tcPr>
          <w:p w14:paraId="2A15050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noWrap w:val="0"/>
            <w:vAlign w:val="center"/>
          </w:tcPr>
          <w:p w14:paraId="527948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  <w:noWrap w:val="0"/>
            <w:vAlign w:val="center"/>
          </w:tcPr>
          <w:p w14:paraId="31D5A6F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/>
            <w:noWrap w:val="0"/>
            <w:vAlign w:val="center"/>
          </w:tcPr>
          <w:p w14:paraId="460F23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108D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pct"/>
            <w:tcBorders>
              <w:right w:val="nil"/>
            </w:tcBorders>
            <w:shd w:val="clear" w:color="auto" w:fill="FFFFFF"/>
            <w:noWrap w:val="0"/>
            <w:vAlign w:val="center"/>
          </w:tcPr>
          <w:p w14:paraId="6A94B92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pct"/>
            <w:tcBorders>
              <w:left w:val="nil"/>
            </w:tcBorders>
            <w:shd w:val="clear" w:color="auto" w:fill="FFFFFF"/>
            <w:noWrap w:val="0"/>
            <w:vAlign w:val="center"/>
          </w:tcPr>
          <w:p w14:paraId="42C9AB4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Dịch vụ khác</w:t>
            </w:r>
          </w:p>
        </w:tc>
        <w:tc>
          <w:tcPr>
            <w:tcW w:w="403" w:type="pct"/>
            <w:shd w:val="clear" w:color="auto" w:fill="FFFFFF"/>
            <w:noWrap w:val="0"/>
            <w:vAlign w:val="center"/>
          </w:tcPr>
          <w:p w14:paraId="036BC1D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5" w:type="pct"/>
            <w:shd w:val="clear" w:color="auto" w:fill="FFFFFF"/>
            <w:noWrap w:val="0"/>
            <w:vAlign w:val="center"/>
          </w:tcPr>
          <w:p w14:paraId="67357B7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/>
            <w:noWrap w:val="0"/>
            <w:vAlign w:val="center"/>
          </w:tcPr>
          <w:p w14:paraId="3702AE6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noWrap w:val="0"/>
            <w:vAlign w:val="center"/>
          </w:tcPr>
          <w:p w14:paraId="425A3D1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  <w:noWrap w:val="0"/>
            <w:vAlign w:val="center"/>
          </w:tcPr>
          <w:p w14:paraId="1AA81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/>
            <w:noWrap w:val="0"/>
            <w:vAlign w:val="center"/>
          </w:tcPr>
          <w:p w14:paraId="5BF3E30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2070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0" w:type="pct"/>
            <w:gridSpan w:val="2"/>
            <w:shd w:val="clear" w:color="auto" w:fill="FFFFFF"/>
            <w:noWrap w:val="0"/>
            <w:vAlign w:val="center"/>
          </w:tcPr>
          <w:p w14:paraId="634F5826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II. Chia theo lo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ạ</w:t>
            </w:r>
            <w:r>
              <w:rPr>
                <w:rFonts w:ascii="Arial" w:hAnsi="Arial" w:cs="Arial"/>
                <w:b/>
                <w:sz w:val="20"/>
                <w:szCs w:val="20"/>
              </w:rPr>
              <w:t>i hình k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nh t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ế</w:t>
            </w:r>
          </w:p>
        </w:tc>
        <w:tc>
          <w:tcPr>
            <w:tcW w:w="403" w:type="pct"/>
            <w:shd w:val="clear" w:color="auto" w:fill="FFFFFF"/>
            <w:noWrap w:val="0"/>
            <w:vAlign w:val="center"/>
          </w:tcPr>
          <w:p w14:paraId="4186DD1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/>
            <w:noWrap w:val="0"/>
            <w:vAlign w:val="center"/>
          </w:tcPr>
          <w:p w14:paraId="2A74BE3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/>
            <w:noWrap w:val="0"/>
            <w:vAlign w:val="center"/>
          </w:tcPr>
          <w:p w14:paraId="5BD31E3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noWrap w:val="0"/>
            <w:vAlign w:val="center"/>
          </w:tcPr>
          <w:p w14:paraId="5E7488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  <w:noWrap w:val="0"/>
            <w:vAlign w:val="center"/>
          </w:tcPr>
          <w:p w14:paraId="6641D5A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/>
            <w:noWrap w:val="0"/>
            <w:vAlign w:val="center"/>
          </w:tcPr>
          <w:p w14:paraId="719411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7BE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0" w:type="pct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47AE1F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Kinh tế nhà nước</w:t>
            </w:r>
          </w:p>
        </w:tc>
        <w:tc>
          <w:tcPr>
            <w:tcW w:w="403" w:type="pct"/>
            <w:shd w:val="clear" w:color="auto" w:fill="FFFFFF"/>
            <w:noWrap w:val="0"/>
            <w:vAlign w:val="center"/>
          </w:tcPr>
          <w:p w14:paraId="3D0657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5" w:type="pct"/>
            <w:shd w:val="clear" w:color="auto" w:fill="FFFFFF"/>
            <w:noWrap w:val="0"/>
            <w:vAlign w:val="center"/>
          </w:tcPr>
          <w:p w14:paraId="5DD7B2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/>
            <w:noWrap w:val="0"/>
            <w:vAlign w:val="center"/>
          </w:tcPr>
          <w:p w14:paraId="48EB535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noWrap w:val="0"/>
            <w:vAlign w:val="center"/>
          </w:tcPr>
          <w:p w14:paraId="2C7F0C7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  <w:noWrap w:val="0"/>
            <w:vAlign w:val="center"/>
          </w:tcPr>
          <w:p w14:paraId="44720C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/>
            <w:noWrap w:val="0"/>
            <w:vAlign w:val="center"/>
          </w:tcPr>
          <w:p w14:paraId="1399B4E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6CFD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pct"/>
            <w:tcBorders>
              <w:right w:val="nil"/>
            </w:tcBorders>
            <w:shd w:val="clear" w:color="auto" w:fill="FFFFFF"/>
            <w:noWrap w:val="0"/>
            <w:vAlign w:val="center"/>
          </w:tcPr>
          <w:p w14:paraId="28D15E1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Chia ra:</w:t>
            </w:r>
          </w:p>
        </w:tc>
        <w:tc>
          <w:tcPr>
            <w:tcW w:w="1154" w:type="pct"/>
            <w:tcBorders>
              <w:left w:val="nil"/>
            </w:tcBorders>
            <w:shd w:val="clear" w:color="auto" w:fill="FFFFFF"/>
            <w:noWrap w:val="0"/>
            <w:vAlign w:val="center"/>
          </w:tcPr>
          <w:p w14:paraId="74AE578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Dịch vụ viễn thông</w:t>
            </w:r>
          </w:p>
        </w:tc>
        <w:tc>
          <w:tcPr>
            <w:tcW w:w="403" w:type="pct"/>
            <w:shd w:val="clear" w:color="auto" w:fill="FFFFFF"/>
            <w:noWrap w:val="0"/>
            <w:vAlign w:val="center"/>
          </w:tcPr>
          <w:p w14:paraId="2E401C7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95" w:type="pct"/>
            <w:shd w:val="clear" w:color="auto" w:fill="FFFFFF"/>
            <w:noWrap w:val="0"/>
            <w:vAlign w:val="center"/>
          </w:tcPr>
          <w:p w14:paraId="1239BF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/>
            <w:noWrap w:val="0"/>
            <w:vAlign w:val="center"/>
          </w:tcPr>
          <w:p w14:paraId="092B253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noWrap w:val="0"/>
            <w:vAlign w:val="center"/>
          </w:tcPr>
          <w:p w14:paraId="1EFC513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  <w:noWrap w:val="0"/>
            <w:vAlign w:val="center"/>
          </w:tcPr>
          <w:p w14:paraId="27A66F1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/>
            <w:noWrap w:val="0"/>
            <w:vAlign w:val="center"/>
          </w:tcPr>
          <w:p w14:paraId="02D45CA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B14B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pct"/>
            <w:tcBorders>
              <w:right w:val="nil"/>
            </w:tcBorders>
            <w:shd w:val="clear" w:color="auto" w:fill="FFFFFF"/>
            <w:noWrap w:val="0"/>
            <w:vAlign w:val="center"/>
          </w:tcPr>
          <w:p w14:paraId="279D04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pct"/>
            <w:tcBorders>
              <w:left w:val="nil"/>
            </w:tcBorders>
            <w:shd w:val="clear" w:color="auto" w:fill="FFFFFF"/>
            <w:noWrap w:val="0"/>
            <w:vAlign w:val="center"/>
          </w:tcPr>
          <w:p w14:paraId="2290BE8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Dịch vụ Internet</w:t>
            </w:r>
          </w:p>
        </w:tc>
        <w:tc>
          <w:tcPr>
            <w:tcW w:w="403" w:type="pct"/>
            <w:shd w:val="clear" w:color="auto" w:fill="FFFFFF"/>
            <w:noWrap w:val="0"/>
            <w:vAlign w:val="center"/>
          </w:tcPr>
          <w:p w14:paraId="21AB60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5" w:type="pct"/>
            <w:shd w:val="clear" w:color="auto" w:fill="FFFFFF"/>
            <w:noWrap w:val="0"/>
            <w:vAlign w:val="center"/>
          </w:tcPr>
          <w:p w14:paraId="400BB44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/>
            <w:noWrap w:val="0"/>
            <w:vAlign w:val="center"/>
          </w:tcPr>
          <w:p w14:paraId="692D332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noWrap w:val="0"/>
            <w:vAlign w:val="center"/>
          </w:tcPr>
          <w:p w14:paraId="5B35F1E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  <w:noWrap w:val="0"/>
            <w:vAlign w:val="center"/>
          </w:tcPr>
          <w:p w14:paraId="43F42D3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/>
            <w:noWrap w:val="0"/>
            <w:vAlign w:val="center"/>
          </w:tcPr>
          <w:p w14:paraId="01EBE1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A39C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pct"/>
            <w:tcBorders>
              <w:right w:val="nil"/>
            </w:tcBorders>
            <w:shd w:val="clear" w:color="auto" w:fill="FFFFFF"/>
            <w:noWrap w:val="0"/>
            <w:vAlign w:val="center"/>
          </w:tcPr>
          <w:p w14:paraId="02EB70F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pct"/>
            <w:tcBorders>
              <w:left w:val="nil"/>
            </w:tcBorders>
            <w:shd w:val="clear" w:color="auto" w:fill="FFFFFF"/>
            <w:noWrap w:val="0"/>
            <w:vAlign w:val="center"/>
          </w:tcPr>
          <w:p w14:paraId="72D9EEA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Dịch vụ khác</w:t>
            </w:r>
          </w:p>
        </w:tc>
        <w:tc>
          <w:tcPr>
            <w:tcW w:w="403" w:type="pct"/>
            <w:shd w:val="clear" w:color="auto" w:fill="FFFFFF"/>
            <w:noWrap w:val="0"/>
            <w:vAlign w:val="center"/>
          </w:tcPr>
          <w:p w14:paraId="7198188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5" w:type="pct"/>
            <w:shd w:val="clear" w:color="auto" w:fill="FFFFFF"/>
            <w:noWrap w:val="0"/>
            <w:vAlign w:val="center"/>
          </w:tcPr>
          <w:p w14:paraId="354C63D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/>
            <w:noWrap w:val="0"/>
            <w:vAlign w:val="center"/>
          </w:tcPr>
          <w:p w14:paraId="041A388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noWrap w:val="0"/>
            <w:vAlign w:val="center"/>
          </w:tcPr>
          <w:p w14:paraId="145D57D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  <w:noWrap w:val="0"/>
            <w:vAlign w:val="center"/>
          </w:tcPr>
          <w:p w14:paraId="75C7DDA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/>
            <w:noWrap w:val="0"/>
            <w:vAlign w:val="center"/>
          </w:tcPr>
          <w:p w14:paraId="7CF5689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3C5C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0" w:type="pct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6AA215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Kinh tế ngoài nhà nước</w:t>
            </w:r>
          </w:p>
        </w:tc>
        <w:tc>
          <w:tcPr>
            <w:tcW w:w="403" w:type="pct"/>
            <w:shd w:val="clear" w:color="auto" w:fill="FFFFFF"/>
            <w:noWrap w:val="0"/>
            <w:vAlign w:val="center"/>
          </w:tcPr>
          <w:p w14:paraId="349216B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95" w:type="pct"/>
            <w:shd w:val="clear" w:color="auto" w:fill="FFFFFF"/>
            <w:noWrap w:val="0"/>
            <w:vAlign w:val="center"/>
          </w:tcPr>
          <w:p w14:paraId="4403BD9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/>
            <w:noWrap w:val="0"/>
            <w:vAlign w:val="center"/>
          </w:tcPr>
          <w:p w14:paraId="0C0B8AC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noWrap w:val="0"/>
            <w:vAlign w:val="center"/>
          </w:tcPr>
          <w:p w14:paraId="3D3206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  <w:noWrap w:val="0"/>
            <w:vAlign w:val="center"/>
          </w:tcPr>
          <w:p w14:paraId="1A39BCA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/>
            <w:noWrap w:val="0"/>
            <w:vAlign w:val="center"/>
          </w:tcPr>
          <w:p w14:paraId="55CFFE7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673E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pct"/>
            <w:tcBorders>
              <w:right w:val="nil"/>
            </w:tcBorders>
            <w:shd w:val="clear" w:color="auto" w:fill="FFFFFF"/>
            <w:noWrap w:val="0"/>
            <w:vAlign w:val="center"/>
          </w:tcPr>
          <w:p w14:paraId="107F425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Chia ra:</w:t>
            </w:r>
          </w:p>
        </w:tc>
        <w:tc>
          <w:tcPr>
            <w:tcW w:w="1154" w:type="pct"/>
            <w:tcBorders>
              <w:left w:val="nil"/>
            </w:tcBorders>
            <w:shd w:val="clear" w:color="auto" w:fill="FFFFFF"/>
            <w:noWrap w:val="0"/>
            <w:vAlign w:val="center"/>
          </w:tcPr>
          <w:p w14:paraId="567855D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Dịch vụ viễn thông</w:t>
            </w:r>
          </w:p>
        </w:tc>
        <w:tc>
          <w:tcPr>
            <w:tcW w:w="403" w:type="pct"/>
            <w:shd w:val="clear" w:color="auto" w:fill="FFFFFF"/>
            <w:noWrap w:val="0"/>
            <w:vAlign w:val="center"/>
          </w:tcPr>
          <w:p w14:paraId="10C4015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395" w:type="pct"/>
            <w:shd w:val="clear" w:color="auto" w:fill="FFFFFF"/>
            <w:noWrap w:val="0"/>
            <w:vAlign w:val="center"/>
          </w:tcPr>
          <w:p w14:paraId="5025E9E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/>
            <w:noWrap w:val="0"/>
            <w:vAlign w:val="center"/>
          </w:tcPr>
          <w:p w14:paraId="55BD34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noWrap w:val="0"/>
            <w:vAlign w:val="center"/>
          </w:tcPr>
          <w:p w14:paraId="2D1A9DE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  <w:noWrap w:val="0"/>
            <w:vAlign w:val="center"/>
          </w:tcPr>
          <w:p w14:paraId="6F8619A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/>
            <w:noWrap w:val="0"/>
            <w:vAlign w:val="center"/>
          </w:tcPr>
          <w:p w14:paraId="0795344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466C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pct"/>
            <w:tcBorders>
              <w:right w:val="nil"/>
            </w:tcBorders>
            <w:shd w:val="clear" w:color="auto" w:fill="FFFFFF"/>
            <w:noWrap w:val="0"/>
            <w:vAlign w:val="center"/>
          </w:tcPr>
          <w:p w14:paraId="143E1E2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pct"/>
            <w:tcBorders>
              <w:left w:val="nil"/>
            </w:tcBorders>
            <w:shd w:val="clear" w:color="auto" w:fill="FFFFFF"/>
            <w:noWrap w:val="0"/>
            <w:vAlign w:val="center"/>
          </w:tcPr>
          <w:p w14:paraId="452B3A3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Dịch vụ Internet</w:t>
            </w:r>
          </w:p>
        </w:tc>
        <w:tc>
          <w:tcPr>
            <w:tcW w:w="403" w:type="pct"/>
            <w:shd w:val="clear" w:color="auto" w:fill="FFFFFF"/>
            <w:noWrap w:val="0"/>
            <w:vAlign w:val="center"/>
          </w:tcPr>
          <w:p w14:paraId="2F68719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395" w:type="pct"/>
            <w:shd w:val="clear" w:color="auto" w:fill="FFFFFF"/>
            <w:noWrap w:val="0"/>
            <w:vAlign w:val="center"/>
          </w:tcPr>
          <w:p w14:paraId="5A05AC3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/>
            <w:noWrap w:val="0"/>
            <w:vAlign w:val="center"/>
          </w:tcPr>
          <w:p w14:paraId="2F0794A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noWrap w:val="0"/>
            <w:vAlign w:val="center"/>
          </w:tcPr>
          <w:p w14:paraId="6C68FF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  <w:noWrap w:val="0"/>
            <w:vAlign w:val="center"/>
          </w:tcPr>
          <w:p w14:paraId="53C6238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/>
            <w:noWrap w:val="0"/>
            <w:vAlign w:val="center"/>
          </w:tcPr>
          <w:p w14:paraId="6F3CFCD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9ADC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pct"/>
            <w:tcBorders>
              <w:right w:val="nil"/>
            </w:tcBorders>
            <w:shd w:val="clear" w:color="auto" w:fill="FFFFFF"/>
            <w:noWrap w:val="0"/>
            <w:vAlign w:val="center"/>
          </w:tcPr>
          <w:p w14:paraId="19B822D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pct"/>
            <w:tcBorders>
              <w:left w:val="nil"/>
            </w:tcBorders>
            <w:shd w:val="clear" w:color="auto" w:fill="FFFFFF"/>
            <w:noWrap w:val="0"/>
            <w:vAlign w:val="center"/>
          </w:tcPr>
          <w:p w14:paraId="42FC83E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Dịch vụ khác</w:t>
            </w:r>
          </w:p>
        </w:tc>
        <w:tc>
          <w:tcPr>
            <w:tcW w:w="403" w:type="pct"/>
            <w:shd w:val="clear" w:color="auto" w:fill="FFFFFF"/>
            <w:noWrap w:val="0"/>
            <w:vAlign w:val="center"/>
          </w:tcPr>
          <w:p w14:paraId="7628B72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395" w:type="pct"/>
            <w:shd w:val="clear" w:color="auto" w:fill="FFFFFF"/>
            <w:noWrap w:val="0"/>
            <w:vAlign w:val="center"/>
          </w:tcPr>
          <w:p w14:paraId="6CDD93C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/>
            <w:noWrap w:val="0"/>
            <w:vAlign w:val="center"/>
          </w:tcPr>
          <w:p w14:paraId="6A38B72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noWrap w:val="0"/>
            <w:vAlign w:val="center"/>
          </w:tcPr>
          <w:p w14:paraId="357DC92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  <w:noWrap w:val="0"/>
            <w:vAlign w:val="center"/>
          </w:tcPr>
          <w:p w14:paraId="05B11A6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/>
            <w:noWrap w:val="0"/>
            <w:vAlign w:val="center"/>
          </w:tcPr>
          <w:p w14:paraId="120D135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FDBD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0" w:type="pct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FAEAB7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Kinh tế có vốn đầu tư trực tiếp nước ngoài</w:t>
            </w:r>
          </w:p>
        </w:tc>
        <w:tc>
          <w:tcPr>
            <w:tcW w:w="403" w:type="pct"/>
            <w:shd w:val="clear" w:color="auto" w:fill="FFFFFF"/>
            <w:noWrap w:val="0"/>
            <w:vAlign w:val="center"/>
          </w:tcPr>
          <w:p w14:paraId="6CC44F0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5" w:type="pct"/>
            <w:shd w:val="clear" w:color="auto" w:fill="FFFFFF"/>
            <w:noWrap w:val="0"/>
            <w:vAlign w:val="center"/>
          </w:tcPr>
          <w:p w14:paraId="1F77631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/>
            <w:noWrap w:val="0"/>
            <w:vAlign w:val="center"/>
          </w:tcPr>
          <w:p w14:paraId="2F88A60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noWrap w:val="0"/>
            <w:vAlign w:val="center"/>
          </w:tcPr>
          <w:p w14:paraId="53E2C06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  <w:noWrap w:val="0"/>
            <w:vAlign w:val="center"/>
          </w:tcPr>
          <w:p w14:paraId="5EAAA7A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/>
            <w:noWrap w:val="0"/>
            <w:vAlign w:val="center"/>
          </w:tcPr>
          <w:p w14:paraId="69EF5A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3409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pct"/>
            <w:tcBorders>
              <w:right w:val="nil"/>
            </w:tcBorders>
            <w:shd w:val="clear" w:color="auto" w:fill="FFFFFF"/>
            <w:noWrap w:val="0"/>
            <w:vAlign w:val="center"/>
          </w:tcPr>
          <w:p w14:paraId="37C65E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Chia ra:</w:t>
            </w:r>
          </w:p>
        </w:tc>
        <w:tc>
          <w:tcPr>
            <w:tcW w:w="1154" w:type="pct"/>
            <w:tcBorders>
              <w:left w:val="nil"/>
            </w:tcBorders>
            <w:shd w:val="clear" w:color="auto" w:fill="FFFFFF"/>
            <w:noWrap w:val="0"/>
            <w:vAlign w:val="center"/>
          </w:tcPr>
          <w:p w14:paraId="2B8AEA4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Dịch vụ viễn thông</w:t>
            </w:r>
          </w:p>
        </w:tc>
        <w:tc>
          <w:tcPr>
            <w:tcW w:w="403" w:type="pct"/>
            <w:shd w:val="clear" w:color="auto" w:fill="FFFFFF"/>
            <w:noWrap w:val="0"/>
            <w:vAlign w:val="center"/>
          </w:tcPr>
          <w:p w14:paraId="3D3E49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395" w:type="pct"/>
            <w:shd w:val="clear" w:color="auto" w:fill="FFFFFF"/>
            <w:noWrap w:val="0"/>
            <w:vAlign w:val="center"/>
          </w:tcPr>
          <w:p w14:paraId="2B05901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/>
            <w:noWrap w:val="0"/>
            <w:vAlign w:val="center"/>
          </w:tcPr>
          <w:p w14:paraId="7A6F7F1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noWrap w:val="0"/>
            <w:vAlign w:val="center"/>
          </w:tcPr>
          <w:p w14:paraId="2D342DD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  <w:noWrap w:val="0"/>
            <w:vAlign w:val="center"/>
          </w:tcPr>
          <w:p w14:paraId="0C67BC9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/>
            <w:noWrap w:val="0"/>
            <w:vAlign w:val="center"/>
          </w:tcPr>
          <w:p w14:paraId="36FC5C8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876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pct"/>
            <w:tcBorders>
              <w:right w:val="nil"/>
            </w:tcBorders>
            <w:shd w:val="clear" w:color="auto" w:fill="FFFFFF"/>
            <w:noWrap w:val="0"/>
            <w:vAlign w:val="center"/>
          </w:tcPr>
          <w:p w14:paraId="4EBE6A2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pct"/>
            <w:tcBorders>
              <w:left w:val="nil"/>
            </w:tcBorders>
            <w:shd w:val="clear" w:color="auto" w:fill="FFFFFF"/>
            <w:noWrap w:val="0"/>
            <w:vAlign w:val="center"/>
          </w:tcPr>
          <w:p w14:paraId="47D811D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Dịch vụ Internet</w:t>
            </w:r>
          </w:p>
        </w:tc>
        <w:tc>
          <w:tcPr>
            <w:tcW w:w="403" w:type="pct"/>
            <w:shd w:val="clear" w:color="auto" w:fill="FFFFFF"/>
            <w:noWrap w:val="0"/>
            <w:vAlign w:val="center"/>
          </w:tcPr>
          <w:p w14:paraId="320427E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395" w:type="pct"/>
            <w:shd w:val="clear" w:color="auto" w:fill="FFFFFF"/>
            <w:noWrap w:val="0"/>
            <w:vAlign w:val="center"/>
          </w:tcPr>
          <w:p w14:paraId="2985E60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/>
            <w:noWrap w:val="0"/>
            <w:vAlign w:val="center"/>
          </w:tcPr>
          <w:p w14:paraId="439C18F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noWrap w:val="0"/>
            <w:vAlign w:val="center"/>
          </w:tcPr>
          <w:p w14:paraId="17462FA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  <w:noWrap w:val="0"/>
            <w:vAlign w:val="center"/>
          </w:tcPr>
          <w:p w14:paraId="17B68D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/>
            <w:noWrap w:val="0"/>
            <w:vAlign w:val="center"/>
          </w:tcPr>
          <w:p w14:paraId="3D60AC2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C2D8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pct"/>
            <w:tcBorders>
              <w:right w:val="nil"/>
            </w:tcBorders>
            <w:shd w:val="clear" w:color="auto" w:fill="FFFFFF"/>
            <w:noWrap w:val="0"/>
            <w:vAlign w:val="center"/>
          </w:tcPr>
          <w:p w14:paraId="0B6D1EA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pct"/>
            <w:tcBorders>
              <w:left w:val="nil"/>
            </w:tcBorders>
            <w:shd w:val="clear" w:color="auto" w:fill="FFFFFF"/>
            <w:noWrap w:val="0"/>
            <w:vAlign w:val="center"/>
          </w:tcPr>
          <w:p w14:paraId="2F12779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Dịch vụ khác</w:t>
            </w:r>
          </w:p>
        </w:tc>
        <w:tc>
          <w:tcPr>
            <w:tcW w:w="403" w:type="pct"/>
            <w:shd w:val="clear" w:color="auto" w:fill="FFFFFF"/>
            <w:noWrap w:val="0"/>
            <w:vAlign w:val="center"/>
          </w:tcPr>
          <w:p w14:paraId="33F35A8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395" w:type="pct"/>
            <w:shd w:val="clear" w:color="auto" w:fill="FFFFFF"/>
            <w:noWrap w:val="0"/>
            <w:vAlign w:val="center"/>
          </w:tcPr>
          <w:p w14:paraId="0824CCE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/>
            <w:noWrap w:val="0"/>
            <w:vAlign w:val="center"/>
          </w:tcPr>
          <w:p w14:paraId="6BF8DEC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noWrap w:val="0"/>
            <w:vAlign w:val="center"/>
          </w:tcPr>
          <w:p w14:paraId="1B9FE71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  <w:noWrap w:val="0"/>
            <w:vAlign w:val="center"/>
          </w:tcPr>
          <w:p w14:paraId="5A28E27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/>
            <w:noWrap w:val="0"/>
            <w:vAlign w:val="center"/>
          </w:tcPr>
          <w:p w14:paraId="1ED9D1C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3A7327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1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9"/>
        <w:gridCol w:w="2769"/>
        <w:gridCol w:w="2768"/>
      </w:tblGrid>
      <w:tr w14:paraId="002C4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noWrap w:val="0"/>
            <w:vAlign w:val="center"/>
          </w:tcPr>
          <w:p w14:paraId="54B048B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br w:type="textWrapping"/>
            </w:r>
            <w:r>
              <w:rPr>
                <w:rFonts w:ascii="Arial" w:hAnsi="Arial" w:cs="Arial"/>
                <w:b/>
                <w:sz w:val="20"/>
                <w:szCs w:val="20"/>
              </w:rPr>
              <w:t>Người lập biểu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br w:type="textWrapping"/>
            </w:r>
            <w:r>
              <w:rPr>
                <w:rFonts w:ascii="Arial" w:hAnsi="Arial" w:cs="Arial"/>
                <w:i/>
                <w:sz w:val="20"/>
                <w:szCs w:val="20"/>
              </w:rPr>
              <w:t>(K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 w:cs="Arial"/>
                <w:i/>
                <w:sz w:val="20"/>
                <w:szCs w:val="20"/>
              </w:rPr>
              <w:t>, họ tên)</w:t>
            </w:r>
          </w:p>
        </w:tc>
        <w:tc>
          <w:tcPr>
            <w:tcW w:w="1667" w:type="pct"/>
            <w:noWrap w:val="0"/>
            <w:vAlign w:val="center"/>
          </w:tcPr>
          <w:p w14:paraId="389D2A8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br w:type="textWrapping"/>
            </w:r>
            <w:r>
              <w:rPr>
                <w:rFonts w:ascii="Arial" w:hAnsi="Arial" w:cs="Arial"/>
                <w:b/>
                <w:sz w:val="20"/>
                <w:szCs w:val="20"/>
              </w:rPr>
              <w:t>Người kiểm tra biểu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br w:type="textWrapping"/>
            </w:r>
            <w:r>
              <w:rPr>
                <w:rFonts w:ascii="Arial" w:hAnsi="Arial" w:cs="Arial"/>
                <w:i/>
                <w:sz w:val="20"/>
                <w:szCs w:val="20"/>
              </w:rPr>
              <w:t>(K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 w:cs="Arial"/>
                <w:i/>
                <w:sz w:val="20"/>
                <w:szCs w:val="20"/>
              </w:rPr>
              <w:t>, họ tên)</w:t>
            </w:r>
          </w:p>
        </w:tc>
        <w:tc>
          <w:tcPr>
            <w:tcW w:w="1667" w:type="pct"/>
            <w:noWrap w:val="0"/>
            <w:vAlign w:val="center"/>
          </w:tcPr>
          <w:p w14:paraId="57FD847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Ngày... tháng... năm...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br w:type="textWrapping"/>
            </w:r>
            <w:r>
              <w:rPr>
                <w:rFonts w:ascii="Arial" w:hAnsi="Arial" w:cs="Arial"/>
                <w:b/>
                <w:sz w:val="20"/>
                <w:szCs w:val="20"/>
              </w:rPr>
              <w:t>Thủ trưởn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đơn vị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 w:type="textWrapping"/>
            </w:r>
            <w:r>
              <w:rPr>
                <w:rFonts w:ascii="Arial" w:hAnsi="Arial" w:cs="Arial"/>
                <w:i/>
                <w:sz w:val="20"/>
                <w:szCs w:val="20"/>
              </w:rPr>
              <w:t>(K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ý</w:t>
            </w:r>
            <w:r>
              <w:rPr>
                <w:rFonts w:ascii="Arial" w:hAnsi="Arial" w:cs="Arial"/>
                <w:i/>
                <w:sz w:val="20"/>
                <w:szCs w:val="20"/>
              </w:rPr>
              <w:t>, đóng dấu, họ tên)</w:t>
            </w:r>
          </w:p>
        </w:tc>
      </w:tr>
    </w:tbl>
    <w:p w14:paraId="7B44FC23">
      <w:bookmarkStart w:id="0" w:name="_GoBack"/>
      <w:bookmarkEnd w:id="0"/>
    </w:p>
    <w:p w14:paraId="235C288B"/>
    <w:p w14:paraId="51E17685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 Condensed">
    <w:altName w:val="Microsoft Sans Serif"/>
    <w:panose1 w:val="020B0606030804020204"/>
    <w:charset w:val="00"/>
    <w:family w:val="swiss"/>
    <w:pitch w:val="default"/>
    <w:sig w:usb0="00000000" w:usb1="00000000" w:usb2="00046029" w:usb3="00000000" w:csb0="000001FF" w:csb1="00000000"/>
  </w:font>
  <w:font w:name="Microsoft Sans Serif">
    <w:panose1 w:val="020B0604020202020204"/>
    <w:charset w:val="00"/>
    <w:family w:val="auto"/>
    <w:pitch w:val="default"/>
    <w:sig w:usb0="01006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B5A66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8703F00"/>
    <w:rsid w:val="29DB5A66"/>
    <w:rsid w:val="2C95156A"/>
    <w:rsid w:val="570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DejaVu Sans Condensed" w:hAnsi="DejaVu Sans Condensed" w:eastAsia="Times New Roman" w:cs="DejaVu Sans Condensed"/>
      <w:color w:val="000000"/>
      <w:sz w:val="24"/>
      <w:szCs w:val="24"/>
      <w:lang w:val="vi-VN" w:eastAsia="vi-V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before="100" w:after="100" w:line="257" w:lineRule="auto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2024-07-09T15:19:00Z</dcterms:created>
  <dc:creator>An Nguyễn Bình</dc:creator>
  <cp:lastModifiedBy>An Nguyễn Bình</cp:lastModifiedBy>
  <dcterms:modified xsi:type="dcterms:W3CDTF">2024-07-09T15:21:02Z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2679BC3068914F45965AA9D88D77F404_11</vt:lpwstr>
  </property>
</Properties>
</file>