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sz w:val="26"/>
          <w:szCs w:val="26"/>
        </w:rPr>
      </w:pPr>
      <w:r>
        <w:rPr>
          <w:rFonts w:ascii="Times New Roman" w:hAnsi="Times New Roman"/>
          <w:sz w:val="26"/>
          <w:szCs w:val="26"/>
        </w:rPr>
      </w:r>
    </w:p>
    <w:tbl>
      <w:tblPr>
        <w:tblW w:w="9300" w:type="dxa"/>
        <w:jc w:val="left"/>
        <w:tblInd w:w="0" w:type="dxa"/>
        <w:tblBorders/>
        <w:tblCellMar>
          <w:top w:w="0" w:type="dxa"/>
          <w:left w:w="0" w:type="dxa"/>
          <w:bottom w:w="0" w:type="dxa"/>
          <w:right w:w="0" w:type="dxa"/>
        </w:tblCellMar>
      </w:tblPr>
      <w:tblGrid>
        <w:gridCol w:w="3690"/>
        <w:gridCol w:w="5610"/>
      </w:tblGrid>
      <w:tr>
        <w:trPr/>
        <w:tc>
          <w:tcPr>
            <w:tcW w:w="3690"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rPr>
            </w:r>
          </w:p>
        </w:tc>
        <w:tc>
          <w:tcPr>
            <w:tcW w:w="5610" w:type="dxa"/>
            <w:tcBorders/>
            <w:shd w:fill="auto" w:val="clear"/>
          </w:tcPr>
          <w:p>
            <w:pPr>
              <w:pStyle w:val="TableContents"/>
              <w:pBdr/>
              <w:spacing w:lineRule="atLeast" w:line="225" w:before="120" w:after="120"/>
              <w:ind w:left="0" w:right="0" w:hanging="0"/>
              <w:jc w:val="right"/>
              <w:rPr>
                <w:rFonts w:ascii="Times New Roman" w:hAnsi="Times New Roman"/>
                <w:b/>
                <w:sz w:val="26"/>
                <w:szCs w:val="26"/>
                <w:lang w:val="vi-VN"/>
              </w:rPr>
            </w:pPr>
            <w:r>
              <w:rPr>
                <w:rFonts w:ascii="Times New Roman" w:hAnsi="Times New Roman"/>
                <w:b/>
                <w:sz w:val="26"/>
                <w:szCs w:val="26"/>
                <w:lang w:val="vi-VN"/>
              </w:rPr>
              <w:t>Mẫu số 49</w:t>
            </w:r>
          </w:p>
        </w:tc>
      </w:tr>
      <w:tr>
        <w:trPr/>
        <w:tc>
          <w:tcPr>
            <w:tcW w:w="3690"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lang w:val="vi-VN"/>
              </w:rPr>
              <w:t>TÊN CƠ QUAN CHỦ QUẢN</w:t>
              <w:br/>
            </w:r>
            <w:r>
              <w:rPr>
                <w:rFonts w:ascii="Times New Roman" w:hAnsi="Times New Roman"/>
                <w:b/>
                <w:sz w:val="26"/>
                <w:szCs w:val="26"/>
                <w:lang w:val="vi-VN"/>
              </w:rPr>
              <w:t>TÊN CƠ QUAN BAN HÀNH</w:t>
            </w:r>
            <w:r>
              <w:rPr>
                <w:rFonts w:ascii="Times New Roman" w:hAnsi="Times New Roman"/>
                <w:b/>
                <w:sz w:val="26"/>
                <w:szCs w:val="26"/>
              </w:rPr>
              <w:br/>
            </w:r>
            <w:r>
              <w:rPr>
                <w:rFonts w:ascii="Times New Roman" w:hAnsi="Times New Roman"/>
                <w:b/>
                <w:sz w:val="26"/>
                <w:szCs w:val="26"/>
                <w:lang w:val="vi-VN"/>
              </w:rPr>
              <w:t>VĂN BẢN</w:t>
              <w:br/>
              <w:t>-------</w:t>
            </w:r>
          </w:p>
        </w:tc>
        <w:tc>
          <w:tcPr>
            <w:tcW w:w="5610" w:type="dxa"/>
            <w:tcBorders/>
            <w:shd w:fill="auto" w:val="clear"/>
          </w:tcPr>
          <w:p>
            <w:pPr>
              <w:pStyle w:val="TableContents"/>
              <w:pBdr/>
              <w:spacing w:lineRule="atLeast" w:line="225" w:before="120" w:after="120"/>
              <w:ind w:left="0" w:right="0" w:hanging="0"/>
              <w:jc w:val="center"/>
              <w:rPr>
                <w:rFonts w:ascii="Times New Roman" w:hAnsi="Times New Roman"/>
                <w:b/>
                <w:sz w:val="26"/>
                <w:szCs w:val="26"/>
                <w:lang w:val="vi-VN"/>
              </w:rPr>
            </w:pPr>
            <w:r>
              <w:rPr>
                <w:rFonts w:ascii="Times New Roman" w:hAnsi="Times New Roman"/>
                <w:b/>
                <w:sz w:val="26"/>
                <w:szCs w:val="26"/>
                <w:lang w:val="vi-VN"/>
              </w:rPr>
              <w:t>CỘNG HÒA XÃ HỘI CHỦ NGHĨA VIỆT NAM</w:t>
              <w:br/>
              <w:t>Độc lập - Tự do - Hạnh phúc</w:t>
              <w:br/>
              <w:t>---------------</w:t>
            </w:r>
          </w:p>
        </w:tc>
      </w:tr>
      <w:tr>
        <w:trPr/>
        <w:tc>
          <w:tcPr>
            <w:tcW w:w="3690"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sz w:val="26"/>
                <w:szCs w:val="26"/>
                <w:lang w:val="vi-VN"/>
              </w:rPr>
              <w:t>Số: …./QĐ</w:t>
            </w:r>
            <w:r>
              <w:rPr>
                <w:rFonts w:ascii="Times New Roman" w:hAnsi="Times New Roman"/>
                <w:sz w:val="26"/>
                <w:szCs w:val="26"/>
              </w:rPr>
              <w:t> ….</w:t>
            </w:r>
          </w:p>
        </w:tc>
        <w:tc>
          <w:tcPr>
            <w:tcW w:w="5610" w:type="dxa"/>
            <w:tcBorders/>
            <w:shd w:fill="auto" w:val="clear"/>
          </w:tcPr>
          <w:p>
            <w:pPr>
              <w:pStyle w:val="TableContents"/>
              <w:pBdr/>
              <w:spacing w:lineRule="atLeast" w:line="225" w:before="120" w:after="120"/>
              <w:ind w:left="0" w:right="0" w:hanging="0"/>
              <w:jc w:val="right"/>
              <w:rPr>
                <w:rFonts w:ascii="Times New Roman" w:hAnsi="Times New Roman"/>
                <w:sz w:val="26"/>
                <w:szCs w:val="26"/>
              </w:rPr>
            </w:pPr>
            <w:r>
              <w:rPr>
                <w:rFonts w:ascii="Times New Roman" w:hAnsi="Times New Roman"/>
                <w:i/>
                <w:sz w:val="26"/>
                <w:szCs w:val="26"/>
                <w:lang w:val="vi-VN"/>
              </w:rPr>
              <w:t>.....</w:t>
            </w:r>
            <w:r>
              <w:rPr>
                <w:rFonts w:ascii="Times New Roman" w:hAnsi="Times New Roman"/>
                <w:i/>
                <w:sz w:val="26"/>
                <w:szCs w:val="26"/>
              </w:rPr>
              <w:t>,</w:t>
            </w:r>
            <w:r>
              <w:rPr>
                <w:rFonts w:ascii="Times New Roman" w:hAnsi="Times New Roman"/>
                <w:sz w:val="26"/>
                <w:szCs w:val="26"/>
              </w:rPr>
              <w:t> </w:t>
            </w:r>
            <w:r>
              <w:rPr>
                <w:rFonts w:ascii="Times New Roman" w:hAnsi="Times New Roman"/>
                <w:i/>
                <w:sz w:val="26"/>
                <w:szCs w:val="26"/>
                <w:lang w:val="vi-VN"/>
              </w:rPr>
              <w:t>ngày... tháng...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6"/>
          <w:szCs w:val="26"/>
          <w:u w:val="none"/>
          <w:effect w:val="none"/>
          <w:lang w:val="vi-VN"/>
        </w:rPr>
      </w:pPr>
      <w:bookmarkStart w:id="0" w:name="chuong_pl_52_name"/>
      <w:bookmarkEnd w:id="0"/>
      <w:r>
        <w:rPr>
          <w:rFonts w:ascii="Times New Roman" w:hAnsi="Times New Roman"/>
          <w:b/>
          <w:i w:val="false"/>
          <w:caps w:val="false"/>
          <w:smallCaps w:val="false"/>
          <w:strike w:val="false"/>
          <w:dstrike w:val="false"/>
          <w:color w:val="000000"/>
          <w:spacing w:val="0"/>
          <w:sz w:val="26"/>
          <w:szCs w:val="26"/>
          <w:u w:val="none"/>
          <w:effect w:val="none"/>
          <w:lang w:val="vi-VN"/>
        </w:rPr>
        <w:t>QUYẾT ĐỊNH</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26"/>
          <w:szCs w:val="26"/>
        </w:rPr>
      </w:pPr>
      <w:bookmarkStart w:id="1" w:name="chuong_pl_52_name_name"/>
      <w:bookmarkEnd w:id="1"/>
      <w:r>
        <w:rPr>
          <w:rFonts w:ascii="Times New Roman" w:hAnsi="Times New Roman"/>
          <w:b/>
          <w:i w:val="false"/>
          <w:caps w:val="false"/>
          <w:smallCaps w:val="false"/>
          <w:strike w:val="false"/>
          <w:dstrike w:val="false"/>
          <w:color w:val="000000"/>
          <w:spacing w:val="0"/>
          <w:sz w:val="26"/>
          <w:szCs w:val="26"/>
          <w:u w:val="none"/>
          <w:effect w:val="none"/>
          <w:lang w:val="vi-VN"/>
        </w:rPr>
        <w:t>Về việc kiểm tra thuế tại trụ sở ………..</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lang w:val="vi-VN"/>
        </w:rPr>
        <w:t>(1)</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THỦ TRƯỞNG CƠ QUAN HẢI QUAN BAN HÀNH QUYẾT ĐỊNH</w:t>
      </w:r>
    </w:p>
    <w:p>
      <w:pPr>
        <w:pStyle w:val="TextBody"/>
        <w:widowControl/>
        <w:pBdr/>
        <w:spacing w:lineRule="atLeast" w:line="225" w:before="0" w:after="0"/>
        <w:ind w:left="0" w:right="0" w:hanging="0"/>
        <w:jc w:val="left"/>
        <w:rPr/>
      </w:pPr>
      <w:r>
        <w:rPr>
          <w:rFonts w:ascii="Times New Roman" w:hAnsi="Times New Roman"/>
          <w:b w:val="false"/>
          <w:i/>
          <w:caps w:val="false"/>
          <w:smallCaps w:val="false"/>
          <w:color w:val="000000"/>
          <w:spacing w:val="0"/>
          <w:sz w:val="26"/>
          <w:szCs w:val="26"/>
          <w:lang w:val="vi-VN"/>
        </w:rPr>
        <w:t>Căn cứ </w:t>
      </w:r>
      <w:hyperlink r:id="rId2" w:tgtFrame="_blank">
        <w:r>
          <w:rPr>
            <w:rStyle w:val="InternetLink"/>
            <w:rFonts w:ascii="Times New Roman" w:hAnsi="Times New Roman"/>
            <w:b w:val="false"/>
            <w:i/>
            <w:caps w:val="false"/>
            <w:smallCaps w:val="false"/>
            <w:strike w:val="false"/>
            <w:dstrike w:val="false"/>
            <w:color w:val="0E70C3"/>
            <w:spacing w:val="0"/>
            <w:sz w:val="26"/>
            <w:szCs w:val="26"/>
            <w:u w:val="none"/>
            <w:effect w:val="none"/>
            <w:lang w:val="vi-VN"/>
          </w:rPr>
          <w:t>Luật Quản lý thuế số 108/2025/QH15(</w:t>
        </w:r>
      </w:hyperlink>
      <w:r>
        <w:rPr>
          <w:rFonts w:ascii="Times New Roman" w:hAnsi="Times New Roman"/>
          <w:b w:val="false"/>
          <w:i/>
          <w:caps w:val="false"/>
          <w:smallCaps w:val="false"/>
          <w:color w:val="000000"/>
          <w:spacing w:val="0"/>
          <w:sz w:val="26"/>
          <w:szCs w:val="26"/>
        </w:rPr>
        <w:t>2</w:t>
      </w:r>
      <w:r>
        <w:rPr>
          <w:rFonts w:ascii="Times New Roman" w:hAnsi="Times New Roman"/>
          <w:b w:val="false"/>
          <w:i/>
          <w:caps w:val="false"/>
          <w:smallCaps w:val="false"/>
          <w:color w:val="000000"/>
          <w:spacing w:val="0"/>
          <w:sz w:val="26"/>
          <w:szCs w:val="26"/>
          <w:lang w:val="vi-VN"/>
        </w:rPr>
        <w:t>);</w:t>
      </w:r>
    </w:p>
    <w:p>
      <w:pPr>
        <w:pStyle w:val="TextBody"/>
        <w:widowControl/>
        <w:pBdr/>
        <w:spacing w:lineRule="atLeast" w:line="225" w:before="0" w:after="0"/>
        <w:ind w:left="0" w:right="0" w:hanging="0"/>
        <w:jc w:val="left"/>
        <w:rPr/>
      </w:pPr>
      <w:r>
        <w:rPr>
          <w:rFonts w:ascii="Times New Roman" w:hAnsi="Times New Roman"/>
          <w:b w:val="false"/>
          <w:i/>
          <w:caps w:val="false"/>
          <w:smallCaps w:val="false"/>
          <w:color w:val="000000"/>
          <w:spacing w:val="0"/>
          <w:sz w:val="26"/>
          <w:szCs w:val="26"/>
          <w:lang w:val="vi-VN"/>
        </w:rPr>
        <w:t>Căn cứ Điều... Nghị định số </w:t>
      </w:r>
      <w:hyperlink r:id="rId3" w:tgtFrame="_blank">
        <w:r>
          <w:rPr>
            <w:rStyle w:val="InternetLink"/>
            <w:rFonts w:ascii="Times New Roman" w:hAnsi="Times New Roman"/>
            <w:b w:val="false"/>
            <w:i/>
            <w:caps w:val="false"/>
            <w:smallCaps w:val="false"/>
            <w:strike w:val="false"/>
            <w:dstrike w:val="false"/>
            <w:color w:val="0E70C3"/>
            <w:spacing w:val="0"/>
            <w:sz w:val="26"/>
            <w:szCs w:val="26"/>
            <w:u w:val="none"/>
            <w:effect w:val="none"/>
            <w:lang w:val="vi-VN"/>
          </w:rPr>
          <w:t>252/2026/NĐ-CP</w:t>
        </w:r>
      </w:hyperlink>
      <w:r>
        <w:rPr>
          <w:rFonts w:ascii="Times New Roman" w:hAnsi="Times New Roman"/>
          <w:b w:val="false"/>
          <w:i/>
          <w:caps w:val="false"/>
          <w:smallCaps w:val="false"/>
          <w:color w:val="000000"/>
          <w:spacing w:val="0"/>
          <w:sz w:val="26"/>
          <w:szCs w:val="26"/>
          <w:lang w:val="vi-VN"/>
        </w:rPr>
        <w:t> ngày 30/6/2026 của Chính phủ quy định chi tiết một số điều và biện pháp để tổ chức, hướng dẫn thi hành </w:t>
      </w:r>
      <w:hyperlink r:id="rId4" w:tgtFrame="_blank">
        <w:r>
          <w:rPr>
            <w:rStyle w:val="InternetLink"/>
            <w:rFonts w:ascii="Times New Roman" w:hAnsi="Times New Roman"/>
            <w:b w:val="false"/>
            <w:i/>
            <w:caps w:val="false"/>
            <w:smallCaps w:val="false"/>
            <w:strike w:val="false"/>
            <w:dstrike w:val="false"/>
            <w:color w:val="0E70C3"/>
            <w:spacing w:val="0"/>
            <w:sz w:val="26"/>
            <w:szCs w:val="26"/>
            <w:u w:val="none"/>
            <w:effect w:val="none"/>
            <w:lang w:val="vi-VN"/>
          </w:rPr>
          <w:t>Luật Quản lý thuế</w:t>
        </w:r>
      </w:hyperlink>
      <w:r>
        <w:rPr>
          <w:rFonts w:ascii="Times New Roman" w:hAnsi="Times New Roman"/>
          <w:b w:val="false"/>
          <w:i/>
          <w:caps w:val="false"/>
          <w:smallCaps w:val="false"/>
          <w:color w:val="000000"/>
          <w:spacing w:val="0"/>
          <w:sz w:val="26"/>
          <w:szCs w:val="26"/>
          <w:lang w:val="vi-VN"/>
        </w:rPr>
        <w:t> (2);</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6"/>
          <w:szCs w:val="26"/>
          <w:lang w:val="vi-VN"/>
        </w:rPr>
      </w:pPr>
      <w:r>
        <w:rPr>
          <w:rFonts w:ascii="Times New Roman" w:hAnsi="Times New Roman"/>
          <w:b w:val="false"/>
          <w:i/>
          <w:caps w:val="false"/>
          <w:smallCaps w:val="false"/>
          <w:color w:val="000000"/>
          <w:spacing w:val="0"/>
          <w:sz w:val="26"/>
          <w:szCs w:val="26"/>
          <w:lang w:val="vi-VN"/>
        </w:rPr>
        <w:t>Căn cứ Điều ... Thông tư số 86/2026/TT-BTC ngày 30/6/2026 của Bộ trưởng Bộ Tài chính quy định về quản lý thuế đối với hàng hóa xuất khẩu, nhập khẩu (2);</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Căn cứ ……………………………..</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lang w:val="vi-VN"/>
        </w:rPr>
        <w:t>(3);</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Căn cứ ……………………………..</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lang w:val="vi-VN"/>
        </w:rPr>
        <w:t>(4);</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Theo đề nghị của</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rPr>
        <w:t>.</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QUYẾT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Điều 1.</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Thực hiện kiểm tra tại trụ sở người nộp thuế đối với: ………….. (1).</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Mã số thuế: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Địa chỉ: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Thời hạn kiểm tra: ….. ngày làm việc, kể từ ngày công bố Quyết định kiểm tra.</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Điều 2.</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Thành lập Đoàn kiểm tra, gồm các ông (bà) có tên sau đây: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1. Ông (bà):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Chức vụ ...                    , Trưởng đoàn;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2. Ông (bà):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Chức vụ ...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 Phó Trưởng đoàn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3. Ông (bà):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Chức vụ ...                    , Thành viên;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4. Ông (bà):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Chức vụ ...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 Thành viên;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Điều 3.</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Phạm vi, nội dung kiểm tra gồm: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Phạm vi kiểm tra: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Nội dung kiểm tra: …</w:t>
      </w:r>
      <w:r>
        <w:rPr>
          <w:rFonts w:ascii="Times New Roman" w:hAnsi="Times New Roman"/>
          <w:b w:val="false"/>
          <w:i w:val="false"/>
          <w:caps w:val="false"/>
          <w:smallCaps w:val="false"/>
          <w:color w:val="000000"/>
          <w:spacing w:val="0"/>
          <w:sz w:val="26"/>
          <w:szCs w:val="26"/>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Điều 4.</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Nhiệm vụ, quyền hạn của Đoàn kiểm tra và quyền, nghĩa vụ của người nộp thuế:</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Đoàn kiểm tra có nhiệm vụ và quyền hạn theo quy định tại …… (5) các quyền và nghĩa vụ khác theo quy định của pháp luật.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Người nộp thuế có quyền và nghĩa vụ theo quy định tại …… (5) các quyền và nghĩa vụ khác theo quy định của pháp luật; cử đại diện theo pháp luật hoặc đại diện được ủy quyền làm việc với cơ quan hải quan; có nghĩa vụ cung cấp kịp thời, đầy đủ, chính xác các thông tin, hồ sơ, tài liệu liên quan đến nội dung kiểm tra theo yêu cầu của Đoàn kiểm tra; chịu trách nhiệm trước pháp luật về tính chính xác, trung thực của thông tin, tài liệu đã cung cấp.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Điều 5.</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Quyết định này có hiệu lực kể từ ngày ký. Các ông (bà) có tên tại Điều 2; các cơ quan, tổ chức, cá nhân có liên quan và ...(1) chịu trách nhiệm thi hành Quyết định này./.</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9360" w:type="dxa"/>
        <w:jc w:val="left"/>
        <w:tblInd w:w="0" w:type="dxa"/>
        <w:tblBorders/>
        <w:tblCellMar>
          <w:top w:w="0" w:type="dxa"/>
          <w:left w:w="0" w:type="dxa"/>
          <w:bottom w:w="0" w:type="dxa"/>
          <w:right w:w="0" w:type="dxa"/>
        </w:tblCellMar>
      </w:tblPr>
      <w:tblGrid>
        <w:gridCol w:w="5160"/>
        <w:gridCol w:w="4200"/>
      </w:tblGrid>
      <w:tr>
        <w:trPr/>
        <w:tc>
          <w:tcPr>
            <w:tcW w:w="5160" w:type="dxa"/>
            <w:tcBorders/>
            <w:shd w:fill="auto" w:val="clear"/>
          </w:tcPr>
          <w:p>
            <w:pPr>
              <w:pStyle w:val="TableContents"/>
              <w:pBdr/>
              <w:spacing w:lineRule="atLeast" w:line="225" w:before="120" w:after="120"/>
              <w:ind w:left="0" w:right="0" w:hanging="0"/>
              <w:rPr>
                <w:rFonts w:ascii="Times New Roman" w:hAnsi="Times New Roman"/>
                <w:sz w:val="26"/>
                <w:szCs w:val="26"/>
              </w:rPr>
            </w:pPr>
            <w:r>
              <w:rPr>
                <w:rFonts w:ascii="Times New Roman" w:hAnsi="Times New Roman"/>
                <w:b/>
                <w:i/>
                <w:sz w:val="26"/>
                <w:szCs w:val="26"/>
                <w:lang w:val="vi-VN"/>
              </w:rPr>
              <w:br/>
              <w:t>Nơi nhận:</w:t>
              <w:br/>
            </w:r>
            <w:r>
              <w:rPr>
                <w:rFonts w:ascii="Times New Roman" w:hAnsi="Times New Roman"/>
                <w:sz w:val="26"/>
                <w:szCs w:val="26"/>
                <w:lang w:val="vi-VN"/>
              </w:rPr>
              <w:t>- Như Điều 5;</w:t>
            </w:r>
            <w:r>
              <w:rPr>
                <w:rFonts w:ascii="Times New Roman" w:hAnsi="Times New Roman"/>
                <w:sz w:val="26"/>
                <w:szCs w:val="26"/>
              </w:rPr>
              <w:br/>
              <w:t>- </w:t>
            </w:r>
            <w:r>
              <w:rPr>
                <w:rFonts w:ascii="Times New Roman" w:hAnsi="Times New Roman"/>
                <w:sz w:val="26"/>
                <w:szCs w:val="26"/>
                <w:lang w:val="vi-VN"/>
              </w:rPr>
              <w:t>Lưu: VT,...</w:t>
            </w:r>
          </w:p>
        </w:tc>
        <w:tc>
          <w:tcPr>
            <w:tcW w:w="4200" w:type="dxa"/>
            <w:tcBorders/>
            <w:shd w:fill="auto" w:val="clear"/>
          </w:tcPr>
          <w:p>
            <w:pPr>
              <w:pStyle w:val="TableContents"/>
              <w:pBdr/>
              <w:spacing w:lineRule="atLeast" w:line="225" w:before="120" w:after="120"/>
              <w:ind w:left="0" w:right="0" w:hanging="0"/>
              <w:jc w:val="center"/>
              <w:rPr>
                <w:rFonts w:ascii="Times New Roman" w:hAnsi="Times New Roman"/>
                <w:sz w:val="26"/>
                <w:szCs w:val="26"/>
              </w:rPr>
            </w:pPr>
            <w:r>
              <w:rPr>
                <w:rFonts w:ascii="Times New Roman" w:hAnsi="Times New Roman"/>
                <w:b/>
                <w:sz w:val="26"/>
                <w:szCs w:val="26"/>
                <w:lang w:val="vi-VN"/>
              </w:rPr>
              <w:t>THỦ TRƯỞNG ĐƠN VỊ</w:t>
              <w:br/>
            </w:r>
            <w:r>
              <w:rPr>
                <w:rFonts w:ascii="Times New Roman" w:hAnsi="Times New Roman"/>
                <w:i/>
                <w:sz w:val="26"/>
                <w:szCs w:val="26"/>
                <w:lang w:val="vi-VN"/>
              </w:rPr>
              <w:t>(Ký, ghi rõ họ tên, đóng dấu)</w:t>
            </w:r>
          </w:p>
        </w:tc>
      </w:tr>
    </w:tbl>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6"/>
          <w:szCs w:val="26"/>
          <w:lang w:val="vi-VN"/>
        </w:rPr>
      </w:pPr>
      <w:r>
        <w:rPr>
          <w:rFonts w:ascii="Times New Roman" w:hAnsi="Times New Roman"/>
          <w:b/>
          <w:i/>
          <w:caps w:val="false"/>
          <w:smallCaps w:val="false"/>
          <w:color w:val="000000"/>
          <w:spacing w:val="0"/>
          <w:sz w:val="26"/>
          <w:szCs w:val="26"/>
          <w:lang w:val="vi-VN"/>
        </w:rPr>
      </w:r>
      <w:r>
        <w:br w:type="page"/>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caps w:val="false"/>
          <w:smallCaps w:val="false"/>
          <w:color w:val="000000"/>
          <w:spacing w:val="0"/>
          <w:sz w:val="26"/>
          <w:szCs w:val="26"/>
          <w:lang w:val="vi-VN"/>
        </w:rPr>
        <w:t>Gh</w:t>
      </w:r>
      <w:r>
        <w:rPr>
          <w:rFonts w:ascii="Times New Roman" w:hAnsi="Times New Roman"/>
          <w:b/>
          <w:i/>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rPr>
        <w:t> </w:t>
      </w:r>
      <w:r>
        <w:rPr>
          <w:rFonts w:ascii="Times New Roman" w:hAnsi="Times New Roman"/>
          <w:b/>
          <w:i/>
          <w:caps w:val="false"/>
          <w:smallCaps w:val="false"/>
          <w:color w:val="000000"/>
          <w:spacing w:val="0"/>
          <w:sz w:val="26"/>
          <w:szCs w:val="26"/>
          <w:lang w:val="vi-VN"/>
        </w:rPr>
        <w:t>ch</w:t>
      </w:r>
      <w:r>
        <w:rPr>
          <w:rFonts w:ascii="Times New Roman" w:hAnsi="Times New Roman"/>
          <w:b/>
          <w:i/>
          <w:caps w:val="false"/>
          <w:smallCaps w:val="false"/>
          <w:color w:val="000000"/>
          <w:spacing w:val="0"/>
          <w:sz w:val="26"/>
          <w:szCs w:val="26"/>
        </w:rPr>
        <w:t>ú</w:t>
      </w:r>
      <w:r>
        <w:rPr>
          <w:rFonts w:ascii="Times New Roman" w:hAnsi="Times New Roman"/>
          <w:b/>
          <w:i/>
          <w:caps w:val="false"/>
          <w:smallCaps w:val="false"/>
          <w:color w:val="000000"/>
          <w:spacing w:val="0"/>
          <w:sz w:val="26"/>
          <w:szCs w:val="26"/>
          <w:lang w:val="vi-VN"/>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(1) Tên người nộp thuế.</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(2) Ghi rõ Điều, khoản văn bản quy phạm pháp luật quản lý thuế áp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(3) Ghi rõ Điều, khoản văn bản quy phạm pháp luật khác áp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(4) Văn bản quy định chức năng, nhiệm vụ, quyền hạn của cơ quan ban hành quyết định kiểm tra.</w:t>
      </w:r>
    </w:p>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26"/>
          <w:szCs w:val="26"/>
          <w:lang w:val="vi-VN"/>
        </w:rPr>
        <w:t>(5) Ghi rõ Điều khoản tại </w:t>
      </w:r>
      <w:hyperlink r:id="rId5" w:tgtFrame="_blank">
        <w:r>
          <w:rPr>
            <w:rStyle w:val="InternetLink"/>
            <w:rFonts w:ascii="Times New Roman" w:hAnsi="Times New Roman"/>
            <w:b w:val="false"/>
            <w:i w:val="false"/>
            <w:caps w:val="false"/>
            <w:smallCaps w:val="false"/>
            <w:strike w:val="false"/>
            <w:dstrike w:val="false"/>
            <w:color w:val="0E70C3"/>
            <w:spacing w:val="0"/>
            <w:sz w:val="26"/>
            <w:szCs w:val="26"/>
            <w:u w:val="none"/>
            <w:effect w:val="none"/>
            <w:lang w:val="vi-VN"/>
          </w:rPr>
          <w:t>Luật Quản lý thuế số 108/2025/QH15</w:t>
        </w:r>
      </w:hyperlink>
      <w:r>
        <w:rPr>
          <w:rFonts w:ascii="Times New Roman" w:hAnsi="Times New Roman"/>
          <w:b w:val="false"/>
          <w:i w:val="false"/>
          <w:caps w:val="false"/>
          <w:smallCaps w:val="false"/>
          <w:color w:val="000000"/>
          <w:spacing w:val="0"/>
          <w:sz w:val="26"/>
          <w:szCs w:val="26"/>
          <w:lang w:val="vi-VN"/>
        </w:rPr>
        <w:t>.</w:t>
      </w:r>
    </w:p>
    <w:p>
      <w:pPr>
        <w:pStyle w:val="Normal"/>
        <w:rPr>
          <w:rFonts w:ascii="Times New Roman" w:hAnsi="Times New Roman"/>
          <w:sz w:val="26"/>
          <w:szCs w:val="26"/>
        </w:rPr>
      </w:pPr>
      <w:r>
        <w:rPr>
          <w:rFonts w:ascii="Times New Roman" w:hAnsi="Times New Roman"/>
          <w:sz w:val="26"/>
          <w:szCs w:val="26"/>
        </w:rPr>
      </w:r>
    </w:p>
    <w:sectPr>
      <w:type w:val="nextPage"/>
      <w:pgSz w:w="11906" w:h="16838"/>
      <w:pgMar w:left="1440" w:right="1440" w:header="0" w:top="1440" w:footer="0" w:bottom="1440"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en-US" w:eastAsia="zh-TW"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jc w:val="left"/>
    </w:pPr>
    <w:rPr>
      <w:rFonts w:ascii="Liberation Serif" w:hAnsi="Liberation Serif" w:eastAsia="NSimSun" w:cs="Lucida Sans"/>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customStyle="1">
    <w:name w:val="Tiêu đề"/>
    <w:basedOn w:val="Normal"/>
    <w:next w:val="TextBody"/>
    <w:qFormat/>
    <w:pPr>
      <w:keepNext w:val="true"/>
      <w:spacing w:before="240" w:after="120"/>
    </w:pPr>
    <w:rPr>
      <w:rFonts w:ascii="Liberation Sans" w:hAnsi="Liberation Sans" w:eastAsia="Microsoft YaHei"/>
      <w:sz w:val="28"/>
      <w:szCs w:val="28"/>
    </w:rPr>
  </w:style>
  <w:style w:type="paragraph" w:styleId="Caption1">
    <w:name w:val="caption"/>
    <w:basedOn w:val="Normal"/>
    <w:qFormat/>
    <w:pPr>
      <w:suppressLineNumbers/>
      <w:spacing w:before="120" w:after="120"/>
    </w:pPr>
    <w:rPr>
      <w:i/>
      <w:iCs/>
    </w:rPr>
  </w:style>
  <w:style w:type="paragraph" w:styleId="Chmc" w:customStyle="1">
    <w:name w:val="Chỉ mục"/>
    <w:basedOn w:val="Normal"/>
    <w:qFormat/>
    <w:pPr>
      <w:suppressLineNumbers/>
    </w:pPr>
    <w:rPr/>
  </w:style>
  <w:style w:type="paragraph" w:styleId="Nidungbng" w:customStyle="1">
    <w:name w:val="Nội dung bảng"/>
    <w:basedOn w:val="Normal"/>
    <w:qFormat/>
    <w:pPr>
      <w:widowControl w:val="false"/>
      <w:suppressLineNumbers/>
    </w:pPr>
    <w:rPr/>
  </w:style>
  <w:style w:type="paragraph" w:styleId="Tiubng" w:customStyle="1">
    <w:name w:val="Tiêu đề bảng"/>
    <w:basedOn w:val="Nidungbng"/>
    <w:qFormat/>
    <w:pPr>
      <w:jc w:val="center"/>
    </w:pPr>
    <w:rPr>
      <w:b/>
      <w:bCs/>
    </w:rPr>
  </w:style>
  <w:style w:type="paragraph" w:styleId="Msonormal" w:customStyle="1">
    <w:name w:val="msonormal"/>
    <w:basedOn w:val="Normal"/>
    <w:qFormat/>
    <w:rsid w:val="008d3573"/>
    <w:pPr>
      <w:suppressAutoHyphens w:val="false"/>
      <w:spacing w:beforeAutospacing="1" w:afterAutospacing="1"/>
    </w:pPr>
    <w:rPr>
      <w:rFonts w:ascii="Times New Roman" w:hAnsi="Times New Roman" w:eastAsia="Times New Roman" w:cs="Times New Roman"/>
      <w:kern w:val="0"/>
      <w:lang w:eastAsia="zh-TW" w:bidi="ar-SA"/>
    </w:rPr>
  </w:style>
  <w:style w:type="paragraph" w:styleId="NormalWeb">
    <w:name w:val="Normal (Web)"/>
    <w:basedOn w:val="Normal"/>
    <w:uiPriority w:val="99"/>
    <w:semiHidden/>
    <w:unhideWhenUsed/>
    <w:qFormat/>
    <w:rsid w:val="008d3573"/>
    <w:pPr>
      <w:suppressAutoHyphens w:val="false"/>
      <w:spacing w:beforeAutospacing="1" w:afterAutospacing="1"/>
    </w:pPr>
    <w:rPr>
      <w:rFonts w:ascii="Times New Roman" w:hAnsi="Times New Roman" w:eastAsia="Times New Roman" w:cs="Times New Roman"/>
      <w:kern w:val="0"/>
      <w:lang w:eastAsia="zh-TW" w:bidi="ar-SA"/>
    </w:rPr>
  </w:style>
  <w:style w:type="paragraph" w:styleId="TableContents">
    <w:name w:val="Table Contents"/>
    <w:basedOn w:val="Normal"/>
    <w:qFormat/>
    <w:pPr>
      <w:suppressLineNumbers/>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8c0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e-Phi-Le-Phi/Luat-Quan-ly-thue-2025-so-108-2025-QH15-675268.aspx" TargetMode="External"/><Relationship Id="rId3" Type="http://schemas.openxmlformats.org/officeDocument/2006/relationships/hyperlink" Target="https://thuvienphapluat.vn/van-ban/Thue-Phi-Le-Phi/Nghi-dinh-252-2026-ND-CP-huong-dan-Luat-Quan-ly-thue-713086.aspx" TargetMode="External"/><Relationship Id="rId4" Type="http://schemas.openxmlformats.org/officeDocument/2006/relationships/hyperlink" Target="https://thuvienphapluat.vn/van-ban/Thue-Phi-Le-Phi/Luat-Quan-ly-thue-2025-so-108-2025-QH15-675268.aspx" TargetMode="External"/><Relationship Id="rId5" Type="http://schemas.openxmlformats.org/officeDocument/2006/relationships/hyperlink" Target="https://thuvienphapluat.vn/van-ban/Thue-Phi-Le-Phi/Luat-Quan-ly-thue-2025-so-108-2025-QH15-675268.aspx"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Application>LibreOffice/6.0.4.2$Windows_x86 LibreOffice_project/9b0d9b32d5dcda91d2f1a96dc04c645c450872bf</Application>
  <Pages>3</Pages>
  <Words>536</Words>
  <Characters>2000</Characters>
  <CharactersWithSpaces>2643</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2026-08-13T10:10:00Z</dcterms:created>
  <dc:creator/>
  <dc:description/>
  <dc:language>en-US</dc:language>
  <cp:lastModifiedBy/>
  <dcterms:modified xsi:type="dcterms:W3CDTF">2026-09-11T14:54:52Z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