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260" w:line="390" w:lineRule="auto"/>
        <w:jc w:val="center"/>
        <w:rPr>
          <w:rFonts w:ascii="Roboto" w:cs="Roboto" w:eastAsia="Roboto" w:hAnsi="Roboto"/>
          <w:b w:val="1"/>
          <w:color w:val="444444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6"/>
          <w:szCs w:val="26"/>
        </w:rPr>
        <w:drawing>
          <wp:inline distB="114300" distT="114300" distL="114300" distR="114300">
            <wp:extent cx="5731200" cy="10185400"/>
            <wp:effectExtent b="0" l="0" r="0" t="0"/>
            <wp:docPr descr="tien-giang-toan" id="1" name="image1.jpg"/>
            <a:graphic>
              <a:graphicData uri="http://schemas.openxmlformats.org/drawingml/2006/picture">
                <pic:pic>
                  <pic:nvPicPr>
                    <pic:cNvPr descr="tien-giang-toa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8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