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PHỤ LỤC VI-6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(Ban hành kèm theo Thông tư số 02/2023/TT-BKHĐT ngày 18 tháng 4 năm 2023 sửa đổi, bổ sung một số điều của Thông tư số </w:t>
      </w:r>
      <w:hyperlink r:id="rId6">
        <w:r w:rsidDel="00000000" w:rsidR="00000000" w:rsidRPr="00000000">
          <w:rPr>
            <w:i w:val="1"/>
            <w:color w:val="0e70c3"/>
            <w:sz w:val="18"/>
            <w:szCs w:val="18"/>
            <w:rtl w:val="0"/>
          </w:rPr>
          <w:t xml:space="preserve">01/2021/TT-BKHĐT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ngày 16 tháng 3 năm 2021)</w:t>
      </w:r>
    </w:p>
    <w:tbl>
      <w:tblPr>
        <w:tblStyle w:val="Table1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5.593615662907"/>
        <w:gridCol w:w="5229.918195360715"/>
        <w:tblGridChange w:id="0">
          <w:tblGrid>
            <w:gridCol w:w="3795.593615662907"/>
            <w:gridCol w:w="5229.918195360715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ỦY BAN NHÂN DÂN</w:t>
              <w:br w:type="textWrapping"/>
              <w:t xml:space="preserve">QUẬN/HUYỆN...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PHÒNG TÀI CHÍNH - KẾ HOẠCH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Số: 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......, ngày...... tháng...... năm......</w:t>
            </w:r>
          </w:p>
        </w:tc>
      </w:tr>
    </w:tbl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THÔNG BÁO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Yêu cầu hộ kinh doanh báo cáo về việc tuân thủ các quy định của Nghị định về đăng ký doanh nghiệp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2.55040772359"/>
        <w:gridCol w:w="5352.961403300033"/>
        <w:tblGridChange w:id="0">
          <w:tblGrid>
            <w:gridCol w:w="3672.55040772359"/>
            <w:gridCol w:w="5352.961403300033"/>
          </w:tblGrid>
        </w:tblGridChange>
      </w:tblGrid>
      <w:tr>
        <w:trPr>
          <w:cantSplit w:val="0"/>
          <w:trHeight w:val="17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Kính gửi: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(Tên hộ kinh doanh)</w:t>
            </w:r>
          </w:p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Địa chỉ: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(Địa chỉ trụ sở HKD)</w:t>
            </w:r>
          </w:p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Mã số hộ kinh doanh/Mã số thuế:</w:t>
            </w:r>
          </w:p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Mã số đăng ký hộ kinh doanh:</w:t>
            </w:r>
          </w:p>
        </w:tc>
      </w:tr>
    </w:tbl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Căn cứ quy định tại khoản 6 Điều 16 Nghị định số </w:t>
      </w:r>
      <w:hyperlink r:id="rId7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01/2021/NĐ-CP</w:t>
        </w:r>
      </w:hyperlink>
      <w:r w:rsidDel="00000000" w:rsidR="00000000" w:rsidRPr="00000000">
        <w:rPr>
          <w:sz w:val="18"/>
          <w:szCs w:val="18"/>
          <w:rtl w:val="0"/>
        </w:rPr>
        <w:t xml:space="preserve"> ngày 04/01/2021 của Chính phủ về đăng ký doanh nghiệp;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Căn cứ 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Phòng Tài chính - Kế hoạch: …………………………………………………………………..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trụ sở: 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……………………………………………….…….. Fax: ………………………….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Email: ……………………………………………………………Website: ……………………..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Yêu cầu hộ kinh doanh báo cáo về các nội dung sau: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Hộ kinh doanh có trách nhiệm báo cáo về các nội dung nêu trên trong thời hạn ngày, kể từ ngày Phòng Tài chính - Kế hoạch ra Thông báo này.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Trong thời hạn 03 tháng kể từ ngày hết hạn gửi báo cáo, Phòng Tài chính - Kế hoạch không nhận được báo cáo thì hộ kinh doanh sẽ bị thu hồi Giấy chứng nhận đăng ký hộ kinh doanh theo quy định tại điểm đ khoản 1 Điều 93 Nghị định số </w:t>
      </w:r>
      <w:hyperlink r:id="rId8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01/2021/NĐ-CP</w:t>
        </w:r>
      </w:hyperlink>
      <w:r w:rsidDel="00000000" w:rsidR="00000000" w:rsidRPr="00000000">
        <w:rPr>
          <w:sz w:val="18"/>
          <w:szCs w:val="18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25"/>
        <w:tblGridChange w:id="0">
          <w:tblGrid>
            <w:gridCol w:w="4425"/>
            <w:gridCol w:w="4425"/>
          </w:tblGrid>
        </w:tblGridChange>
      </w:tblGrid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Nơi nhận: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Như trên;</w:t>
              <w:br w:type="textWrapping"/>
              <w:t xml:space="preserve">- ……..;</w:t>
              <w:br w:type="textWrapping"/>
              <w:t xml:space="preserve">- Lưu: 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TRƯỞNG PHÒNG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(Ký, ghi họ tên và đóng dấu)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doanh-nghiep/thong-tu-01-2021-tt-bkhdt-huong-dan-dang-ky-doanh-nghiep-465911.aspx" TargetMode="External"/><Relationship Id="rId7" Type="http://schemas.openxmlformats.org/officeDocument/2006/relationships/hyperlink" Target="https://thuvienphapluat.vn/van-ban/doanh-nghiep/nghi-dinh-01-2021-nd-cp-dang-ky-doanh-nghiep-283247.aspx" TargetMode="External"/><Relationship Id="rId8" Type="http://schemas.openxmlformats.org/officeDocument/2006/relationships/hyperlink" Target="https://thuvienphapluat.vn/van-ban/doanh-nghiep/nghi-dinh-01-2021-nd-cp-dang-ky-doanh-nghiep-28324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