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AD" w:rsidRPr="003778AD" w:rsidRDefault="003778AD" w:rsidP="003778A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Bi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ểu mẫu 20 - Đăng k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ý tài kho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ản truy cập cổng th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ông tin đi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ện tử đăng k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ý s</w:t>
      </w: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ửa chữa nguồn/lưới điện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9"/>
        <w:gridCol w:w="5643"/>
      </w:tblGrid>
      <w:tr w:rsidR="003778AD" w:rsidRPr="003778AD" w:rsidTr="00081945">
        <w:tc>
          <w:tcPr>
            <w:tcW w:w="1890" w:type="pct"/>
          </w:tcPr>
          <w:p w:rsidR="003778AD" w:rsidRPr="003778AD" w:rsidRDefault="003778AD" w:rsidP="000819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CÔNG TY </w:t>
            </w:r>
            <w:r w:rsidRPr="003778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……</w:t>
            </w:r>
          </w:p>
        </w:tc>
        <w:tc>
          <w:tcPr>
            <w:tcW w:w="3110" w:type="pct"/>
          </w:tcPr>
          <w:p w:rsidR="003778AD" w:rsidRPr="003778AD" w:rsidRDefault="003778AD" w:rsidP="0008194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377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Độc lập - Tự do - Hạnh phúc</w:t>
            </w:r>
            <w:r w:rsidRPr="00377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3778AD" w:rsidRPr="003778AD" w:rsidTr="00081945">
        <w:tc>
          <w:tcPr>
            <w:tcW w:w="1890" w:type="pct"/>
          </w:tcPr>
          <w:p w:rsidR="003778AD" w:rsidRPr="003778AD" w:rsidRDefault="003778AD" w:rsidP="0008194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3778AD" w:rsidRPr="003778AD" w:rsidRDefault="003778AD" w:rsidP="00081945">
            <w:pPr>
              <w:spacing w:before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8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…, ngày … tháng … năm …</w:t>
            </w:r>
          </w:p>
        </w:tc>
      </w:tr>
    </w:tbl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color w:val="000000"/>
          <w:sz w:val="24"/>
          <w:szCs w:val="24"/>
          <w:lang w:val="en"/>
        </w:rPr>
      </w:pPr>
    </w:p>
    <w:p w:rsidR="003778AD" w:rsidRPr="003778AD" w:rsidRDefault="003778AD" w:rsidP="003778A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778A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PHIẾU ĐĂNG KÝ CẤP TÀI KHOẢN NGƯỜI DÙNG TRUY CẬP CỔNG THÔNG TIN ĐIỆN TỬ THỊ TRƯỜNG ĐIỆN ĐĂNG KÝ SỬA CHỮA NGUỒN/LƯỚI ĐIỆN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Kính g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ửi: C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ông ty V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ận 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ành 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 thống điện v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 th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ị trường điện Quốc gia 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Đơn v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 đăng k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 xml:space="preserve">ý: Công ty </w:t>
      </w: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Đi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ện thoại: </w:t>
      </w: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………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;             Fax:</w:t>
      </w: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 xml:space="preserve">;            Email: </w:t>
      </w: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Đ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ề nghị C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ông ty V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ận 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ành 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 thống điện v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 th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 trường điện Quốc gia (Đơn vị vận 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ành 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 thống điện v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 th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 trường điện) cấp t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ài kho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ản truy cập Cổng th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ông tin đi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ện tử cho c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ác cán b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ộ theo danh s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ách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0"/>
        <w:gridCol w:w="781"/>
        <w:gridCol w:w="1598"/>
        <w:gridCol w:w="2672"/>
        <w:gridCol w:w="857"/>
        <w:gridCol w:w="1161"/>
        <w:gridCol w:w="1327"/>
      </w:tblGrid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STT</w:t>
            </w:r>
          </w:p>
        </w:tc>
        <w:tc>
          <w:tcPr>
            <w:tcW w:w="436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ọ t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ên</w:t>
            </w:r>
          </w:p>
        </w:tc>
        <w:tc>
          <w:tcPr>
            <w:tcW w:w="88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Phòng, ch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ức vụ</w:t>
            </w:r>
          </w:p>
        </w:tc>
        <w:tc>
          <w:tcPr>
            <w:tcW w:w="1479" w:type="pct"/>
            <w:shd w:val="clear" w:color="000000" w:fill="FFFFFF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Quy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ền (lập phiếu /gửi NSMO)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Ch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ữ k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ý</w:t>
            </w:r>
          </w:p>
        </w:tc>
        <w:tc>
          <w:tcPr>
            <w:tcW w:w="646" w:type="pct"/>
            <w:shd w:val="clear" w:color="000000" w:fill="FFFFFF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ố di động</w:t>
            </w:r>
          </w:p>
        </w:tc>
        <w:tc>
          <w:tcPr>
            <w:tcW w:w="73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ịa chỉ email</w:t>
            </w:r>
          </w:p>
        </w:tc>
      </w:tr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436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8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79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78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646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3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436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8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79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78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646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3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436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8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79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78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646" w:type="pct"/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3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Chúng tôi xin cam đoan s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ẽ sử dụng Cổng th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ông tin đi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ện tử theo đ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úng các quy đ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ịnh hiện 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ành. N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ếu sử dụng sai quy định ch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úng tôi xin hoàn toàn ch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ịu tr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ách nhi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ệm.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6"/>
        <w:gridCol w:w="4576"/>
      </w:tblGrid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Giám đ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ốc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(ký, ghi rõ h</w:t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ọ t</w:t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ên, đóng d</w:t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ấu)</w:t>
            </w:r>
          </w:p>
        </w:tc>
        <w:bookmarkStart w:id="0" w:name="_GoBack"/>
        <w:bookmarkEnd w:id="0"/>
      </w:tr>
    </w:tbl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3778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Ph</w:t>
      </w:r>
      <w:r w:rsidRPr="003778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ần d</w:t>
      </w:r>
      <w:r w:rsidRPr="003778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ành cho 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Công ty V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ận h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ành 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ệ thống điện v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 th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 trường điện Quốc gia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Đơn v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ị được cấp t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ài kho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ản: .............................................................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Ngày c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ấp t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ài kho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ản: ................./................../............................... (dd/mm/yyyy)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Đ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ồng 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ý c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ấp quyền truy cập cho c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>ác tài kho</w:t>
      </w:r>
      <w:r w:rsidRPr="003778AD">
        <w:rPr>
          <w:rFonts w:ascii="Times New Roman" w:hAnsi="Times New Roman" w:cs="Times New Roman"/>
          <w:color w:val="000000"/>
          <w:sz w:val="24"/>
          <w:szCs w:val="24"/>
          <w:lang w:val="vi-VN"/>
        </w:rPr>
        <w:t>ản đăng k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 xml:space="preserve">ý như sau: </w:t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78AD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79"/>
        <w:gridCol w:w="1445"/>
        <w:gridCol w:w="1587"/>
        <w:gridCol w:w="1518"/>
        <w:gridCol w:w="1443"/>
        <w:gridCol w:w="1594"/>
      </w:tblGrid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6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STT</w:t>
            </w:r>
          </w:p>
        </w:tc>
        <w:tc>
          <w:tcPr>
            <w:tcW w:w="79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ọ t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ên</w:t>
            </w:r>
          </w:p>
        </w:tc>
        <w:tc>
          <w:tcPr>
            <w:tcW w:w="875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Phòng, ch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ức vụ</w:t>
            </w:r>
          </w:p>
        </w:tc>
        <w:tc>
          <w:tcPr>
            <w:tcW w:w="837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đăng nh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ập</w:t>
            </w:r>
          </w:p>
        </w:tc>
        <w:tc>
          <w:tcPr>
            <w:tcW w:w="796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M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ật khẩu</w:t>
            </w:r>
          </w:p>
        </w:tc>
        <w:tc>
          <w:tcPr>
            <w:tcW w:w="879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Quy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ền</w:t>
            </w:r>
          </w:p>
        </w:tc>
      </w:tr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6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79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75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96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79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6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79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75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96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79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6" w:type="pct"/>
            <w:vAlign w:val="center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79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75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7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796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79" w:type="pct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Lưu ý: Đ</w:t>
      </w: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ổi mật khẩu tại lần truy cập đầu ti</w:t>
      </w:r>
      <w:r w:rsidRPr="003778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ên.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778AD">
        <w:rPr>
          <w:rFonts w:ascii="Times New Roman" w:hAnsi="Times New Roman" w:cs="Times New Roman"/>
          <w:color w:val="000000"/>
          <w:sz w:val="24"/>
          <w:szCs w:val="24"/>
          <w:lang w:val="en"/>
        </w:rPr>
        <w:t>Ghi chú:..........................................................................................................</w:t>
      </w:r>
    </w:p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8"/>
        <w:gridCol w:w="4424"/>
      </w:tblGrid>
      <w:tr w:rsidR="003778AD" w:rsidRPr="003778AD" w:rsidTr="000819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78AD" w:rsidRPr="003778AD" w:rsidRDefault="003778AD" w:rsidP="000819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Giám đ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ốc</w:t>
            </w:r>
            <w:r w:rsidRPr="00377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en"/>
              </w:rPr>
              <w:t>(ký, ghi rõ h</w:t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ọ t</w:t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ên, đóng d</w:t>
            </w:r>
            <w:r w:rsidRPr="003778A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ấu)</w:t>
            </w:r>
          </w:p>
        </w:tc>
      </w:tr>
    </w:tbl>
    <w:p w:rsidR="003778AD" w:rsidRPr="003778AD" w:rsidRDefault="003778AD" w:rsidP="003778A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557148" w:rsidRPr="003778AD" w:rsidRDefault="003778AD">
      <w:pPr>
        <w:rPr>
          <w:rFonts w:ascii="Times New Roman" w:hAnsi="Times New Roman" w:cs="Times New Roman"/>
          <w:sz w:val="24"/>
          <w:szCs w:val="24"/>
        </w:rPr>
      </w:pPr>
    </w:p>
    <w:sectPr w:rsidR="00557148" w:rsidRPr="003778AD" w:rsidSect="003778AD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AD"/>
    <w:rsid w:val="003778AD"/>
    <w:rsid w:val="00433551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388A51-0C31-4F58-87B1-7C1E4FE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8A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7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2025-03-22T02:30:00Z</dcterms:created>
  <dcterms:modified xsi:type="dcterms:W3CDTF">2025-03-22T02:31:00Z</dcterms:modified>
</cp:coreProperties>
</file>