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B3" w:rsidRPr="00B87CB3" w:rsidRDefault="00B87CB3" w:rsidP="00B87CB3">
      <w:pPr>
        <w:spacing w:before="120" w:after="120" w:line="234" w:lineRule="atLeast"/>
        <w:jc w:val="righ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Mẫu số 5</w:t>
      </w:r>
    </w:p>
    <w:tbl>
      <w:tblPr>
        <w:tblW w:w="5000" w:type="pct"/>
        <w:tblCellSpacing w:w="0" w:type="dxa"/>
        <w:tblCellMar>
          <w:left w:w="0" w:type="dxa"/>
          <w:right w:w="0" w:type="dxa"/>
        </w:tblCellMar>
        <w:tblLook w:val="04A0" w:firstRow="1" w:lastRow="0" w:firstColumn="1" w:lastColumn="0" w:noHBand="0" w:noVBand="1"/>
      </w:tblPr>
      <w:tblGrid>
        <w:gridCol w:w="5218"/>
        <w:gridCol w:w="8740"/>
      </w:tblGrid>
      <w:tr w:rsidR="00B87CB3" w:rsidRPr="00B87CB3" w:rsidTr="00B87CB3">
        <w:trPr>
          <w:tblCellSpacing w:w="0" w:type="dxa"/>
        </w:trPr>
        <w:tc>
          <w:tcPr>
            <w:tcW w:w="1850" w:type="pct"/>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sz w:val="24"/>
                <w:szCs w:val="24"/>
                <w:lang w:eastAsia="vi-VN"/>
              </w:rPr>
            </w:pPr>
            <w:r w:rsidRPr="00B87CB3">
              <w:rPr>
                <w:rFonts w:ascii="Times New Roman" w:eastAsia="Times New Roman" w:hAnsi="Times New Roman" w:cs="Times New Roman"/>
                <w:sz w:val="24"/>
                <w:szCs w:val="24"/>
                <w:lang w:eastAsia="vi-VN"/>
              </w:rPr>
              <w:t>NGÂN HÀNG NHÀ NƯỚC</w:t>
            </w:r>
            <w:r w:rsidRPr="00B87CB3">
              <w:rPr>
                <w:rFonts w:ascii="Times New Roman" w:eastAsia="Times New Roman" w:hAnsi="Times New Roman" w:cs="Times New Roman"/>
                <w:sz w:val="24"/>
                <w:szCs w:val="24"/>
                <w:lang w:eastAsia="vi-VN"/>
              </w:rPr>
              <w:br/>
              <w:t>VIỆT NAM</w:t>
            </w:r>
            <w:r w:rsidRPr="00B87CB3">
              <w:rPr>
                <w:rFonts w:ascii="Times New Roman" w:eastAsia="Times New Roman" w:hAnsi="Times New Roman" w:cs="Times New Roman"/>
                <w:b/>
                <w:bCs/>
                <w:sz w:val="24"/>
                <w:szCs w:val="24"/>
                <w:lang w:eastAsia="vi-VN"/>
              </w:rPr>
              <w:br/>
              <w:t>CHI NHÁNH……..</w:t>
            </w:r>
            <w:r w:rsidRPr="00B87CB3">
              <w:rPr>
                <w:rFonts w:ascii="Times New Roman" w:eastAsia="Times New Roman" w:hAnsi="Times New Roman" w:cs="Times New Roman"/>
                <w:b/>
                <w:bCs/>
                <w:sz w:val="24"/>
                <w:szCs w:val="24"/>
                <w:lang w:eastAsia="vi-VN"/>
              </w:rPr>
              <w:br/>
              <w:t>-------</w:t>
            </w:r>
          </w:p>
        </w:tc>
        <w:tc>
          <w:tcPr>
            <w:tcW w:w="3100" w:type="pct"/>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sz w:val="24"/>
                <w:szCs w:val="24"/>
                <w:lang w:eastAsia="vi-VN"/>
              </w:rPr>
            </w:pPr>
            <w:r w:rsidRPr="00B87CB3">
              <w:rPr>
                <w:rFonts w:ascii="Times New Roman" w:eastAsia="Times New Roman" w:hAnsi="Times New Roman" w:cs="Times New Roman"/>
                <w:b/>
                <w:bCs/>
                <w:sz w:val="24"/>
                <w:szCs w:val="24"/>
                <w:lang w:eastAsia="vi-VN"/>
              </w:rPr>
              <w:t>CỘNG HÒA XÃ HỘI CHỦ NGHĨA VIỆT NAM</w:t>
            </w:r>
            <w:r w:rsidRPr="00B87CB3">
              <w:rPr>
                <w:rFonts w:ascii="Times New Roman" w:eastAsia="Times New Roman" w:hAnsi="Times New Roman" w:cs="Times New Roman"/>
                <w:b/>
                <w:bCs/>
                <w:sz w:val="24"/>
                <w:szCs w:val="24"/>
                <w:lang w:eastAsia="vi-VN"/>
              </w:rPr>
              <w:br/>
              <w:t>Độc lập - Tự do - Hạnh phúc</w:t>
            </w:r>
            <w:r w:rsidRPr="00B87CB3">
              <w:rPr>
                <w:rFonts w:ascii="Times New Roman" w:eastAsia="Times New Roman" w:hAnsi="Times New Roman" w:cs="Times New Roman"/>
                <w:b/>
                <w:bCs/>
                <w:sz w:val="24"/>
                <w:szCs w:val="24"/>
                <w:lang w:eastAsia="vi-VN"/>
              </w:rPr>
              <w:br/>
              <w:t>---------------</w:t>
            </w:r>
          </w:p>
        </w:tc>
      </w:tr>
      <w:tr w:rsidR="00B87CB3" w:rsidRPr="00B87CB3" w:rsidTr="00B87CB3">
        <w:trPr>
          <w:tblCellSpacing w:w="0" w:type="dxa"/>
        </w:trPr>
        <w:tc>
          <w:tcPr>
            <w:tcW w:w="1850" w:type="pct"/>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sz w:val="24"/>
                <w:szCs w:val="24"/>
                <w:lang w:eastAsia="vi-VN"/>
              </w:rPr>
            </w:pPr>
            <w:r w:rsidRPr="00B87CB3">
              <w:rPr>
                <w:rFonts w:ascii="Times New Roman" w:eastAsia="Times New Roman" w:hAnsi="Times New Roman" w:cs="Times New Roman"/>
                <w:sz w:val="24"/>
                <w:szCs w:val="24"/>
                <w:lang w:eastAsia="vi-VN"/>
              </w:rPr>
              <w:t> </w:t>
            </w:r>
          </w:p>
        </w:tc>
        <w:tc>
          <w:tcPr>
            <w:tcW w:w="3100" w:type="pct"/>
            <w:tcMar>
              <w:top w:w="0" w:type="dxa"/>
              <w:left w:w="108" w:type="dxa"/>
              <w:bottom w:w="0" w:type="dxa"/>
              <w:right w:w="108" w:type="dxa"/>
            </w:tcMar>
            <w:hideMark/>
          </w:tcPr>
          <w:p w:rsidR="00B87CB3" w:rsidRPr="00B87CB3" w:rsidRDefault="00B87CB3" w:rsidP="00B87CB3">
            <w:pPr>
              <w:spacing w:before="120" w:after="120" w:line="234" w:lineRule="atLeast"/>
              <w:jc w:val="right"/>
              <w:rPr>
                <w:rFonts w:ascii="Times New Roman" w:eastAsia="Times New Roman" w:hAnsi="Times New Roman" w:cs="Times New Roman"/>
                <w:sz w:val="24"/>
                <w:szCs w:val="24"/>
                <w:lang w:eastAsia="vi-VN"/>
              </w:rPr>
            </w:pPr>
            <w:r w:rsidRPr="00B87CB3">
              <w:rPr>
                <w:rFonts w:ascii="Times New Roman" w:eastAsia="Times New Roman" w:hAnsi="Times New Roman" w:cs="Times New Roman"/>
                <w:i/>
                <w:iCs/>
                <w:sz w:val="24"/>
                <w:szCs w:val="24"/>
                <w:lang w:eastAsia="vi-VN"/>
              </w:rPr>
              <w:t>……….., ngày ….. tháng ….. năm …..</w:t>
            </w:r>
          </w:p>
        </w:tc>
      </w:tr>
    </w:tbl>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p w:rsidR="00B87CB3" w:rsidRPr="00B87CB3" w:rsidRDefault="00B87CB3" w:rsidP="00B87CB3">
      <w:pPr>
        <w:spacing w:after="0" w:line="234" w:lineRule="atLeast"/>
        <w:jc w:val="center"/>
        <w:rPr>
          <w:rFonts w:ascii="Times New Roman" w:eastAsia="Times New Roman" w:hAnsi="Times New Roman" w:cs="Times New Roman"/>
          <w:color w:val="000000"/>
          <w:sz w:val="24"/>
          <w:szCs w:val="24"/>
          <w:lang w:eastAsia="vi-VN"/>
        </w:rPr>
      </w:pPr>
      <w:bookmarkStart w:id="0" w:name="chuong_pl_5_name"/>
      <w:r w:rsidRPr="00B87CB3">
        <w:rPr>
          <w:rFonts w:ascii="Times New Roman" w:eastAsia="Times New Roman" w:hAnsi="Times New Roman" w:cs="Times New Roman"/>
          <w:b/>
          <w:bCs/>
          <w:color w:val="000000"/>
          <w:sz w:val="24"/>
          <w:szCs w:val="24"/>
          <w:lang w:eastAsia="vi-VN"/>
        </w:rPr>
        <w:t>BÁO CÁO TÌNH HÌNH HOẠT ĐỘNG ATM</w:t>
      </w:r>
      <w:bookmarkEnd w:id="0"/>
    </w:p>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Kỳ báo cáo (6 tháng đầu năm…….) năm……</w:t>
      </w:r>
    </w:p>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Kính gửi: Ngân hàng Nhà nước Việt Nam (V</w:t>
      </w:r>
      <w:bookmarkStart w:id="1" w:name="_GoBack"/>
      <w:bookmarkEnd w:id="1"/>
      <w:r w:rsidRPr="00B87CB3">
        <w:rPr>
          <w:rFonts w:ascii="Times New Roman" w:eastAsia="Times New Roman" w:hAnsi="Times New Roman" w:cs="Times New Roman"/>
          <w:color w:val="000000"/>
          <w:sz w:val="24"/>
          <w:szCs w:val="24"/>
          <w:lang w:eastAsia="vi-VN"/>
        </w:rPr>
        <w:t>ụ Thanh toán)</w:t>
      </w:r>
    </w:p>
    <w:p w:rsidR="00B87CB3" w:rsidRPr="00B87CB3" w:rsidRDefault="00B87CB3" w:rsidP="00B87CB3">
      <w:pPr>
        <w:spacing w:after="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1.</w:t>
      </w:r>
      <w:r w:rsidRPr="00B87CB3">
        <w:rPr>
          <w:rFonts w:ascii="Times New Roman" w:eastAsia="Times New Roman" w:hAnsi="Times New Roman" w:cs="Times New Roman"/>
          <w:color w:val="000000"/>
          <w:sz w:val="24"/>
          <w:szCs w:val="24"/>
          <w:lang w:eastAsia="vi-VN"/>
        </w:rPr>
        <w:t> </w:t>
      </w:r>
      <w:bookmarkStart w:id="2" w:name="chuong_pl_5_name_name"/>
      <w:r w:rsidRPr="00B87CB3">
        <w:rPr>
          <w:rFonts w:ascii="Times New Roman" w:eastAsia="Times New Roman" w:hAnsi="Times New Roman" w:cs="Times New Roman"/>
          <w:color w:val="000000"/>
          <w:sz w:val="24"/>
          <w:szCs w:val="24"/>
          <w:lang w:eastAsia="vi-VN"/>
        </w:rPr>
        <w:t>Tình hình hoạt động ATM</w:t>
      </w:r>
      <w:bookmarkEnd w:id="2"/>
    </w:p>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Tình hình hoạt động ATM (bao gồm ATM lưu động, nếu có) và việc quản lý, kiểm tra, giám sát, xử lý vi phạm đối với hoạt động ATM trên địa bàn:</w:t>
      </w:r>
    </w:p>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a. Về việc đảm bảo chất lượng dịch vụ ATM</w:t>
      </w:r>
    </w:p>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b. Về việc đảm bảo an toàn, an ninh hoạt động ATM (nêu rõ các vụ việc liên quan, nếu có).</w:t>
      </w:r>
    </w:p>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2.</w:t>
      </w:r>
      <w:r w:rsidRPr="00B87CB3">
        <w:rPr>
          <w:rFonts w:ascii="Times New Roman" w:eastAsia="Times New Roman" w:hAnsi="Times New Roman" w:cs="Times New Roman"/>
          <w:color w:val="000000"/>
          <w:sz w:val="24"/>
          <w:szCs w:val="24"/>
          <w:lang w:eastAsia="vi-VN"/>
        </w:rPr>
        <w:t> Tình hình dư luận: những vấn đề bức xúc phản ánh trên các phương tiện thông tin đại chúng liên quan đến dịch vụ ATM trên địa bàn và biện pháp khắc phục.</w:t>
      </w:r>
    </w:p>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3.</w:t>
      </w:r>
      <w:r w:rsidRPr="00B87CB3">
        <w:rPr>
          <w:rFonts w:ascii="Times New Roman" w:eastAsia="Times New Roman" w:hAnsi="Times New Roman" w:cs="Times New Roman"/>
          <w:color w:val="000000"/>
          <w:sz w:val="24"/>
          <w:szCs w:val="24"/>
          <w:lang w:eastAsia="vi-VN"/>
        </w:rPr>
        <w:t> Các vướng mắc, kiến nghị.</w:t>
      </w:r>
    </w:p>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bl>
      <w:tblPr>
        <w:tblW w:w="5000" w:type="pct"/>
        <w:tblCellSpacing w:w="0" w:type="dxa"/>
        <w:tblCellMar>
          <w:left w:w="0" w:type="dxa"/>
          <w:right w:w="0" w:type="dxa"/>
        </w:tblCellMar>
        <w:tblLook w:val="04A0" w:firstRow="1" w:lastRow="0" w:firstColumn="1" w:lastColumn="0" w:noHBand="0" w:noVBand="1"/>
      </w:tblPr>
      <w:tblGrid>
        <w:gridCol w:w="6979"/>
        <w:gridCol w:w="6979"/>
      </w:tblGrid>
      <w:tr w:rsidR="00B87CB3" w:rsidRPr="00B87CB3" w:rsidTr="00B87CB3">
        <w:trPr>
          <w:tblCellSpacing w:w="0" w:type="dxa"/>
        </w:trPr>
        <w:tc>
          <w:tcPr>
            <w:tcW w:w="2500" w:type="pct"/>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sz w:val="24"/>
                <w:szCs w:val="24"/>
                <w:lang w:eastAsia="vi-VN"/>
              </w:rPr>
            </w:pPr>
            <w:r w:rsidRPr="00B87CB3">
              <w:rPr>
                <w:rFonts w:ascii="Times New Roman" w:eastAsia="Times New Roman" w:hAnsi="Times New Roman" w:cs="Times New Roman"/>
                <w:sz w:val="24"/>
                <w:szCs w:val="24"/>
                <w:lang w:eastAsia="vi-VN"/>
              </w:rPr>
              <w:t> </w:t>
            </w:r>
          </w:p>
          <w:p w:rsidR="00B87CB3" w:rsidRPr="00B87CB3" w:rsidRDefault="00B87CB3" w:rsidP="00B87CB3">
            <w:pPr>
              <w:spacing w:before="120" w:after="120" w:line="234" w:lineRule="atLeast"/>
              <w:rPr>
                <w:rFonts w:ascii="Times New Roman" w:eastAsia="Times New Roman" w:hAnsi="Times New Roman" w:cs="Times New Roman"/>
                <w:sz w:val="24"/>
                <w:szCs w:val="24"/>
                <w:lang w:eastAsia="vi-VN"/>
              </w:rPr>
            </w:pPr>
            <w:r w:rsidRPr="00B87CB3">
              <w:rPr>
                <w:rFonts w:ascii="Times New Roman" w:eastAsia="Times New Roman" w:hAnsi="Times New Roman" w:cs="Times New Roman"/>
                <w:b/>
                <w:bCs/>
                <w:i/>
                <w:iCs/>
                <w:sz w:val="24"/>
                <w:szCs w:val="24"/>
                <w:lang w:eastAsia="vi-VN"/>
              </w:rPr>
              <w:t>Nơi nhận:</w:t>
            </w:r>
            <w:r w:rsidRPr="00B87CB3">
              <w:rPr>
                <w:rFonts w:ascii="Times New Roman" w:eastAsia="Times New Roman" w:hAnsi="Times New Roman" w:cs="Times New Roman"/>
                <w:b/>
                <w:bCs/>
                <w:i/>
                <w:iCs/>
                <w:sz w:val="24"/>
                <w:szCs w:val="24"/>
                <w:lang w:eastAsia="vi-VN"/>
              </w:rPr>
              <w:br/>
            </w:r>
            <w:r w:rsidRPr="00B87CB3">
              <w:rPr>
                <w:rFonts w:ascii="Times New Roman" w:eastAsia="Times New Roman" w:hAnsi="Times New Roman" w:cs="Times New Roman"/>
                <w:sz w:val="24"/>
                <w:szCs w:val="24"/>
                <w:lang w:eastAsia="vi-VN"/>
              </w:rPr>
              <w:t>- Như trên;</w:t>
            </w:r>
            <w:r w:rsidRPr="00B87CB3">
              <w:rPr>
                <w:rFonts w:ascii="Times New Roman" w:eastAsia="Times New Roman" w:hAnsi="Times New Roman" w:cs="Times New Roman"/>
                <w:sz w:val="24"/>
                <w:szCs w:val="24"/>
                <w:lang w:eastAsia="vi-VN"/>
              </w:rPr>
              <w:br/>
              <w:t>- Lưu.</w:t>
            </w:r>
          </w:p>
        </w:tc>
        <w:tc>
          <w:tcPr>
            <w:tcW w:w="2500" w:type="pct"/>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sz w:val="24"/>
                <w:szCs w:val="24"/>
                <w:lang w:eastAsia="vi-VN"/>
              </w:rPr>
            </w:pPr>
            <w:r w:rsidRPr="00B87CB3">
              <w:rPr>
                <w:rFonts w:ascii="Times New Roman" w:eastAsia="Times New Roman" w:hAnsi="Times New Roman" w:cs="Times New Roman"/>
                <w:b/>
                <w:bCs/>
                <w:sz w:val="24"/>
                <w:szCs w:val="24"/>
                <w:lang w:eastAsia="vi-VN"/>
              </w:rPr>
              <w:t>GIÁM ĐỐC</w:t>
            </w:r>
            <w:r w:rsidRPr="00B87CB3">
              <w:rPr>
                <w:rFonts w:ascii="Times New Roman" w:eastAsia="Times New Roman" w:hAnsi="Times New Roman" w:cs="Times New Roman"/>
                <w:sz w:val="24"/>
                <w:szCs w:val="24"/>
                <w:lang w:eastAsia="vi-VN"/>
              </w:rPr>
              <w:br/>
            </w:r>
            <w:r w:rsidRPr="00B87CB3">
              <w:rPr>
                <w:rFonts w:ascii="Times New Roman" w:eastAsia="Times New Roman" w:hAnsi="Times New Roman" w:cs="Times New Roman"/>
                <w:i/>
                <w:iCs/>
                <w:sz w:val="24"/>
                <w:szCs w:val="24"/>
                <w:lang w:eastAsia="vi-VN"/>
              </w:rPr>
              <w:t>(Ký, ghi rõ họ tên, đóng dấu)</w:t>
            </w:r>
          </w:p>
        </w:tc>
      </w:tr>
    </w:tbl>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 </w:t>
      </w:r>
    </w:p>
    <w:p w:rsidR="00B87CB3" w:rsidRPr="00B87CB3" w:rsidRDefault="00B87CB3" w:rsidP="00B87CB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PHỤ LỤC SỐ 02</w:t>
      </w:r>
    </w:p>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i/>
          <w:iCs/>
          <w:color w:val="000000"/>
          <w:sz w:val="24"/>
          <w:szCs w:val="24"/>
          <w:lang w:eastAsia="vi-VN"/>
        </w:rPr>
        <w:t>(Ban hành kèm theo Thông tư số 21/2023/TT-NHNN ngày 29/12/2023 của Thống đốc Ngân hàng Nhà nước Việt Nam)</w:t>
      </w:r>
    </w:p>
    <w:p w:rsidR="00B87CB3" w:rsidRPr="00B87CB3" w:rsidRDefault="00B87CB3" w:rsidP="00B87CB3">
      <w:pPr>
        <w:spacing w:before="120" w:after="120" w:line="234" w:lineRule="atLeast"/>
        <w:jc w:val="righ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Mẫu số 01</w:t>
      </w:r>
    </w:p>
    <w:p w:rsidR="00B87CB3" w:rsidRPr="00B87CB3" w:rsidRDefault="00B87CB3" w:rsidP="00B87CB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BÁO CÁO TÌNH HÌNH HOẠT ĐỘNG VÀ TÌNH HÌNH TÀI CHÍNH CỦA QUỸ BẢO TOÀN</w:t>
      </w:r>
    </w:p>
    <w:p w:rsidR="00B87CB3" w:rsidRPr="00B87CB3" w:rsidRDefault="00B87CB3" w:rsidP="00B87CB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i/>
          <w:iCs/>
          <w:color w:val="000000"/>
          <w:sz w:val="24"/>
          <w:szCs w:val="24"/>
          <w:lang w:eastAsia="vi-VN"/>
        </w:rPr>
        <w:t>(6 tháng, năm …/ Năm ...)</w:t>
      </w:r>
    </w:p>
    <w:p w:rsidR="00B87CB3" w:rsidRPr="00B87CB3" w:rsidRDefault="00B87CB3" w:rsidP="00B87CB3">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i/>
          <w:iCs/>
          <w:color w:val="000000"/>
          <w:sz w:val="24"/>
          <w:szCs w:val="24"/>
          <w:lang w:eastAsia="vi-VN"/>
        </w:rPr>
        <w:t>Đơn vị: triệu đồng,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
        <w:gridCol w:w="482"/>
        <w:gridCol w:w="496"/>
        <w:gridCol w:w="370"/>
        <w:gridCol w:w="523"/>
        <w:gridCol w:w="523"/>
        <w:gridCol w:w="364"/>
        <w:gridCol w:w="522"/>
        <w:gridCol w:w="364"/>
        <w:gridCol w:w="419"/>
        <w:gridCol w:w="419"/>
        <w:gridCol w:w="419"/>
        <w:gridCol w:w="419"/>
        <w:gridCol w:w="419"/>
        <w:gridCol w:w="419"/>
        <w:gridCol w:w="419"/>
        <w:gridCol w:w="419"/>
        <w:gridCol w:w="419"/>
        <w:gridCol w:w="505"/>
        <w:gridCol w:w="450"/>
        <w:gridCol w:w="419"/>
        <w:gridCol w:w="419"/>
        <w:gridCol w:w="505"/>
        <w:gridCol w:w="444"/>
        <w:gridCol w:w="419"/>
        <w:gridCol w:w="456"/>
        <w:gridCol w:w="450"/>
        <w:gridCol w:w="511"/>
        <w:gridCol w:w="444"/>
        <w:gridCol w:w="524"/>
        <w:gridCol w:w="524"/>
      </w:tblGrid>
      <w:tr w:rsidR="00B87CB3" w:rsidRPr="00B87CB3" w:rsidTr="00B87CB3">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STT</w:t>
            </w:r>
          </w:p>
        </w:tc>
        <w:tc>
          <w:tcPr>
            <w:tcW w:w="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Tên chỉ tiêu</w:t>
            </w:r>
          </w:p>
        </w:tc>
        <w:tc>
          <w:tcPr>
            <w:tcW w:w="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Số lượng thành viên Ban quản lý Quỹ bảo toàn</w:t>
            </w:r>
          </w:p>
        </w:tc>
        <w:tc>
          <w:tcPr>
            <w:tcW w:w="5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Tình hình nộp phí Quỹ bảo toàn</w:t>
            </w:r>
          </w:p>
        </w:tc>
        <w:tc>
          <w:tcPr>
            <w:tcW w:w="1300" w:type="pct"/>
            <w:gridSpan w:val="8"/>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Cho vay hỗ trợ các quỹ tín dụng nhân dân khi gặp khó khăn về tài chính, khó khăn chi trả để có thể khắc phục trở lại hoạt động bình thường.</w:t>
            </w:r>
          </w:p>
        </w:tc>
        <w:tc>
          <w:tcPr>
            <w:tcW w:w="7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Sử dụng nguồn vốn của Quỹ bảo toàn</w:t>
            </w:r>
          </w:p>
        </w:tc>
        <w:tc>
          <w:tcPr>
            <w:tcW w:w="1900" w:type="pct"/>
            <w:gridSpan w:val="1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Thu, chi tài chính phục vụ cho hoạt động của Quỹ bảo toàn</w:t>
            </w:r>
          </w:p>
        </w:tc>
      </w:tr>
      <w:tr w:rsidR="00B87CB3" w:rsidRPr="00B87CB3" w:rsidTr="00B87CB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150" w:type="pct"/>
            <w:vMerge w:val="restar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Tổng số phí đã thu của Quỹ bảo toàn trong kỳ</w:t>
            </w:r>
          </w:p>
        </w:tc>
        <w:tc>
          <w:tcPr>
            <w:tcW w:w="200" w:type="pct"/>
            <w:vMerge w:val="restar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Số QTDND đã tham gia đóng phí Quỹ bảo toàn</w:t>
            </w:r>
          </w:p>
        </w:tc>
        <w:tc>
          <w:tcPr>
            <w:tcW w:w="200" w:type="pct"/>
            <w:vMerge w:val="restar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Số QTDND chưa tham gia đóng Quỹ bảo toàn</w:t>
            </w:r>
          </w:p>
        </w:tc>
        <w:tc>
          <w:tcPr>
            <w:tcW w:w="0" w:type="auto"/>
            <w:gridSpan w:val="8"/>
            <w:vMerge/>
            <w:tcBorders>
              <w:top w:val="nil"/>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2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Gửi tại ngân hàng hợp tác xã</w:t>
            </w:r>
          </w:p>
        </w:tc>
        <w:tc>
          <w:tcPr>
            <w:tcW w:w="2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Gửi tại ngân hàng thương mại</w:t>
            </w:r>
          </w:p>
        </w:tc>
        <w:tc>
          <w:tcPr>
            <w:tcW w:w="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Mua trái phiếu Chính phủ, tín phiếu K</w:t>
            </w:r>
            <w:r w:rsidRPr="00B87CB3">
              <w:rPr>
                <w:rFonts w:ascii="Times New Roman" w:eastAsia="Times New Roman" w:hAnsi="Times New Roman" w:cs="Times New Roman"/>
                <w:color w:val="000000"/>
                <w:sz w:val="24"/>
                <w:szCs w:val="24"/>
                <w:lang w:eastAsia="vi-VN"/>
              </w:rPr>
              <w:lastRenderedPageBreak/>
              <w:t>ho bạc, tín phiếu Ngân hàng Nhà nước Việt Nam</w:t>
            </w:r>
          </w:p>
        </w:tc>
        <w:tc>
          <w:tcPr>
            <w:tcW w:w="0" w:type="auto"/>
            <w:gridSpan w:val="12"/>
            <w:vMerge/>
            <w:tcBorders>
              <w:top w:val="nil"/>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r>
      <w:tr w:rsidR="00B87CB3" w:rsidRPr="00B87CB3" w:rsidTr="00B87CB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xml:space="preserve">Số QTD ND đề nghị được </w:t>
            </w:r>
            <w:r w:rsidRPr="00B87CB3">
              <w:rPr>
                <w:rFonts w:ascii="Times New Roman" w:eastAsia="Times New Roman" w:hAnsi="Times New Roman" w:cs="Times New Roman"/>
                <w:color w:val="000000"/>
                <w:sz w:val="24"/>
                <w:szCs w:val="24"/>
                <w:lang w:eastAsia="vi-VN"/>
              </w:rPr>
              <w:lastRenderedPageBreak/>
              <w:t>vay vốn</w:t>
            </w:r>
          </w:p>
        </w:tc>
        <w:tc>
          <w:tcPr>
            <w:tcW w:w="2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Số QTDND đã được xét cho vay</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Mức cho vay hỗ trợ</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Thời hạn cho vay hỗ trợ</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Lãi suất cho vay hỗ trợ</w:t>
            </w:r>
          </w:p>
        </w:tc>
        <w:tc>
          <w:tcPr>
            <w:tcW w:w="15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xml:space="preserve">Các biện pháp theo dõi, chấn </w:t>
            </w:r>
            <w:r w:rsidRPr="00B87CB3">
              <w:rPr>
                <w:rFonts w:ascii="Times New Roman" w:eastAsia="Times New Roman" w:hAnsi="Times New Roman" w:cs="Times New Roman"/>
                <w:color w:val="000000"/>
                <w:sz w:val="24"/>
                <w:szCs w:val="24"/>
                <w:lang w:eastAsia="vi-VN"/>
              </w:rPr>
              <w:lastRenderedPageBreak/>
              <w:t>chỉnh, củng cố hoạt động của quỹ tín dụng nhân dân được vay hỗ trợ</w:t>
            </w:r>
          </w:p>
        </w:tc>
        <w:tc>
          <w:tcPr>
            <w:tcW w:w="15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 xml:space="preserve">Việc thực hiện cơ chế kiểm </w:t>
            </w:r>
            <w:r w:rsidRPr="00B87CB3">
              <w:rPr>
                <w:rFonts w:ascii="Times New Roman" w:eastAsia="Times New Roman" w:hAnsi="Times New Roman" w:cs="Times New Roman"/>
                <w:color w:val="000000"/>
                <w:sz w:val="24"/>
                <w:szCs w:val="24"/>
                <w:lang w:eastAsia="vi-VN"/>
              </w:rPr>
              <w:lastRenderedPageBreak/>
              <w:t>tra, giám sát việc sử dụng vốn vay của quỹ tín dụng nhân dân được hỗ trợ</w:t>
            </w:r>
          </w:p>
        </w:tc>
        <w:tc>
          <w:tcPr>
            <w:tcW w:w="15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 xml:space="preserve">Xử lý rủi ro đối với các khoản cho </w:t>
            </w:r>
            <w:r w:rsidRPr="00B87CB3">
              <w:rPr>
                <w:rFonts w:ascii="Times New Roman" w:eastAsia="Times New Roman" w:hAnsi="Times New Roman" w:cs="Times New Roman"/>
                <w:color w:val="000000"/>
                <w:sz w:val="24"/>
                <w:szCs w:val="24"/>
                <w:lang w:eastAsia="vi-VN"/>
              </w:rPr>
              <w:lastRenderedPageBreak/>
              <w:t>vay hỗ trợ không thu hồi được vốn</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Số tiền</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Lãi suất tiền gửi</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Số tiền</w:t>
            </w:r>
          </w:p>
        </w:tc>
        <w:tc>
          <w:tcPr>
            <w:tcW w:w="100" w:type="pct"/>
            <w:tcBorders>
              <w:top w:val="nil"/>
              <w:left w:val="nil"/>
              <w:bottom w:val="single" w:sz="8" w:space="0" w:color="auto"/>
              <w:right w:val="single" w:sz="8" w:space="0" w:color="auto"/>
            </w:tcBorders>
            <w:shd w:val="clear" w:color="auto" w:fill="FFFFFF"/>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Lãi suất tiền gửi</w:t>
            </w:r>
          </w:p>
        </w:tc>
        <w:tc>
          <w:tcPr>
            <w:tcW w:w="0" w:type="auto"/>
            <w:vMerge/>
            <w:tcBorders>
              <w:top w:val="nil"/>
              <w:left w:val="nil"/>
              <w:bottom w:val="single" w:sz="8" w:space="0" w:color="auto"/>
              <w:right w:val="single" w:sz="8" w:space="0" w:color="auto"/>
            </w:tcBorders>
            <w:shd w:val="clear" w:color="auto" w:fill="FFFFFF"/>
            <w:vAlign w:val="center"/>
            <w:hideMark/>
          </w:tcPr>
          <w:p w:rsidR="00B87CB3" w:rsidRPr="00B87CB3" w:rsidRDefault="00B87CB3" w:rsidP="00B87CB3">
            <w:pPr>
              <w:spacing w:after="0" w:line="240" w:lineRule="auto"/>
              <w:rPr>
                <w:rFonts w:ascii="Times New Roman" w:eastAsia="Times New Roman" w:hAnsi="Times New Roman" w:cs="Times New Roman"/>
                <w:color w:val="000000"/>
                <w:sz w:val="24"/>
                <w:szCs w:val="24"/>
                <w:lang w:eastAsia="vi-V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Thu nhập</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Thu lãi tiền g</w:t>
            </w:r>
            <w:r w:rsidRPr="00B87CB3">
              <w:rPr>
                <w:rFonts w:ascii="Times New Roman" w:eastAsia="Times New Roman" w:hAnsi="Times New Roman" w:cs="Times New Roman"/>
                <w:color w:val="000000"/>
                <w:sz w:val="24"/>
                <w:szCs w:val="24"/>
                <w:lang w:eastAsia="vi-VN"/>
              </w:rPr>
              <w:lastRenderedPageBreak/>
              <w:t>ửi</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Thu lãi cho v</w:t>
            </w:r>
            <w:r w:rsidRPr="00B87CB3">
              <w:rPr>
                <w:rFonts w:ascii="Times New Roman" w:eastAsia="Times New Roman" w:hAnsi="Times New Roman" w:cs="Times New Roman"/>
                <w:color w:val="000000"/>
                <w:sz w:val="24"/>
                <w:szCs w:val="24"/>
                <w:lang w:eastAsia="vi-VN"/>
              </w:rPr>
              <w:lastRenderedPageBreak/>
              <w:t>ay</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 xml:space="preserve">Thu đầu tư trái phiếu </w:t>
            </w:r>
            <w:r w:rsidRPr="00B87CB3">
              <w:rPr>
                <w:rFonts w:ascii="Times New Roman" w:eastAsia="Times New Roman" w:hAnsi="Times New Roman" w:cs="Times New Roman"/>
                <w:color w:val="000000"/>
                <w:sz w:val="24"/>
                <w:szCs w:val="24"/>
                <w:lang w:eastAsia="vi-VN"/>
              </w:rPr>
              <w:lastRenderedPageBreak/>
              <w:t>Chính phủ, tín phiếu Kho bạc, tín phiếu Ngân hàng Nhà nước</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Thu khác</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Chi phí</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Chi phí hoạt độn</w:t>
            </w:r>
            <w:r w:rsidRPr="00B87CB3">
              <w:rPr>
                <w:rFonts w:ascii="Times New Roman" w:eastAsia="Times New Roman" w:hAnsi="Times New Roman" w:cs="Times New Roman"/>
                <w:color w:val="000000"/>
                <w:sz w:val="24"/>
                <w:szCs w:val="24"/>
                <w:lang w:eastAsia="vi-VN"/>
              </w:rPr>
              <w:lastRenderedPageBreak/>
              <w:t>g của Quỹ bảo toàn</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Chi cho cán bộ n</w:t>
            </w:r>
            <w:r w:rsidRPr="00B87CB3">
              <w:rPr>
                <w:rFonts w:ascii="Times New Roman" w:eastAsia="Times New Roman" w:hAnsi="Times New Roman" w:cs="Times New Roman"/>
                <w:color w:val="000000"/>
                <w:sz w:val="24"/>
                <w:szCs w:val="24"/>
                <w:lang w:eastAsia="vi-VN"/>
              </w:rPr>
              <w:lastRenderedPageBreak/>
              <w:t>hân viên</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Chi dự phòng</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Chi khác</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xml:space="preserve">Chênh lệch thu, chi tại </w:t>
            </w:r>
            <w:r w:rsidRPr="00B87CB3">
              <w:rPr>
                <w:rFonts w:ascii="Times New Roman" w:eastAsia="Times New Roman" w:hAnsi="Times New Roman" w:cs="Times New Roman"/>
                <w:color w:val="000000"/>
                <w:sz w:val="24"/>
                <w:szCs w:val="24"/>
                <w:lang w:eastAsia="vi-VN"/>
              </w:rPr>
              <w:lastRenderedPageBreak/>
              <w:t>kỳ báo cáo</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Chênh lệch thu, chi (lũ</w:t>
            </w:r>
            <w:r w:rsidRPr="00B87CB3">
              <w:rPr>
                <w:rFonts w:ascii="Times New Roman" w:eastAsia="Times New Roman" w:hAnsi="Times New Roman" w:cs="Times New Roman"/>
                <w:color w:val="000000"/>
                <w:sz w:val="24"/>
                <w:szCs w:val="24"/>
                <w:lang w:eastAsia="vi-VN"/>
              </w:rPr>
              <w:lastRenderedPageBreak/>
              <w:t>y kế)</w:t>
            </w:r>
          </w:p>
        </w:tc>
      </w:tr>
      <w:tr w:rsidR="00B87CB3" w:rsidRPr="00B87CB3" w:rsidTr="00B87CB3">
        <w:trPr>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(1)</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(4)</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(5)</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(6)</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(7)</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(8)</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(9)</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(10)</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(11)</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(14)</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(15)</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(16)</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(17)</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(18)</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(19)</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(20)</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(21)</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(24)</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(25)</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(26)</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(27)</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(28)</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(29)</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(30)</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(31)</w:t>
            </w:r>
          </w:p>
        </w:tc>
      </w:tr>
      <w:tr w:rsidR="00B87CB3" w:rsidRPr="00B87CB3" w:rsidTr="00B87CB3">
        <w:trPr>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lastRenderedPageBreak/>
              <w:t>I</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Số liệu thời điểm báo cáo</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after="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r>
      <w:tr w:rsidR="00B87CB3" w:rsidRPr="00B87CB3" w:rsidTr="00B87CB3">
        <w:trPr>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jc w:val="center"/>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II</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Cho vay từ Quỹ bảo toàn</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r>
      <w:tr w:rsidR="00B87CB3" w:rsidRPr="00B87CB3" w:rsidTr="00B87CB3">
        <w:trPr>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II.1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Cho va</w:t>
            </w:r>
            <w:r w:rsidRPr="00B87CB3">
              <w:rPr>
                <w:rFonts w:ascii="Times New Roman" w:eastAsia="Times New Roman" w:hAnsi="Times New Roman" w:cs="Times New Roman"/>
                <w:color w:val="000000"/>
                <w:sz w:val="24"/>
                <w:szCs w:val="24"/>
                <w:lang w:eastAsia="vi-VN"/>
              </w:rPr>
              <w:lastRenderedPageBreak/>
              <w:t>y hỗ trợ khó khăn về tài chính</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lastRenderedPageBreak/>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r>
      <w:tr w:rsidR="00B87CB3" w:rsidRPr="00B87CB3" w:rsidTr="00B87CB3">
        <w:trPr>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II.2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xml:space="preserve">Cho vay hỗ trợ khó khăn về khả năng chi </w:t>
            </w:r>
            <w:r w:rsidRPr="00B87CB3">
              <w:rPr>
                <w:rFonts w:ascii="Times New Roman" w:eastAsia="Times New Roman" w:hAnsi="Times New Roman" w:cs="Times New Roman"/>
                <w:color w:val="000000"/>
                <w:sz w:val="24"/>
                <w:szCs w:val="24"/>
                <w:lang w:eastAsia="vi-VN"/>
              </w:rPr>
              <w:lastRenderedPageBreak/>
              <w:t>trả</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lastRenderedPageBreak/>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r>
      <w:tr w:rsidR="00B87CB3" w:rsidRPr="00B87CB3" w:rsidTr="00B87CB3">
        <w:trPr>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II.3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Cho vay khác</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shd w:val="clear" w:color="auto" w:fill="C0C0C0"/>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87CB3" w:rsidRPr="00B87CB3" w:rsidRDefault="00B87CB3" w:rsidP="00B87CB3">
            <w:pPr>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w:t>
            </w:r>
          </w:p>
        </w:tc>
      </w:tr>
    </w:tbl>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1. Đối tượng báo cáo</w:t>
      </w:r>
      <w:r w:rsidRPr="00B87CB3">
        <w:rPr>
          <w:rFonts w:ascii="Times New Roman" w:eastAsia="Times New Roman" w:hAnsi="Times New Roman" w:cs="Times New Roman"/>
          <w:color w:val="000000"/>
          <w:sz w:val="24"/>
          <w:szCs w:val="24"/>
          <w:lang w:eastAsia="vi-VN"/>
        </w:rPr>
        <w:t>: Ngân hàng Hợp tác xã Việt Nam.</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2. Yêu cầu số liệu báo cáo</w:t>
      </w:r>
      <w:r w:rsidRPr="00B87CB3">
        <w:rPr>
          <w:rFonts w:ascii="Times New Roman" w:eastAsia="Times New Roman" w:hAnsi="Times New Roman" w:cs="Times New Roman"/>
          <w:color w:val="000000"/>
          <w:sz w:val="24"/>
          <w:szCs w:val="24"/>
          <w:lang w:eastAsia="vi-VN"/>
        </w:rPr>
        <w:t>: Trụ sở chính Ngân hàng Hợp tác xã Việt Nam tổng hợp số liệu toàn hệ thống gửi NHNN thông qua Cục Công nghệ thông tin.</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3. Đơn vị nhận và duyệt báo cáo</w:t>
      </w:r>
      <w:r w:rsidRPr="00B87CB3">
        <w:rPr>
          <w:rFonts w:ascii="Times New Roman" w:eastAsia="Times New Roman" w:hAnsi="Times New Roman" w:cs="Times New Roman"/>
          <w:color w:val="000000"/>
          <w:sz w:val="24"/>
          <w:szCs w:val="24"/>
          <w:lang w:eastAsia="vi-VN"/>
        </w:rPr>
        <w:t>: Cơ quan Thanh tra, giám sát ngân hàng.</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4. Thời hạn gửi báo cáo</w:t>
      </w:r>
      <w:r w:rsidRPr="00B87CB3">
        <w:rPr>
          <w:rFonts w:ascii="Times New Roman" w:eastAsia="Times New Roman" w:hAnsi="Times New Roman" w:cs="Times New Roman"/>
          <w:color w:val="000000"/>
          <w:sz w:val="24"/>
          <w:szCs w:val="24"/>
          <w:lang w:eastAsia="vi-VN"/>
        </w:rPr>
        <w:t>:</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Báo cáo định kỳ 6 tháng: Gửi chậm nhất ngày 15/7 hàng năm.</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Báo cáo định kỳ năm: Chậm nhất 45 ngày sau khi kết thúc năm tài chính.</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i/>
          <w:iCs/>
          <w:color w:val="000000"/>
          <w:sz w:val="24"/>
          <w:szCs w:val="24"/>
          <w:lang w:eastAsia="vi-VN"/>
        </w:rPr>
        <w:t>5. Hướng dẫn lập báo cáo</w:t>
      </w:r>
      <w:r w:rsidRPr="00B87CB3">
        <w:rPr>
          <w:rFonts w:ascii="Times New Roman" w:eastAsia="Times New Roman" w:hAnsi="Times New Roman" w:cs="Times New Roman"/>
          <w:color w:val="000000"/>
          <w:sz w:val="24"/>
          <w:szCs w:val="24"/>
          <w:lang w:eastAsia="vi-VN"/>
        </w:rPr>
        <w:t>:</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Dòng I: Báo cáo số liệu đến cuối ngày cuối cùng của kỳ báo cáo.</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Cột (20) = Cột (21) + Cột (22) + Cột (23) + Cột (24)</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Cột (25) = Cột (26) + Cột (27) + Cột (28) + Cột (29)</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Cột (30) = Cột (20) - Cột (25)</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Cột (31): Điền chênh lệch thu, chi từ khi thành lập đến thời điểm báo cáo.</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Cột (20), (21), (22), (23), (24), (25), (26), (27), (28), (29), (30), (31), TCTD không phải báo cáo tại kỳ 6 tháng.</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Dòng II:</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II= II.1+II.2+II.3</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lastRenderedPageBreak/>
        <w:t>+ II.1, II.2, II.3 tương ứng với các cột (7, 8, 9, 10, 11): Báo cáo số liệu đến cuối ngày cuối cùng của kỳ báo cáo.</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color w:val="000000"/>
          <w:sz w:val="24"/>
          <w:szCs w:val="24"/>
          <w:lang w:eastAsia="vi-VN"/>
        </w:rPr>
        <w:t>+ II.1, II.2, II.3 tương ứng với các cột (12, 13, 14): báo cáo biện pháp đã triển khai</w:t>
      </w:r>
    </w:p>
    <w:p w:rsidR="00B87CB3" w:rsidRPr="00B87CB3" w:rsidRDefault="00B87CB3" w:rsidP="00B87CB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87CB3">
        <w:rPr>
          <w:rFonts w:ascii="Times New Roman" w:eastAsia="Times New Roman" w:hAnsi="Times New Roman" w:cs="Times New Roman"/>
          <w:b/>
          <w:bCs/>
          <w:color w:val="000000"/>
          <w:sz w:val="24"/>
          <w:szCs w:val="24"/>
          <w:lang w:eastAsia="vi-VN"/>
        </w:rPr>
        <w:t>Ghi chú: </w:t>
      </w:r>
      <w:r w:rsidRPr="00B87CB3">
        <w:rPr>
          <w:rFonts w:ascii="Times New Roman" w:eastAsia="Times New Roman" w:hAnsi="Times New Roman" w:cs="Times New Roman"/>
          <w:color w:val="000000"/>
          <w:sz w:val="24"/>
          <w:szCs w:val="24"/>
          <w:lang w:eastAsia="vi-VN"/>
        </w:rPr>
        <w:t>Tổ chức tín dụng không điền vào ô màu xám.</w:t>
      </w:r>
    </w:p>
    <w:p w:rsidR="003409EC" w:rsidRPr="00B87CB3" w:rsidRDefault="003409EC">
      <w:pPr>
        <w:rPr>
          <w:rFonts w:ascii="Times New Roman" w:hAnsi="Times New Roman" w:cs="Times New Roman"/>
          <w:sz w:val="24"/>
          <w:szCs w:val="24"/>
        </w:rPr>
      </w:pPr>
    </w:p>
    <w:sectPr w:rsidR="003409EC" w:rsidRPr="00B87CB3" w:rsidSect="00B87CB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B3"/>
    <w:rsid w:val="003409EC"/>
    <w:rsid w:val="00B87C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84F80-1372-471E-9234-E711EB0B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3033">
      <w:bodyDiv w:val="1"/>
      <w:marLeft w:val="0"/>
      <w:marRight w:val="0"/>
      <w:marTop w:val="0"/>
      <w:marBottom w:val="0"/>
      <w:divBdr>
        <w:top w:val="none" w:sz="0" w:space="0" w:color="auto"/>
        <w:left w:val="none" w:sz="0" w:space="0" w:color="auto"/>
        <w:bottom w:val="none" w:sz="0" w:space="0" w:color="auto"/>
        <w:right w:val="none" w:sz="0" w:space="0" w:color="auto"/>
      </w:divBdr>
    </w:div>
    <w:div w:id="19290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2024-01-10T01:13:00Z</dcterms:created>
  <dcterms:modified xsi:type="dcterms:W3CDTF">2024-01-10T01:14:00Z</dcterms:modified>
</cp:coreProperties>
</file>