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605" w:rsidRPr="00482605" w:rsidRDefault="00482605" w:rsidP="00482605">
      <w:pPr>
        <w:shd w:val="clear" w:color="auto" w:fill="FFFFFF"/>
        <w:spacing w:after="0" w:line="240" w:lineRule="auto"/>
        <w:jc w:val="center"/>
        <w:outlineLvl w:val="2"/>
        <w:rPr>
          <w:rFonts w:ascii="Times New Roman" w:eastAsia="Times New Roman" w:hAnsi="Times New Roman" w:cs="Times New Roman"/>
          <w:b/>
          <w:bCs/>
          <w:color w:val="FF0000"/>
          <w:sz w:val="26"/>
          <w:szCs w:val="26"/>
        </w:rPr>
      </w:pPr>
      <w:r w:rsidRPr="00482605">
        <w:rPr>
          <w:rFonts w:ascii="Times New Roman" w:eastAsia="Times New Roman" w:hAnsi="Times New Roman" w:cs="Times New Roman"/>
          <w:b/>
          <w:bCs/>
          <w:color w:val="FF0000"/>
          <w:sz w:val="26"/>
          <w:szCs w:val="26"/>
        </w:rPr>
        <w:t>CHÍNH SÁCH ĐỐI VỚI CÁN BỘ, CÔNG CHỨC, VIÊN CHỨC, NGƯỜI LAO ĐỘNG VÀ LỰC LƯỢNG VŨ TRANG ĐÃ ĐỦ TUỔI NGHỈ HƯU QUY ĐỊNH TẠI PHỤ LỤC II BAN HÀNH KÈM THEO NGHỊ ĐỊNH SỐ </w:t>
      </w:r>
      <w:hyperlink r:id="rId4" w:tgtFrame="_blank" w:tooltip="135/2020/NĐ-CP" w:history="1">
        <w:r w:rsidRPr="00482605">
          <w:rPr>
            <w:rFonts w:ascii="Times New Roman" w:eastAsia="Times New Roman" w:hAnsi="Times New Roman" w:cs="Times New Roman"/>
            <w:b/>
            <w:bCs/>
            <w:color w:val="FF0000"/>
            <w:sz w:val="26"/>
            <w:szCs w:val="26"/>
          </w:rPr>
          <w:t>135/2020/NĐ-CP</w:t>
        </w:r>
      </w:hyperlink>
    </w:p>
    <w:p w:rsidR="00482605" w:rsidRPr="00482605" w:rsidRDefault="00482605" w:rsidP="00482605">
      <w:pPr>
        <w:shd w:val="clear" w:color="auto" w:fill="FFFFFF"/>
        <w:spacing w:after="0" w:line="450" w:lineRule="atLeast"/>
        <w:rPr>
          <w:rFonts w:ascii="Times New Roman" w:eastAsia="Times New Roman" w:hAnsi="Times New Roman" w:cs="Times New Roman"/>
          <w:sz w:val="26"/>
          <w:szCs w:val="26"/>
        </w:rPr>
      </w:pPr>
      <w:r>
        <w:rPr>
          <w:rFonts w:ascii="Times New Roman" w:eastAsia="Times New Roman" w:hAnsi="Times New Roman" w:cs="Times New Roman"/>
          <w:b/>
          <w:bCs/>
          <w:iCs/>
          <w:sz w:val="26"/>
          <w:szCs w:val="26"/>
        </w:rPr>
        <w:t xml:space="preserve">(1) </w:t>
      </w:r>
      <w:r w:rsidRPr="00482605">
        <w:rPr>
          <w:rFonts w:ascii="Times New Roman" w:eastAsia="Times New Roman" w:hAnsi="Times New Roman" w:cs="Times New Roman"/>
          <w:b/>
          <w:bCs/>
          <w:iCs/>
          <w:sz w:val="26"/>
          <w:szCs w:val="26"/>
        </w:rPr>
        <w:t>Đối tượng áp dụng:</w:t>
      </w:r>
    </w:p>
    <w:p w:rsidR="00482605" w:rsidRPr="00482605" w:rsidRDefault="00482605" w:rsidP="00482605">
      <w:pPr>
        <w:shd w:val="clear" w:color="auto" w:fill="FFFFFF"/>
        <w:spacing w:after="0" w:line="450" w:lineRule="atLeast"/>
        <w:rPr>
          <w:rFonts w:ascii="Times New Roman" w:eastAsia="Times New Roman" w:hAnsi="Times New Roman" w:cs="Times New Roman"/>
          <w:sz w:val="26"/>
          <w:szCs w:val="26"/>
        </w:rPr>
      </w:pPr>
      <w:r w:rsidRPr="00482605">
        <w:rPr>
          <w:rFonts w:ascii="Times New Roman" w:eastAsia="Times New Roman" w:hAnsi="Times New Roman" w:cs="Times New Roman"/>
          <w:sz w:val="26"/>
          <w:szCs w:val="26"/>
        </w:rPr>
        <w:t>- Cán bộ, công chức, viên chức, người lao động quy định tại Điều 2 Nghị định số </w:t>
      </w:r>
      <w:hyperlink r:id="rId5" w:tgtFrame="_blank" w:tooltip="178/2024/NĐ-CP" w:history="1">
        <w:r w:rsidRPr="00482605">
          <w:rPr>
            <w:rFonts w:ascii="Times New Roman" w:eastAsia="Times New Roman" w:hAnsi="Times New Roman" w:cs="Times New Roman"/>
            <w:sz w:val="26"/>
            <w:szCs w:val="26"/>
          </w:rPr>
          <w:t>178/2024/NĐ-CP</w:t>
        </w:r>
      </w:hyperlink>
      <w:r w:rsidRPr="00482605">
        <w:rPr>
          <w:rFonts w:ascii="Times New Roman" w:eastAsia="Times New Roman" w:hAnsi="Times New Roman" w:cs="Times New Roman"/>
          <w:sz w:val="26"/>
          <w:szCs w:val="26"/>
        </w:rPr>
        <w:t> ngày 31/12/2024 (được sửa đổi, bổ sung tại Nghị định số </w:t>
      </w:r>
      <w:hyperlink r:id="rId6" w:tgtFrame="_blank" w:tooltip="67/2025/NĐ-CP" w:history="1">
        <w:r w:rsidRPr="00482605">
          <w:rPr>
            <w:rFonts w:ascii="Times New Roman" w:eastAsia="Times New Roman" w:hAnsi="Times New Roman" w:cs="Times New Roman"/>
            <w:sz w:val="26"/>
            <w:szCs w:val="26"/>
          </w:rPr>
          <w:t>67/2025/NĐ-CP</w:t>
        </w:r>
      </w:hyperlink>
      <w:r w:rsidRPr="00482605">
        <w:rPr>
          <w:rFonts w:ascii="Times New Roman" w:eastAsia="Times New Roman" w:hAnsi="Times New Roman" w:cs="Times New Roman"/>
          <w:sz w:val="26"/>
          <w:szCs w:val="26"/>
        </w:rPr>
        <w:t> ngày 15/3/2025) của Chính phủ về chính sách, chế độ đối với cán bộ, công</w:t>
      </w:r>
      <w:bookmarkStart w:id="0" w:name="_GoBack"/>
      <w:bookmarkEnd w:id="0"/>
      <w:r w:rsidRPr="00482605">
        <w:rPr>
          <w:rFonts w:ascii="Times New Roman" w:eastAsia="Times New Roman" w:hAnsi="Times New Roman" w:cs="Times New Roman"/>
          <w:sz w:val="26"/>
          <w:szCs w:val="26"/>
        </w:rPr>
        <w:t xml:space="preserve"> chức, viên chức, người lao động và lực lượng vũ trang trong thực hiện sắp xếp tổ chức bộ máy của hệ thống chính trị, có tổng thời gian đóng bảo hiểm xã hội bắt buộc từ đủ 15 năm trở lên khi làm nghề, công việc nặng nhọc, độc hại, nguy hiểm hoặc đặc biệt nặng nhọc, độc hại, nguy hiểm thuộc danh mục do cơ quan của Chính phủ thực hiện chức năng quản lý nhà nước về lao động ban hành hoặc làm việc ở vùng có điều kiện kinh tế - xã hội đặc biệt khó khăn bao gồm cả thời gian làm việc ở nơi có phụ cấp khu vực hệ số 0,7 trở lên trước ngày 1/1/2021 và đã đủ tuổi nghỉ hưu theo quy định tại Phụ lục II ban hành kèm theo Nghị định số 135/2020/NĐ-CP nghỉ việc ngay do chịu sự tác động trực tiếp của việc sắp xếp tổ chức bộ máy, thực hiện mô hình tổ chức chính quyền địa phương 02 cấp;</w:t>
      </w:r>
    </w:p>
    <w:p w:rsidR="00482605" w:rsidRPr="00482605" w:rsidRDefault="00482605" w:rsidP="00482605">
      <w:pPr>
        <w:shd w:val="clear" w:color="auto" w:fill="FFFFFF"/>
        <w:spacing w:before="233" w:after="233" w:line="450" w:lineRule="atLeast"/>
        <w:rPr>
          <w:rFonts w:ascii="Times New Roman" w:eastAsia="Times New Roman" w:hAnsi="Times New Roman" w:cs="Times New Roman"/>
          <w:sz w:val="26"/>
          <w:szCs w:val="26"/>
        </w:rPr>
      </w:pPr>
      <w:r w:rsidRPr="00482605">
        <w:rPr>
          <w:rFonts w:ascii="Times New Roman" w:eastAsia="Times New Roman" w:hAnsi="Times New Roman" w:cs="Times New Roman"/>
          <w:sz w:val="26"/>
          <w:szCs w:val="26"/>
        </w:rPr>
        <w:t xml:space="preserve">- Đối tượng thuộc lực lượng vũ trang (trừ đối tượng thực hiện tuổi nghỉ hưu theo quy định tại Luật Sĩ quan quân đội nhân dân Việt Nam, Luật Quân nhân chuyên nghiệp, công nhân và viên chức quốc phòng, Luật Công an nhân dân và các văn bản hướng dẫn) quy định Điều 2 Nghị định số 178/2024/NĐ-CP (được sửa đổi, bổ sung tại Nghị định số 67/2025/NĐ-CP), có tổng thời gian đóng bảo hiểm xã hội bắt buộc từ đủ 15 năm trở lên khi làm nghề, công việc nặng nhọc, độc hại, nguy hiểm hoặc đặc biệt nặng nhọc, độc hại, nguy hiểm thuộc danh mục do cơ quan của Chính phủ thực hiện chức năng quản lý nhà nước về lao động ban hành hoặc làm việc ở vùng có điều kiện kinh tế - xã hội đặc biệt khó khăn bao gồm cả thời gian làm việc ở nơi có phụ cấp khu vực hệ số 0,7 trở lên trước ngày 1/1/2021 và đã đủ tuổi nghỉ hưu theo quy định tại Phụ lục II ban hành kèm theo Nghị định số 135/2020/NĐ-CP nghỉ việc ngay do chịu sự tác động trực tiếp của việc sắp </w:t>
      </w:r>
      <w:proofErr w:type="gramStart"/>
      <w:r w:rsidRPr="00482605">
        <w:rPr>
          <w:rFonts w:ascii="Times New Roman" w:eastAsia="Times New Roman" w:hAnsi="Times New Roman" w:cs="Times New Roman"/>
          <w:sz w:val="26"/>
          <w:szCs w:val="26"/>
        </w:rPr>
        <w:t>xếp</w:t>
      </w:r>
      <w:proofErr w:type="gramEnd"/>
      <w:r w:rsidRPr="00482605">
        <w:rPr>
          <w:rFonts w:ascii="Times New Roman" w:eastAsia="Times New Roman" w:hAnsi="Times New Roman" w:cs="Times New Roman"/>
          <w:sz w:val="26"/>
          <w:szCs w:val="26"/>
        </w:rPr>
        <w:t xml:space="preserve"> tổ chức bộ máy, thực hiện mô hình tổ chức chính quyền địa phương 02 cấp.</w:t>
      </w:r>
    </w:p>
    <w:p w:rsidR="00482605" w:rsidRPr="00482605" w:rsidRDefault="00482605" w:rsidP="00482605">
      <w:pPr>
        <w:shd w:val="clear" w:color="auto" w:fill="FFFFFF"/>
        <w:spacing w:after="0" w:line="450" w:lineRule="atLeast"/>
        <w:rPr>
          <w:rFonts w:ascii="Times New Roman" w:eastAsia="Times New Roman" w:hAnsi="Times New Roman" w:cs="Times New Roman"/>
          <w:sz w:val="26"/>
          <w:szCs w:val="26"/>
        </w:rPr>
      </w:pPr>
      <w:r>
        <w:rPr>
          <w:rFonts w:ascii="Times New Roman" w:eastAsia="Times New Roman" w:hAnsi="Times New Roman" w:cs="Times New Roman"/>
          <w:b/>
          <w:bCs/>
          <w:iCs/>
          <w:sz w:val="26"/>
          <w:szCs w:val="26"/>
        </w:rPr>
        <w:lastRenderedPageBreak/>
        <w:t xml:space="preserve">(2) </w:t>
      </w:r>
      <w:r w:rsidRPr="00482605">
        <w:rPr>
          <w:rFonts w:ascii="Times New Roman" w:eastAsia="Times New Roman" w:hAnsi="Times New Roman" w:cs="Times New Roman"/>
          <w:b/>
          <w:bCs/>
          <w:iCs/>
          <w:sz w:val="26"/>
          <w:szCs w:val="26"/>
        </w:rPr>
        <w:t>Chính sách, chế độ:</w:t>
      </w:r>
    </w:p>
    <w:p w:rsidR="00482605" w:rsidRPr="00482605" w:rsidRDefault="00482605" w:rsidP="00482605">
      <w:pPr>
        <w:shd w:val="clear" w:color="auto" w:fill="FFFFFF"/>
        <w:spacing w:before="233" w:after="233" w:line="450" w:lineRule="atLeast"/>
        <w:rPr>
          <w:rFonts w:ascii="Times New Roman" w:eastAsia="Times New Roman" w:hAnsi="Times New Roman" w:cs="Times New Roman"/>
          <w:sz w:val="26"/>
          <w:szCs w:val="26"/>
        </w:rPr>
      </w:pPr>
      <w:r w:rsidRPr="00482605">
        <w:rPr>
          <w:rFonts w:ascii="Times New Roman" w:eastAsia="Times New Roman" w:hAnsi="Times New Roman" w:cs="Times New Roman"/>
          <w:sz w:val="26"/>
          <w:szCs w:val="26"/>
        </w:rPr>
        <w:t>Các đối tượng quy định ở trên được hưởng các chế độ sau:</w:t>
      </w:r>
    </w:p>
    <w:p w:rsidR="00482605" w:rsidRPr="00482605" w:rsidRDefault="00482605" w:rsidP="00482605">
      <w:pPr>
        <w:shd w:val="clear" w:color="auto" w:fill="FFFFFF"/>
        <w:spacing w:before="233" w:after="233" w:line="450" w:lineRule="atLeast"/>
        <w:rPr>
          <w:rFonts w:ascii="Times New Roman" w:eastAsia="Times New Roman" w:hAnsi="Times New Roman" w:cs="Times New Roman"/>
          <w:sz w:val="26"/>
          <w:szCs w:val="26"/>
        </w:rPr>
      </w:pPr>
      <w:r w:rsidRPr="00482605">
        <w:rPr>
          <w:rFonts w:ascii="Times New Roman" w:eastAsia="Times New Roman" w:hAnsi="Times New Roman" w:cs="Times New Roman"/>
          <w:sz w:val="26"/>
          <w:szCs w:val="26"/>
        </w:rPr>
        <w:t xml:space="preserve">- Được hưởng ngay lương hưu </w:t>
      </w:r>
      <w:proofErr w:type="gramStart"/>
      <w:r w:rsidRPr="00482605">
        <w:rPr>
          <w:rFonts w:ascii="Times New Roman" w:eastAsia="Times New Roman" w:hAnsi="Times New Roman" w:cs="Times New Roman"/>
          <w:sz w:val="26"/>
          <w:szCs w:val="26"/>
        </w:rPr>
        <w:t>theo</w:t>
      </w:r>
      <w:proofErr w:type="gramEnd"/>
      <w:r w:rsidRPr="00482605">
        <w:rPr>
          <w:rFonts w:ascii="Times New Roman" w:eastAsia="Times New Roman" w:hAnsi="Times New Roman" w:cs="Times New Roman"/>
          <w:sz w:val="26"/>
          <w:szCs w:val="26"/>
        </w:rPr>
        <w:t xml:space="preserve"> quy định của pháp luật về bảo hiểm xã hội;</w:t>
      </w:r>
    </w:p>
    <w:p w:rsidR="00482605" w:rsidRPr="00482605" w:rsidRDefault="00482605" w:rsidP="00482605">
      <w:pPr>
        <w:shd w:val="clear" w:color="auto" w:fill="FFFFFF"/>
        <w:spacing w:before="233" w:after="233" w:line="450" w:lineRule="atLeast"/>
        <w:rPr>
          <w:rFonts w:ascii="Times New Roman" w:eastAsia="Times New Roman" w:hAnsi="Times New Roman" w:cs="Times New Roman"/>
          <w:sz w:val="26"/>
          <w:szCs w:val="26"/>
        </w:rPr>
      </w:pPr>
      <w:r w:rsidRPr="00482605">
        <w:rPr>
          <w:rFonts w:ascii="Times New Roman" w:eastAsia="Times New Roman" w:hAnsi="Times New Roman" w:cs="Times New Roman"/>
          <w:sz w:val="26"/>
          <w:szCs w:val="26"/>
        </w:rPr>
        <w:t xml:space="preserve">- Được hưởng trợ cấp một lần tính </w:t>
      </w:r>
      <w:proofErr w:type="gramStart"/>
      <w:r w:rsidRPr="00482605">
        <w:rPr>
          <w:rFonts w:ascii="Times New Roman" w:eastAsia="Times New Roman" w:hAnsi="Times New Roman" w:cs="Times New Roman"/>
          <w:sz w:val="26"/>
          <w:szCs w:val="26"/>
        </w:rPr>
        <w:t>theo</w:t>
      </w:r>
      <w:proofErr w:type="gramEnd"/>
      <w:r w:rsidRPr="00482605">
        <w:rPr>
          <w:rFonts w:ascii="Times New Roman" w:eastAsia="Times New Roman" w:hAnsi="Times New Roman" w:cs="Times New Roman"/>
          <w:sz w:val="26"/>
          <w:szCs w:val="26"/>
        </w:rPr>
        <w:t xml:space="preserve"> thời gian công tác từ khi đủ tuổi nghỉ hưu theo quy định tại Phụ lục II ban hành kèm theo Nghị định số 135/2020/NĐ-CP đến thời điểm nghỉ việc như sau:</w:t>
      </w:r>
    </w:p>
    <w:p w:rsidR="00482605" w:rsidRPr="00482605" w:rsidRDefault="00482605" w:rsidP="00482605">
      <w:pPr>
        <w:shd w:val="clear" w:color="auto" w:fill="FFFFFF"/>
        <w:spacing w:before="233" w:after="233" w:line="450" w:lineRule="atLeast"/>
        <w:rPr>
          <w:rFonts w:ascii="Times New Roman" w:eastAsia="Times New Roman" w:hAnsi="Times New Roman" w:cs="Times New Roman"/>
          <w:sz w:val="26"/>
          <w:szCs w:val="26"/>
        </w:rPr>
      </w:pPr>
      <w:r w:rsidRPr="00482605">
        <w:rPr>
          <w:rFonts w:ascii="Times New Roman" w:eastAsia="Times New Roman" w:hAnsi="Times New Roman" w:cs="Times New Roman"/>
          <w:sz w:val="26"/>
          <w:szCs w:val="26"/>
        </w:rPr>
        <w:t>Trường hợp có thời gian công tác từ đủ 15 tháng trở xuống thì được hưởng trợ cấp một lần bằng 15 tháng tiền lương hiện hưởng.</w:t>
      </w:r>
    </w:p>
    <w:p w:rsidR="00482605" w:rsidRPr="00482605" w:rsidRDefault="00482605" w:rsidP="00482605">
      <w:pPr>
        <w:shd w:val="clear" w:color="auto" w:fill="FFFFFF"/>
        <w:spacing w:before="233" w:after="233" w:line="450" w:lineRule="atLeast"/>
        <w:rPr>
          <w:rFonts w:ascii="Times New Roman" w:eastAsia="Times New Roman" w:hAnsi="Times New Roman" w:cs="Times New Roman"/>
          <w:sz w:val="26"/>
          <w:szCs w:val="26"/>
        </w:rPr>
      </w:pPr>
      <w:r w:rsidRPr="00482605">
        <w:rPr>
          <w:rFonts w:ascii="Times New Roman" w:eastAsia="Times New Roman" w:hAnsi="Times New Roman" w:cs="Times New Roman"/>
          <w:sz w:val="26"/>
          <w:szCs w:val="26"/>
        </w:rPr>
        <w:t>Trường hợp có thời gian công tác từ 15 tháng trở lên thì được hưởng trợ cấp một lần bằng 15 tháng tiền lương hiện hưởng cho 15 tháng đầu công tác; từ tháng thứ 16 trở đi, cứ mỗi tháng được hưởng trợ cấp là 0,5 tháng tiền lương hiện hưởng. Mức trợ cấp một lần được hưởng tối đa không quá 24 tháng tiền lương hiện hưởng.</w:t>
      </w:r>
    </w:p>
    <w:p w:rsidR="00482605" w:rsidRPr="00482605" w:rsidRDefault="00482605" w:rsidP="00482605">
      <w:pPr>
        <w:shd w:val="clear" w:color="auto" w:fill="FFFFFF"/>
        <w:spacing w:before="233" w:after="233" w:line="450" w:lineRule="atLeast"/>
        <w:rPr>
          <w:rFonts w:ascii="Times New Roman" w:eastAsia="Times New Roman" w:hAnsi="Times New Roman" w:cs="Times New Roman"/>
          <w:sz w:val="26"/>
          <w:szCs w:val="26"/>
        </w:rPr>
      </w:pPr>
      <w:r w:rsidRPr="00482605">
        <w:rPr>
          <w:rFonts w:ascii="Times New Roman" w:eastAsia="Times New Roman" w:hAnsi="Times New Roman" w:cs="Times New Roman"/>
          <w:sz w:val="26"/>
          <w:szCs w:val="26"/>
        </w:rPr>
        <w:t xml:space="preserve">Nguồn kinh phí chi trả trợ cấp thực hiện </w:t>
      </w:r>
      <w:proofErr w:type="gramStart"/>
      <w:r w:rsidRPr="00482605">
        <w:rPr>
          <w:rFonts w:ascii="Times New Roman" w:eastAsia="Times New Roman" w:hAnsi="Times New Roman" w:cs="Times New Roman"/>
          <w:sz w:val="26"/>
          <w:szCs w:val="26"/>
        </w:rPr>
        <w:t>theo</w:t>
      </w:r>
      <w:proofErr w:type="gramEnd"/>
      <w:r w:rsidRPr="00482605">
        <w:rPr>
          <w:rFonts w:ascii="Times New Roman" w:eastAsia="Times New Roman" w:hAnsi="Times New Roman" w:cs="Times New Roman"/>
          <w:sz w:val="26"/>
          <w:szCs w:val="26"/>
        </w:rPr>
        <w:t xml:space="preserve"> quy định tại khoản 1, khoản 2 Điều 16 Nghị định số 178/2024/NĐ-CP (được sửa đổi, bổ sung tại Nghị định số 67/2025/NĐ-CP).</w:t>
      </w:r>
    </w:p>
    <w:p w:rsidR="00351259" w:rsidRPr="00482605" w:rsidRDefault="00351259" w:rsidP="00482605">
      <w:pPr>
        <w:rPr>
          <w:rFonts w:ascii="Times New Roman" w:hAnsi="Times New Roman" w:cs="Times New Roman"/>
          <w:sz w:val="26"/>
          <w:szCs w:val="26"/>
        </w:rPr>
      </w:pPr>
    </w:p>
    <w:p w:rsidR="00482605" w:rsidRPr="00482605" w:rsidRDefault="00482605" w:rsidP="00482605">
      <w:pPr>
        <w:rPr>
          <w:rFonts w:ascii="Times New Roman" w:hAnsi="Times New Roman" w:cs="Times New Roman"/>
          <w:sz w:val="26"/>
          <w:szCs w:val="26"/>
        </w:rPr>
      </w:pPr>
    </w:p>
    <w:sectPr w:rsidR="00482605" w:rsidRPr="004826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605"/>
    <w:rsid w:val="00351259"/>
    <w:rsid w:val="00482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D5ABD-5775-436B-89D5-BA91C0CF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826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8260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482605"/>
    <w:rPr>
      <w:color w:val="0000FF"/>
      <w:u w:val="single"/>
    </w:rPr>
  </w:style>
  <w:style w:type="paragraph" w:styleId="NormalWeb">
    <w:name w:val="Normal (Web)"/>
    <w:basedOn w:val="Normal"/>
    <w:uiPriority w:val="99"/>
    <w:semiHidden/>
    <w:unhideWhenUsed/>
    <w:rsid w:val="004826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48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anban.chinhphu.vn/?pageid=27160&amp;docid=213140" TargetMode="External"/><Relationship Id="rId5" Type="http://schemas.openxmlformats.org/officeDocument/2006/relationships/hyperlink" Target="https://vanban.chinhphu.vn/?pageid=27160&amp;docid=212185" TargetMode="External"/><Relationship Id="rId4" Type="http://schemas.openxmlformats.org/officeDocument/2006/relationships/hyperlink" Target="https://vanban.chinhphu.vn/?pageid=27160&amp;docid=2016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2025-09-18T07:56:00Z</dcterms:created>
  <dcterms:modified xsi:type="dcterms:W3CDTF">2025-09-18T07:58:00Z</dcterms:modified>
</cp:coreProperties>
</file>