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keepNext w:val="false"/>
        <w:keepLines w:val="false"/>
        <w:pageBreakBefore w:val="false"/>
        <w:widowControl w:val="false"/>
        <w:shd w:val="clear" w:fill="auto"/>
        <w:spacing w:lineRule="auto" w:line="276" w:before="0" w:after="0"/>
        <w:ind w:left="0" w:right="0" w:hanging="0"/>
        <w:jc w:val="right"/>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Mẫu số PC12</w:t>
      </w:r>
    </w:p>
    <w:tbl>
      <w:tblPr>
        <w:tblW w:w="5000" w:type="pct"/>
        <w:jc w:val="left"/>
        <w:tblInd w:w="0" w:type="dxa"/>
        <w:tblBorders/>
        <w:tblCellMar>
          <w:top w:w="0" w:type="dxa"/>
          <w:left w:w="0" w:type="dxa"/>
          <w:bottom w:w="0" w:type="dxa"/>
          <w:right w:w="0" w:type="dxa"/>
        </w:tblCellMar>
      </w:tblPr>
      <w:tblGrid>
        <w:gridCol w:w="3496"/>
        <w:gridCol w:w="5860"/>
      </w:tblGrid>
      <w:tr>
        <w:trPr/>
        <w:tc>
          <w:tcPr>
            <w:tcW w:w="3496" w:type="dxa"/>
            <w:tcBorders/>
            <w:shd w:fill="auto" w:val="cle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w:t>
            </w:r>
            <w:r>
              <w:rPr>
                <w:rFonts w:ascii="Times New Roman" w:hAnsi="Times New Roman"/>
                <w:sz w:val="22"/>
                <w:szCs w:val="22"/>
              </w:rPr>
              <w:t>(1)……</w:t>
              <w:br/>
              <w:t>……(2)……</w:t>
            </w:r>
            <w:r>
              <w:rPr>
                <w:rFonts w:ascii="Times New Roman" w:hAnsi="Times New Roman"/>
                <w:b/>
                <w:sz w:val="22"/>
                <w:szCs w:val="22"/>
              </w:rPr>
              <w:br/>
            </w:r>
            <w:r>
              <w:rPr>
                <w:rFonts w:ascii="Times New Roman" w:hAnsi="Times New Roman"/>
                <w:sz w:val="22"/>
                <w:szCs w:val="22"/>
              </w:rPr>
              <w:t>-------</w:t>
            </w:r>
          </w:p>
        </w:tc>
        <w:tc>
          <w:tcPr>
            <w:tcW w:w="5860" w:type="dxa"/>
            <w:tcBorders/>
            <w:shd w:fill="auto" w:val="clear"/>
          </w:tcPr>
          <w:p>
            <w:pPr>
              <w:pStyle w:val="TableContents"/>
              <w:pBdr/>
              <w:spacing w:lineRule="atLeast" w:line="225" w:before="120" w:after="120"/>
              <w:ind w:left="0" w:right="0" w:hanging="0"/>
              <w:jc w:val="center"/>
              <w:rPr>
                <w:rFonts w:ascii="Times New Roman" w:hAnsi="Times New Roman"/>
                <w:b/>
                <w:sz w:val="22"/>
                <w:szCs w:val="22"/>
              </w:rPr>
            </w:pPr>
            <w:r>
              <w:rPr>
                <w:rFonts w:ascii="Times New Roman" w:hAnsi="Times New Roman"/>
                <w:b/>
                <w:sz w:val="22"/>
                <w:szCs w:val="22"/>
              </w:rPr>
              <w:t>CỘNG HÒA XÃ HỘI CHỦ NGHĨA VIỆT NAM</w:t>
              <w:br/>
              <w:t>Độc lập - Tự do - Hạnh phúc</w:t>
              <w:br/>
              <w:t>---------------</w:t>
            </w:r>
          </w:p>
        </w:tc>
      </w:tr>
      <w:tr>
        <w:trPr/>
        <w:tc>
          <w:tcPr>
            <w:tcW w:w="3496" w:type="dxa"/>
            <w:tcBorders/>
            <w:shd w:fill="auto" w:val="cle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Số: ……/TĐ-PCCC</w:t>
            </w:r>
          </w:p>
        </w:tc>
        <w:tc>
          <w:tcPr>
            <w:tcW w:w="5860" w:type="dxa"/>
            <w:tcBorders/>
            <w:shd w:fill="auto" w:val="clear"/>
          </w:tcPr>
          <w:p>
            <w:pPr>
              <w:pStyle w:val="TableContents"/>
              <w:pBdr/>
              <w:spacing w:lineRule="atLeast" w:line="225" w:before="120" w:after="120"/>
              <w:ind w:left="0" w:right="0" w:hanging="0"/>
              <w:jc w:val="right"/>
              <w:rPr>
                <w:rFonts w:ascii="Times New Roman" w:hAnsi="Times New Roman"/>
                <w:sz w:val="22"/>
                <w:szCs w:val="22"/>
              </w:rPr>
            </w:pPr>
            <w:r>
              <w:rPr>
                <w:rFonts w:ascii="Times New Roman" w:hAnsi="Times New Roman"/>
                <w:sz w:val="22"/>
                <w:szCs w:val="22"/>
              </w:rPr>
              <w:t>…</w:t>
            </w:r>
            <w:r>
              <w:rPr>
                <w:rFonts w:ascii="Times New Roman" w:hAnsi="Times New Roman"/>
                <w:i/>
                <w:sz w:val="22"/>
                <w:szCs w:val="22"/>
              </w:rPr>
              <w:t>, ngày … tháng … năm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THẨM ĐỊNH THIẾT KẾ VỀ PHÒNG CHÁY VÀ CHỮA CHÁY</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Kính gửi: ……(3)………</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2"/>
          <w:szCs w:val="22"/>
        </w:rPr>
      </w:pPr>
      <w:r>
        <w:rPr>
          <w:rFonts w:ascii="Times New Roman" w:hAnsi="Times New Roman"/>
          <w:b w:val="false"/>
          <w:i/>
          <w:caps w:val="false"/>
          <w:smallCaps w:val="false"/>
          <w:color w:val="000000"/>
          <w:spacing w:val="0"/>
          <w:sz w:val="22"/>
          <w:szCs w:val="22"/>
        </w:rPr>
        <w:t>Căn cứ Luật Phòng cháy, chữa cháy và cứu nạn, cứu hộ ngày 29 tháng 11 năm 2024;</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2"/>
          <w:szCs w:val="22"/>
        </w:rPr>
      </w:pPr>
      <w:r>
        <w:rPr>
          <w:rFonts w:ascii="Times New Roman" w:hAnsi="Times New Roman"/>
          <w:b w:val="false"/>
          <w:i/>
          <w:caps w:val="false"/>
          <w:smallCaps w:val="false"/>
          <w:color w:val="000000"/>
          <w:spacing w:val="0"/>
          <w:sz w:val="22"/>
          <w:szCs w:val="22"/>
        </w:rPr>
        <w:t>Căn cứ Nghị định số 105/2025/NĐ-CP ngày 15 tháng 5 năm 2025 của Chính phủ quy định chi tiết một số điều và biện pháp thi hành Luật Phòng cháy, chữa cháy và cứu nạn, cứu hộ;</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2"/>
          <w:szCs w:val="22"/>
        </w:rPr>
      </w:pPr>
      <w:r>
        <w:rPr>
          <w:rFonts w:ascii="Times New Roman" w:hAnsi="Times New Roman"/>
          <w:b w:val="false"/>
          <w:i/>
          <w:caps w:val="false"/>
          <w:smallCaps w:val="false"/>
          <w:color w:val="000000"/>
          <w:spacing w:val="0"/>
          <w:sz w:val="22"/>
          <w:szCs w:val="22"/>
        </w:rPr>
        <w:t>Căn cứ Nghị định số .../2026/NĐ-CP ngày .... tháng .... năm 2026 của Chính phủ sửa đổi, bổ sung một số điều của Nghị định số 169/2025/NĐ-CP ngày 30 tháng 6 năm 2025 của Chính phủ quy định hoạt động khoa học, công nghệ, đổi mới sáng tạo và sản phẩm, dịch vụ về dữ liệu; Nghị định số 105/2025/NĐ-CP ngày 15 tháng 5 năm 2025 của Chính phủ quy định chi tiết một số điều và biện pháp thi hành Luật Phòng cháy, chữa cháy và cứu nạn, cứu hộ; Nghị định số 106/2025/NĐ-CP ngày 15 tháng 5 năm 2025 của Chính phủ quy định xử phạt vi phạm hành chính trong lĩnh vực phòng cháy, chữa cháy và cứu nạn, cứu hộ; Nghị định số 282/2025/NĐ-CP ngày 30 tháng 10 năm 2025 của Chính phủ quy định xử phạt vi phạm hành chính trong lĩnh vực an ninh, trật tự, an toàn xã hội; phòng, chống tệ nạn xã hội; phòng, chống bạo lực gia đình;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Xét hồ sơ và văn bản đề nghị thẩm định thiết kế về phòng cháy và chữa cháy số ……. ngày ….. tháng ….. năm ……..của ………….…(3) ………………</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w:t>
      </w:r>
      <w:r>
        <w:rPr>
          <w:rFonts w:ascii="Times New Roman" w:hAnsi="Times New Roman"/>
          <w:b w:val="false"/>
          <w:i w:val="false"/>
          <w:caps w:val="false"/>
          <w:smallCaps w:val="false"/>
          <w:color w:val="000000"/>
          <w:spacing w:val="0"/>
          <w:sz w:val="22"/>
          <w:szCs w:val="22"/>
        </w:rPr>
        <w:t>(2)………… thẩm định thiết kế về phòng cháy và chữa cháy với các nội dung sau:</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I. THÔNG TIN VỀ CÔNG TRÌNH/PHƯƠNG TIỆN GIAO THÔNG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1. Tên công trình/phương tiện giao thông: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2. Địa điểm xây dựng </w:t>
      </w:r>
      <w:r>
        <w:rPr>
          <w:rFonts w:ascii="Times New Roman" w:hAnsi="Times New Roman"/>
          <w:b w:val="false"/>
          <w:i/>
          <w:caps w:val="false"/>
          <w:smallCaps w:val="false"/>
          <w:color w:val="000000"/>
          <w:spacing w:val="0"/>
          <w:sz w:val="22"/>
          <w:szCs w:val="22"/>
        </w:rPr>
        <w:t>(đối với công trình)</w:t>
      </w:r>
      <w:r>
        <w:rPr>
          <w:rFonts w:ascii="Times New Roman" w:hAnsi="Times New Roman"/>
          <w:b w:val="false"/>
          <w:i w:val="false"/>
          <w:caps w:val="false"/>
          <w:smallCaps w:val="false"/>
          <w:color w:val="000000"/>
          <w:spacing w:val="0"/>
          <w:sz w:val="22"/>
          <w:szCs w:val="22"/>
        </w:rPr>
        <w: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3. Chủ đầu tư/chủ sở hữu/chủ phương tiện giao thông: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4. Địa chỉ của chủ đầu tư/chủ sở hữu/chủ phương tiện giao thông: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5. Đơn vị tư vấn thiết kế: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II. HỒ SƠ ĐỀ NGHỊ THẨM ĐỊNH THIẾT KẾ VỀ PHÒNG CHÁY VÀ CHỮA CHÁY</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2"/>
          <w:szCs w:val="22"/>
        </w:rPr>
      </w:pPr>
      <w:r>
        <w:rPr>
          <w:rFonts w:ascii="Times New Roman" w:hAnsi="Times New Roman"/>
          <w:b w:val="false"/>
          <w:i/>
          <w:caps w:val="false"/>
          <w:smallCaps w:val="false"/>
          <w:color w:val="000000"/>
          <w:spacing w:val="0"/>
          <w:sz w:val="22"/>
          <w:szCs w:val="22"/>
        </w:rPr>
        <w:t>(Ghi thành phần hồ sơ trình thẩm định theo quy định tại Nghị định này).</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w:t>
      </w:r>
      <w:r>
        <w:rPr>
          <w:rFonts w:ascii="Times New Roman" w:hAnsi="Times New Roman"/>
          <w:b w:val="false"/>
          <w:i/>
          <w:caps w:val="false"/>
          <w:smallCaps w:val="false"/>
          <w:color w:val="000000"/>
          <w:spacing w:val="0"/>
          <w:sz w:val="22"/>
          <w:szCs w:val="22"/>
        </w:rPr>
        <w: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w:t>
      </w:r>
      <w:r>
        <w:rPr>
          <w:rFonts w:ascii="Times New Roman" w:hAnsi="Times New Roman"/>
          <w:b w:val="false"/>
          <w:i/>
          <w:caps w:val="false"/>
          <w:smallCaps w:val="false"/>
          <w:color w:val="000000"/>
          <w:spacing w:val="0"/>
          <w:sz w:val="22"/>
          <w:szCs w:val="22"/>
        </w:rPr>
        <w:t>.</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III. NỘI DUNG HỒ SƠ ĐỀ NGHỊ THẨM ĐỊNH</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2"/>
          <w:szCs w:val="22"/>
        </w:rPr>
      </w:pPr>
      <w:r>
        <w:rPr>
          <w:rFonts w:ascii="Times New Roman" w:hAnsi="Times New Roman"/>
          <w:b w:val="false"/>
          <w:i/>
          <w:caps w:val="false"/>
          <w:smallCaps w:val="false"/>
          <w:color w:val="000000"/>
          <w:spacing w:val="0"/>
          <w:sz w:val="22"/>
          <w:szCs w:val="22"/>
        </w:rPr>
        <w:t>(Ghi tóm tắt quy mô công trình/phương tiện giao thông và các nội dung giải pháp thiết kế hệ thống phòng cháy và chữa cháy, hệ thống điện phục vụ phòng cháy và chữa cháy; trang bị phương tiện phòng cháy, chữa cháy, cứu nạn, cứu hộ theo quy định tại Điều 16 Luật Phòng cháy, chữa cháy và cứu nạn, cứu hộ).</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w:t>
      </w:r>
      <w:r>
        <w:rPr>
          <w:rFonts w:ascii="Times New Roman" w:hAnsi="Times New Roman"/>
          <w:b w:val="false"/>
          <w:i/>
          <w:caps w:val="false"/>
          <w:smallCaps w:val="false"/>
          <w:color w:val="000000"/>
          <w:spacing w:val="0"/>
          <w:sz w:val="22"/>
          <w:szCs w:val="22"/>
        </w:rPr>
        <w:t>.</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IV. NỘI DUNG THẨM ĐỊNH THIẾT KẾ VỀ PHÒNG CHÁY VÀ CHỮA CHÁY</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2"/>
          <w:szCs w:val="22"/>
        </w:rPr>
      </w:pPr>
      <w:r>
        <w:rPr>
          <w:rFonts w:ascii="Times New Roman" w:hAnsi="Times New Roman"/>
          <w:b w:val="false"/>
          <w:i/>
          <w:caps w:val="false"/>
          <w:smallCaps w:val="false"/>
          <w:color w:val="000000"/>
          <w:spacing w:val="0"/>
          <w:sz w:val="22"/>
          <w:szCs w:val="22"/>
        </w:rPr>
        <w:t>(Ghi các nội dung và danh mục hồ sơ thiết kế (thuyết minh, bản vẽ thiết kế) được thẩm định theo quy định tại khoản 2 Điều 9 Nghị định này).</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w:t>
      </w:r>
      <w:r>
        <w:rPr>
          <w:rFonts w:ascii="Times New Roman" w:hAnsi="Times New Roman"/>
          <w:b w:val="false"/>
          <w:i/>
          <w:caps w:val="false"/>
          <w:smallCaps w:val="false"/>
          <w:color w:val="000000"/>
          <w:spacing w:val="0"/>
          <w:sz w:val="22"/>
          <w:szCs w:val="22"/>
        </w:rPr>
        <w: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w:t>
      </w:r>
      <w:r>
        <w:rPr>
          <w:rFonts w:ascii="Times New Roman" w:hAnsi="Times New Roman"/>
          <w:b w:val="false"/>
          <w:i/>
          <w:caps w:val="false"/>
          <w:smallCaps w:val="false"/>
          <w:color w:val="000000"/>
          <w:spacing w:val="0"/>
          <w:sz w:val="22"/>
          <w:szCs w:val="22"/>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Văn bản này ghi nhận kết quả thẩm định thiết kế về phòng cháy và chữa cháy để phục vụ thi công, nghiệm thu về phòng cháy và chữa cháy của công trình/phương tiện giao thông. Không có giá trị về quyền sử dụng đất, chỉ tiêu quy hoạch, xây dựng và các yêu cầu khác không thuộc thẩm quyền, trách nhiệm của cơ quan thẩm định thiết kế về phòng cháy và chữa cháy. Chủ đầu tư có trách nhiệm tổ chức thi công theo hồ sơ thiết kế và tổ chức nghiệm thu trước khi đưa công trình vào sử dụng.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tbl>
      <w:tblPr>
        <w:tblW w:w="5000" w:type="pct"/>
        <w:jc w:val="left"/>
        <w:tblInd w:w="0" w:type="dxa"/>
        <w:tblBorders/>
        <w:tblCellMar>
          <w:top w:w="0" w:type="dxa"/>
          <w:left w:w="0" w:type="dxa"/>
          <w:bottom w:w="0" w:type="dxa"/>
          <w:right w:w="0" w:type="dxa"/>
        </w:tblCellMar>
      </w:tblPr>
      <w:tblGrid>
        <w:gridCol w:w="4534"/>
        <w:gridCol w:w="4822"/>
      </w:tblGrid>
      <w:tr>
        <w:trPr/>
        <w:tc>
          <w:tcPr>
            <w:tcW w:w="4534" w:type="dxa"/>
            <w:tcBorders/>
            <w:shd w:fill="auto" w:val="cle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b/>
                <w:i/>
                <w:sz w:val="22"/>
                <w:szCs w:val="22"/>
              </w:rPr>
              <w:t>Nơi nhận:</w:t>
            </w:r>
            <w:r>
              <w:rPr>
                <w:rFonts w:ascii="Times New Roman" w:hAnsi="Times New Roman"/>
                <w:sz w:val="22"/>
                <w:szCs w:val="22"/>
              </w:rPr>
              <w:br/>
              <w:t>- ……………..;</w:t>
              <w:br/>
              <w:t>- ……………..;</w:t>
              <w:br/>
              <w:t>- Lưu: …………</w:t>
            </w:r>
          </w:p>
        </w:tc>
        <w:tc>
          <w:tcPr>
            <w:tcW w:w="4822" w:type="dxa"/>
            <w:tcBorders/>
            <w:shd w:fill="auto" w:val="cle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w:t>
            </w:r>
            <w:r>
              <w:rPr>
                <w:rFonts w:ascii="Times New Roman" w:hAnsi="Times New Roman"/>
                <w:sz w:val="22"/>
                <w:szCs w:val="22"/>
              </w:rPr>
              <w:t>(4)………</w:t>
              <w:br/>
              <w:t>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pBdr/>
        <w:spacing w:lineRule="atLeast" w:line="225" w:before="120" w:after="120"/>
        <w:ind w:left="0" w:right="0" w:hanging="0"/>
        <w:jc w:val="left"/>
        <w:rPr>
          <w:rFonts w:ascii="Times New Roman" w:hAnsi="Times New Roman"/>
          <w:b/>
          <w:i/>
          <w:caps w:val="false"/>
          <w:smallCaps w:val="false"/>
          <w:color w:val="000000"/>
          <w:spacing w:val="0"/>
          <w:sz w:val="22"/>
          <w:szCs w:val="22"/>
        </w:rPr>
      </w:pPr>
      <w:r>
        <w:rPr>
          <w:rFonts w:ascii="Times New Roman" w:hAnsi="Times New Roman"/>
          <w:b/>
          <w:i/>
          <w:caps w:val="false"/>
          <w:smallCaps w:val="false"/>
          <w:color w:val="000000"/>
          <w:spacing w:val="0"/>
          <w:sz w:val="22"/>
          <w:szCs w:val="22"/>
        </w:rPr>
        <w:t>Ghi chú:</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(1) Tên cơ quan cấp trên trực tiếp;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(2) Tên cơ quan Công an ban hành văn bản thẩm định thiết kế về phòng cháy và chữa cháy;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(3) Tên cơ quan, tổ chức, cá nhân đề nghị thẩm định;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(4) Ký, ghi rõ họ tên, chức vụ và đóng dấu.</w:t>
      </w:r>
    </w:p>
    <w:p>
      <w:pPr>
        <w:pStyle w:val="TextBody"/>
        <w:widowControl w:val="false"/>
        <w:shd w:val="clear" w:fill="auto"/>
        <w:spacing w:lineRule="auto" w:line="276" w:before="0" w:after="0"/>
        <w:ind w:left="0" w:right="0" w:hanging="0"/>
        <w:jc w:val="right"/>
        <w:rPr>
          <w:b/>
          <w:b/>
          <w:i w:val="false"/>
          <w:i w:val="false"/>
          <w:caps w:val="false"/>
          <w:smallCaps w:val="false"/>
          <w:color w:val="000000"/>
          <w:spacing w:val="0"/>
        </w:rPr>
      </w:pPr>
      <w:r>
        <w:rPr>
          <w:rFonts w:ascii="Times New Roman" w:hAnsi="Times New Roman"/>
          <w:sz w:val="22"/>
          <w:szCs w:val="22"/>
        </w:rPr>
      </w:r>
    </w:p>
    <w:sectPr>
      <w:type w:val="nextPage"/>
      <w:pgSz w:w="11906" w:h="16838"/>
      <w:pgMar w:left="1699" w:right="850" w:header="0" w:top="720"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roman"/>
    <w:pitch w:val="variable"/>
  </w:font>
  <w:font w:name="Arial">
    <w:altName w:val="sans-serif"/>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SimSun" w:cs="Mangal"/>
      <w:color w:val="auto"/>
      <w:kern w:val="2"/>
      <w:sz w:val="24"/>
      <w:szCs w:val="24"/>
      <w:lang w:val="en-US" w:eastAsia="zh-CN" w:bidi="hi-IN"/>
    </w:rPr>
  </w:style>
  <w:style w:type="paragraph" w:styleId="Heading3">
    <w:name w:val="Heading 3"/>
    <w:basedOn w:val="Normal"/>
    <w:next w:val="Normal"/>
    <w:qFormat/>
    <w:pPr>
      <w:keepNext w:val="true"/>
      <w:keepLines/>
      <w:spacing w:before="160" w:after="80"/>
      <w:outlineLvl w:val="2"/>
    </w:pPr>
    <w:rPr>
      <w:rFonts w:eastAsia="" w:cs="" w:asciiTheme="minorHAnsi" w:cstheme="majorBidi" w:eastAsiaTheme="majorEastAsia" w:hAnsiTheme="minorHAnsi"/>
      <w:color w:val="0F4761" w:themeColor="accent1" w:themeShade="bf"/>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character" w:styleId="ListLabel2">
    <w:name w:val="ListLabel 2"/>
    <w:qFormat/>
    <w:rPr>
      <w:rFonts w:ascii="Times New Roman" w:hAnsi="Times New Roman"/>
      <w:b w:val="false"/>
      <w:i w:val="false"/>
      <w:caps w:val="false"/>
      <w:smallCaps w:val="false"/>
      <w:strike w:val="false"/>
      <w:dstrike w:val="false"/>
      <w:color w:val="0E70C3"/>
      <w:spacing w:val="0"/>
      <w:sz w:val="22"/>
      <w:szCs w:val="22"/>
      <w:u w:val="none"/>
      <w:effect w:val="none"/>
    </w:rPr>
  </w:style>
  <w:style w:type="character" w:styleId="ListLabel3">
    <w:name w:val="ListLabel 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NumberingSymbols">
    <w:name w:val="Numbering Symbols"/>
    <w:qFormat/>
    <w:rPr/>
  </w:style>
  <w:style w:type="character" w:styleId="ListLabel4">
    <w:name w:val="ListLabel 4"/>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5">
    <w:name w:val="ListLabel 5"/>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6">
    <w:name w:val="ListLabel 6"/>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7">
    <w:name w:val="ListLabel 7"/>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8">
    <w:name w:val="ListLabel 8"/>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9">
    <w:name w:val="ListLabel 9"/>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10">
    <w:name w:val="ListLabel 10"/>
    <w:qFormat/>
    <w:rPr>
      <w:rFonts w:ascii="Arial;sans-serif" w:hAnsi="Arial;sans-serif"/>
      <w:b w:val="false"/>
      <w:i w:val="false"/>
      <w:caps w:val="false"/>
      <w:smallCaps w:val="false"/>
      <w:strike w:val="false"/>
      <w:dstrike w:val="false"/>
      <w:color w:val="0E70C3"/>
      <w:spacing w:val="0"/>
      <w:sz w:val="20"/>
      <w:u w:val="none"/>
      <w:effect w:val="none"/>
      <w:lang w:val="vi-VN"/>
    </w:rPr>
  </w:style>
  <w:style w:type="character" w:styleId="ListLabel11">
    <w:name w:val="ListLabel 11"/>
    <w:qFormat/>
    <w:rPr>
      <w:rFonts w:ascii="Times New Roman" w:hAnsi="Times New Roman"/>
      <w:b w:val="false"/>
      <w:i w:val="false"/>
      <w:caps w:val="false"/>
      <w:smallCaps w:val="false"/>
      <w:strike w:val="false"/>
      <w:dstrike w:val="false"/>
      <w:color w:val="0E70C3"/>
      <w:spacing w:val="0"/>
      <w:sz w:val="24"/>
      <w:szCs w:val="24"/>
      <w:u w:val="none"/>
      <w:effect w:val="none"/>
      <w:lang w:val="vi-VN"/>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Caption1">
    <w:name w:val="caption"/>
    <w:basedOn w:val="Normal"/>
    <w:next w:val="Normal"/>
    <w:qFormat/>
    <w:pPr>
      <w:ind w:firstLine="851"/>
      <w:jc w:val="center"/>
    </w:pPr>
    <w:rPr>
      <w:b/>
      <w:bCs/>
      <w:sz w:val="32"/>
      <w:szCs w:val="32"/>
    </w:rPr>
  </w:style>
  <w:style w:type="paragraph" w:styleId="TextBodyIndent">
    <w:name w:val="Body Text Indent"/>
    <w:basedOn w:val="Normal"/>
    <w:pPr>
      <w:ind w:firstLine="709"/>
      <w:jc w:val="both"/>
    </w:pPr>
    <w:rPr>
      <w:b/>
      <w:bCs/>
      <w:lang w:val="x-none" w:eastAsia="x-none"/>
    </w:rPr>
  </w:style>
  <w:style w:type="paragraph" w:styleId="BodyText3">
    <w:name w:val="Body Text 3"/>
    <w:basedOn w:val="Normal"/>
    <w:qFormat/>
    <w:pPr>
      <w:jc w:val="both"/>
    </w:pPr>
    <w:rPr>
      <w:spacing w:val="-8"/>
      <w:lang w:val="x-none" w:eastAsia="x-none"/>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390</TotalTime>
  <Application>LibreOffice/6.0.4.2$Windows_x86 LibreOffice_project/9b0d9b32d5dcda91d2f1a96dc04c645c450872bf</Application>
  <Pages>2</Pages>
  <Words>689</Words>
  <Characters>2780</Characters>
  <CharactersWithSpaces>3437</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2026-09-12T11:30:25Z</dcterms:modified>
  <cp:revision>108</cp:revision>
  <dc:subject/>
  <dc:title/>
</cp:coreProperties>
</file>