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2"/>
        <w:gridCol w:w="6500"/>
        <w:gridCol w:w="101"/>
      </w:tblGrid>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jc w:val="center"/>
              <w:rPr>
                <w:rFonts w:eastAsia="Times New Roman"/>
                <w:b/>
              </w:rPr>
            </w:pPr>
            <w:r w:rsidRPr="00361C2E">
              <w:rPr>
                <w:rFonts w:eastAsia="Times New Roman"/>
                <w:b/>
              </w:rPr>
              <w:t>Trường</w:t>
            </w:r>
          </w:p>
        </w:tc>
        <w:tc>
          <w:tcPr>
            <w:tcW w:w="0" w:type="auto"/>
            <w:vAlign w:val="center"/>
            <w:hideMark/>
          </w:tcPr>
          <w:p w:rsidR="00361C2E" w:rsidRPr="00361C2E" w:rsidRDefault="00361C2E" w:rsidP="00361C2E">
            <w:pPr>
              <w:spacing w:before="100" w:beforeAutospacing="1" w:after="100" w:afterAutospacing="1"/>
              <w:jc w:val="center"/>
              <w:rPr>
                <w:rFonts w:eastAsia="Times New Roman"/>
                <w:b/>
              </w:rPr>
            </w:pPr>
            <w:r w:rsidRPr="00361C2E">
              <w:rPr>
                <w:rFonts w:eastAsia="Times New Roman"/>
                <w:b/>
              </w:rPr>
              <w:t>Điều kiện đăng ký xét tuyển</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Ngoại thương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 kết hợp điều kiện về chứng chỉ tiếng Anh, điểm thi tốt nghiệp (áp dụng với nhóm thí sinh tham gia kỳ thi học sinh giỏi, khoa học kỹ thuật quốc gia; đạt giải ba trở lên thi học sinh giỏi cấp thành phố, học sinh trường chuyên).</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Thương mại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với thí sinh trường chuyên/trọng điểm quốc gia; kết hợp học bạ với chứng chỉ quốc tế.</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Giao thông vận tải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 theo tổ hợp.</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Học viện Ngân hàng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 theo tổ hợp, cùng học lực giỏi lớp 12.</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Công nghiệp Hà Nội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 theo tổ hợp kết hợp chứng chỉ quốc tế, giải học sinh giỏi, điểm thi đánh giá năng lực của ĐH Quốc gia Hà Nội hoặc thi đánh giá tư duy của ĐH Bách khoa Hà Nội.</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Lâm nghiệp</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(chưa công bố chi tiết).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Học viện Nông nghiệp Việt Nam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 theo tổ hợp; kết hợp học bạ lớp 12 với chứng chỉ quốc tế.</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Y tế công cộng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(chưa công bố chi tiết).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Sư phạm Hà Nội 2 (Vĩnh Phúc)</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(chưa công bố chi tiết).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FPT</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lớp 11 và kỳ I lớp 12 cùng điểm Toán và hai môn bất kỳ của kỳ II lớp 12.</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Trường khoa học liên ngành và Nghệ thuật – ĐH QGHN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kết hợp kết quả thi năng khiếu và kết quả học tập THPT và phỏng vấn</w:t>
            </w:r>
          </w:p>
          <w:p w:rsidR="00361C2E" w:rsidRPr="00361C2E" w:rsidRDefault="00361C2E" w:rsidP="00361C2E">
            <w:pPr>
              <w:spacing w:before="100" w:beforeAutospacing="1" w:after="100" w:afterAutospacing="1"/>
              <w:rPr>
                <w:rFonts w:eastAsia="Times New Roman"/>
              </w:rPr>
            </w:pPr>
            <w:r w:rsidRPr="00361C2E">
              <w:rPr>
                <w:rFonts w:eastAsia="Times New Roman"/>
              </w:rPr>
              <w:t>Xét tuyển kết hợp chứng chỉ ngoại ngữ quốc tế (Anh, Trung, Pháp) với kết quả học tập THPT và phỏng vấn</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Phenikaa (Hà Nội)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theo tổ hợp.</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Đại Nam (Hà Nội)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lớp 11 và kỳ I lớp 12, hoặc học bạ lớp 12 theo tổ hợp.</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Thành Đô (Hà Nội)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(chưa công bố chi tiết).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Thăng Long (Hà Nội)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 theo tổ hợp; kết hợp điểm 3 năm và điểm thi năng khiếu.</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Hoà Bình (Hà Nội)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(chưa công bố chi tiết).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lastRenderedPageBreak/>
              <w:t>Đại học CMC (Hà Nội)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 theo tổ hợp.</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Công nghiệp Việt Hưng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kết quả học tập cấp THPT (học bạ)</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Khoa học và Công nghệ Hà Nội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11, 12 theo tổ hợp kết hợp phỏng vấn.</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Văn hóa, Thể thao và Du lịch Thanh Hóa</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theo kết quả học tập THPT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Hạ Long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học bạ THPT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Quốc tế Sài Gòn (TP 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Hoa Sen (TP 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cả năm lớp 12 và kỳ II lớp 11 (theo tổ hợp hoặc điểm trung bình tất cả môn); điểm 3 năm THPT.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Công nghiệp TP 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 và tiêu chí phụ.</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Sư phạm Kỹ thuật TP 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 theo tổ hợp.</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Luật TP 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 theo tổ hợp kết hợp chứng chỉ quốc tế (áp dụng với học sinh trường THPT quốc tế); xét nguyên điểm học bạ với học sinh trường THPT trong danh sách ưu tiên.</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Công thương TP 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5 kỳ THPT theo tổ hợp (trừ kỳ II lớp 12).</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Sư phạm Thể dục thể thao TP 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 kết hợp điểm thi năng khiếu.</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Nguyễn Tất Thành (TP 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 theo tổ hợp (có thể kết hợp điểm thi tốt nghiệp, thi đánh giá năng lực).</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Tôn Đức Thắng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Tài nguyên và Môi trường TP 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11 và 12 theo tổ hợp.</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Duy Tân (Đà Nẵng)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11 và kỳ I lớp 12, hoặc điểm lớp 12.</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Đông Á (Đà Nẵng)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Kiến trúc Đà Nẵng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 theo tổ hợp (có thể kết hợp điểm thi năng khiếu).</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lastRenderedPageBreak/>
              <w:t>Đại học Y khoa Tokyo Việt Nam (Hưng Yên)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thẳng học sinh giỏi 3 năm THPT; điểm 3 năm kết hợp phỏng vấn và bài luận; điểm lớp 12 kết hợp chứng chỉ tiếng Nhật.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Việt Đức (Bình Dương)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Trường Đại học Kinh tế, Đại học Huế</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thẳng học sinh giỏi lớp 11 và 12.</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Khoa kỹ thuật và công nghệ - ĐH Huế</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dựa vào kết quả học tập cấp trung học phổ thông (điểm học bạ)</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Trường Đại học Luật, Đại học Huế</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thẳng học sinh giỏi lớp 11, 12, hoặc học sinh khá 3 năm THPT nhưng có chứng chỉ ngoại ngữ quốc tế.</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Vinh (Nghệ An)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 theo tổ hợp.</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Nha Trang (Khánh Hoà)</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 một số môn nhất định kết hợp điểm thi đánh giá năng lực.</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Thái Bình Dương (Khánh Hoà)</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trung bình môn 5 kỳ (trừ kỳ II lớp 12) hoặc 6 kỳ; hoặc điểm theo tổ hợp môn.</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Đà Lạt (Lâm Đồng)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Yersin Đà Lạt (Lâm Đồng)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 theo tổ hợp.</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Hồng Đức (Thanh Hoá)</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(chưa công bố chi tiết).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Y Dược Buôn Ma Thuột (Đăk Lăk)</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 theo tổ hợp.</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Đồng Tháp</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Lạc Hồng (Đồng Nai)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11 và kỳ I lớp 12; điểm lớp 12 theo tổ hợp; điểm học kỳ cao nhất lớp 10, 11 và kỳ I lớp 12.</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Thủ đô HN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kết quả học tập cấp THPT (xét tuyển dựa vào kết quả học tập lớp 12 bậc THPT, không áp dụng đối với các ngành đào tạo giáo viên (trừ ngành Giáo dục thể chất)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Tài chính - Marketing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học sinh có kết quả học tập THPT tốt theo 4 diện:</w:t>
            </w:r>
          </w:p>
          <w:p w:rsidR="00361C2E" w:rsidRPr="00361C2E" w:rsidRDefault="00361C2E" w:rsidP="00361C2E">
            <w:pPr>
              <w:spacing w:before="100" w:beforeAutospacing="1" w:after="100" w:afterAutospacing="1"/>
              <w:rPr>
                <w:rFonts w:eastAsia="Times New Roman"/>
              </w:rPr>
            </w:pPr>
            <w:r w:rsidRPr="00361C2E">
              <w:rPr>
                <w:rFonts w:eastAsia="Times New Roman"/>
              </w:rPr>
              <w:t>+ Diện 1: Học sinh tốt nghiệp THPT năm 2025 có học lực Giỏi trở lên năm lớp 10, lớp 11 và lớp 12.</w:t>
            </w:r>
          </w:p>
          <w:p w:rsidR="00361C2E" w:rsidRPr="00361C2E" w:rsidRDefault="00361C2E" w:rsidP="00361C2E">
            <w:pPr>
              <w:spacing w:before="100" w:beforeAutospacing="1" w:after="100" w:afterAutospacing="1"/>
              <w:rPr>
                <w:rFonts w:eastAsia="Times New Roman"/>
              </w:rPr>
            </w:pPr>
            <w:r w:rsidRPr="00361C2E">
              <w:rPr>
                <w:rFonts w:eastAsia="Times New Roman"/>
              </w:rPr>
              <w:t xml:space="preserve">+ Diện 2: Học sinh tốt nghiệp THPT năm 2025 tại các trường chuyên, năng khiếu trực thuộc tỉnh/thành phố/đại học có điểm </w:t>
            </w:r>
            <w:r w:rsidRPr="00361C2E">
              <w:rPr>
                <w:rFonts w:eastAsia="Times New Roman"/>
              </w:rPr>
              <w:lastRenderedPageBreak/>
              <w:t>trung bình mỗi môn học trong tổ hợp xét tuyển của năm lớp 10, lớp 11 và lớp 12 từ 7,0 điểm trở lên.</w:t>
            </w:r>
          </w:p>
          <w:p w:rsidR="00361C2E" w:rsidRPr="00361C2E" w:rsidRDefault="00361C2E" w:rsidP="00361C2E">
            <w:pPr>
              <w:spacing w:before="100" w:beforeAutospacing="1" w:after="100" w:afterAutospacing="1"/>
              <w:rPr>
                <w:rFonts w:eastAsia="Times New Roman"/>
              </w:rPr>
            </w:pPr>
            <w:r w:rsidRPr="00361C2E">
              <w:rPr>
                <w:rFonts w:eastAsia="Times New Roman"/>
              </w:rPr>
              <w:t>+ Diện 3: Học sinh tốt nghiệp THPT năm 2025 đoạt giải nhất, nhì, ba trong kỳ thi học sinh giỏi, cuộc thi khoa học, kỹ thuật cấp tỉnh/thành phố trở lên hoặc là thành viên đội tuyển của trường/tỉnh/thành phố tham dự kỳ thi học sinh giỏi quốc gia, cuộc thi khoa học, kỹ thuật cấp quốc gia có điểm trung bình mỗi môn học trong tổ hợp xét tuyển của năm lớp 10, lớp 11 và lớp 12 từ 6,0 điểm trở lên.</w:t>
            </w:r>
          </w:p>
          <w:p w:rsidR="00361C2E" w:rsidRPr="00361C2E" w:rsidRDefault="00361C2E" w:rsidP="00361C2E">
            <w:pPr>
              <w:spacing w:before="100" w:beforeAutospacing="1" w:after="100" w:afterAutospacing="1"/>
              <w:rPr>
                <w:rFonts w:eastAsia="Times New Roman"/>
              </w:rPr>
            </w:pPr>
            <w:r w:rsidRPr="00361C2E">
              <w:rPr>
                <w:rFonts w:eastAsia="Times New Roman"/>
              </w:rPr>
              <w:t>+ Diện 4: Học sinh tốt nghiệp THPT năm 2025 có điểm tiếng Anh quốc tế IELTS từ 5.5 trở lên (hoặc có chứng chỉ tiếng Anh quốc tế tương đương) hoặc Chứng chỉ tiếng Anh bậc 4/6 trở lên theo Khung năng lực ngoại ngữ 6 bậc dùng cho Việt Nam do các cơ sở giáo dục được phép cấp còn thời hạn hiệu lực tính đến ngày Trường nhận hồ sơ ĐKXT và học lực Khá trở lên năm lớp 10, lớp 11 và lớp 12.</w:t>
            </w:r>
          </w:p>
          <w:p w:rsidR="00361C2E" w:rsidRPr="00361C2E" w:rsidRDefault="00361C2E" w:rsidP="00361C2E">
            <w:pPr>
              <w:spacing w:before="100" w:beforeAutospacing="1" w:after="100" w:afterAutospacing="1"/>
              <w:rPr>
                <w:rFonts w:eastAsia="Times New Roman"/>
              </w:rPr>
            </w:pPr>
            <w:r w:rsidRPr="00361C2E">
              <w:rPr>
                <w:rFonts w:eastAsia="Times New Roman"/>
              </w:rPr>
              <w:t>Xét tuyển kết quả học tập THPT theo tổ hợp môn.</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lastRenderedPageBreak/>
              <w:t>Đại học Sư phạm Hà Nội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Ngoài việc thỏa mãn điều kiện chung, thí sinh cần tốt nghiệp THPT trong năm 2025, có kết quả rèn luyện (hạnh kiểm) tất cả 6 học kì cấp THPT đạt loại Tốt, có kết quả học tập (học lực) cả 3 năm cấp THPT đạt loại Tốt (Giỏi) và phải thỏa mãn một trong các điều kiện quy định dưới đây:</w:t>
            </w:r>
          </w:p>
          <w:p w:rsidR="00361C2E" w:rsidRPr="00361C2E" w:rsidRDefault="00361C2E" w:rsidP="00361C2E">
            <w:pPr>
              <w:spacing w:before="100" w:beforeAutospacing="1" w:after="100" w:afterAutospacing="1"/>
              <w:rPr>
                <w:rFonts w:eastAsia="Times New Roman"/>
              </w:rPr>
            </w:pPr>
            <w:r w:rsidRPr="00361C2E">
              <w:rPr>
                <w:rFonts w:eastAsia="Times New Roman"/>
              </w:rPr>
              <w:t>+ Thí sinh là học sinh các trường THPT chuyên (hoặc các trường THPT trực thuộc Trường ĐH Sư phạm Hà Nội, Trường ĐH Sư phạm TPHCM) (học đầy đủ 3 năm lớp 10, 11, 12) đoạt giải Nhất, Nhì, Ba trong các kỳ thi chọn HSG cấp THPT (dành cho học sinh lớp 12) hoặc cuộc thi NCKHKT (dành cho học sinh THPT) cấp tỉnh/thành phố (trực thuộc trung ương)/trường đại học; (thứ tự ưu tiên 2 của XTT2).</w:t>
            </w:r>
          </w:p>
          <w:p w:rsidR="00361C2E" w:rsidRPr="00361C2E" w:rsidRDefault="00361C2E" w:rsidP="00361C2E">
            <w:pPr>
              <w:spacing w:before="100" w:beforeAutospacing="1" w:after="100" w:afterAutospacing="1"/>
              <w:rPr>
                <w:rFonts w:eastAsia="Times New Roman"/>
              </w:rPr>
            </w:pPr>
            <w:r w:rsidRPr="00361C2E">
              <w:rPr>
                <w:rFonts w:eastAsia="Times New Roman"/>
              </w:rPr>
              <w:t>+ Thí sinh là học sinh các trường THPT chuyên hoặc các trường THPT trực thuộc Trường ĐH Sư phạm Hà Nội, Trường ĐH Sư phạm TPHCM (học đầy đủ 3 năm lớp 10, 11, 12); (thứ tự ưu tiên 3 của XTT2).</w:t>
            </w:r>
          </w:p>
          <w:p w:rsidR="00361C2E" w:rsidRPr="00361C2E" w:rsidRDefault="00361C2E" w:rsidP="00361C2E">
            <w:pPr>
              <w:spacing w:before="100" w:beforeAutospacing="1" w:after="100" w:afterAutospacing="1"/>
              <w:rPr>
                <w:rFonts w:eastAsia="Times New Roman"/>
              </w:rPr>
            </w:pPr>
            <w:r w:rsidRPr="00361C2E">
              <w:rPr>
                <w:rFonts w:eastAsia="Times New Roman"/>
              </w:rPr>
              <w:t xml:space="preserve">+ Thí sinh là học sinh các trường THPT khác đoạt giải Nhất, Nhì, Ba trong các kỳ thi chọn HSG cấp THPT (dành cho học sinh lớp 12)/cuộc thi NCKHKT (dành cho học sinh THPT) cấp tỉnh/thành phố (trực thuộc trung ương)/trường đại học hoặc thí sinh có chứng chỉ ngoại ngữ quốc tế: IELTS/TOEFL iBT/TOEIC; DELF/TCF; HSK và HSKK; chứng chỉ Tin học quốc tế MOS (đối với cả 3 kĩ </w:t>
            </w:r>
            <w:r w:rsidRPr="00361C2E">
              <w:rPr>
                <w:rFonts w:eastAsia="Times New Roman"/>
              </w:rPr>
              <w:lastRenderedPageBreak/>
              <w:t>năng Word, Excel, PowerPoint); ngày cấp chứng chỉ không quá 2 năm tính đến ngày 19/5/2025; (thứ tự ưu tiên 4 của XTT2).</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lastRenderedPageBreak/>
              <w:t>Đại học Luật Hà Nội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theo phương thức dựa trên kết quả học tập của bậc THPT năm 2025 (kết quả học tập cả năm lớp 10, lớp 11, lớp 12) theo các tổ hợp được xác định cụ thể cho từng ngành (xét học bạ), trong đó có xem xét quy đổi chứng chỉ ngoại ngữ quốc tế.</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Kiến trúc HN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Trường xét tuyển kết quả học tập (học bạ) của các môn trong tổ hợp xét tuyển tương ứng trong 6 học kỳ của bậc THPT đối với các ngành, chuyên ngành: Kỹ thuật cấp thoát nước; Kỹ thuật hạ tầng đô thị; Kỹ thuật môi trường đô thị; Công nghệ cơ điện công trình; Kỹ thuật xây dựng công trình giao thông; Quản lý dự án xây dựng; Xây dựng công trình ngầm đô thị; Xây dựng dân dụng và công nghiệp; Công nghệ kỹ thuật vật liệu xây dựng.</w:t>
            </w:r>
          </w:p>
          <w:p w:rsidR="00361C2E" w:rsidRPr="00361C2E" w:rsidRDefault="00361C2E" w:rsidP="00361C2E">
            <w:pPr>
              <w:spacing w:before="100" w:beforeAutospacing="1" w:after="100" w:afterAutospacing="1"/>
              <w:rPr>
                <w:rFonts w:eastAsia="Times New Roman"/>
              </w:rPr>
            </w:pPr>
            <w:r w:rsidRPr="00361C2E">
              <w:rPr>
                <w:rFonts w:eastAsia="Times New Roman"/>
              </w:rPr>
              <w:t>Áp dụng xét tuyển học bạ chung cho cả thí sinh tốt nghiệp THPT năm 2025 và thí sinh đã tốt nghiệp THPT trước năm 2025. Kết quả điểm học bạ thí sinh đăng ký sẽ được Trường Đại học Kiến trúc Hà Nội nhập lên hệ thống xét tuyển chung cùng một thang điểm với kết quả điểm thi tốt nghiệp THPT.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Xây dựng Hà Nội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ở các ngành, chuyên ngành trừ các ngành/chuyên ngành có xét tuyển môn Vẽ Mỹ thuật.</w:t>
            </w:r>
          </w:p>
          <w:p w:rsidR="00361C2E" w:rsidRPr="00361C2E" w:rsidRDefault="00361C2E" w:rsidP="00361C2E">
            <w:pPr>
              <w:spacing w:before="100" w:beforeAutospacing="1" w:after="100" w:afterAutospacing="1"/>
              <w:rPr>
                <w:rFonts w:eastAsia="Times New Roman"/>
              </w:rPr>
            </w:pPr>
            <w:r w:rsidRPr="00361C2E">
              <w:rPr>
                <w:rFonts w:eastAsia="Times New Roman"/>
              </w:rPr>
              <w:t>Xét tuyển dựa vào tổng điểm trung bình 3 năm cấp THPT của các môn trong tổ hợp xét tuyển tương ứng (áp dụng chung cho cả thí sinh tốt nghiệp THPT năm 2025 và thí sinh đã tốt nghiệp THPT trước năm 2025);</w:t>
            </w:r>
          </w:p>
          <w:p w:rsidR="00361C2E" w:rsidRPr="00361C2E" w:rsidRDefault="00361C2E" w:rsidP="00361C2E">
            <w:pPr>
              <w:spacing w:before="100" w:beforeAutospacing="1" w:after="100" w:afterAutospacing="1"/>
              <w:rPr>
                <w:rFonts w:eastAsia="Times New Roman"/>
              </w:rPr>
            </w:pPr>
            <w:r w:rsidRPr="00361C2E">
              <w:rPr>
                <w:rFonts w:eastAsia="Times New Roman"/>
              </w:rPr>
              <w:t xml:space="preserve">Thí sinh có chứng chỉ ngoại ngữ quốc tế Tiếng Anh (Tiếng Pháp) tương đương IELTS 5.5 trở lên (các chứng chỉ còn hiệu lực tính đến ngày xét tuyển) có thể sử dụng để thay thế môn Tiếng Anh (Tiếng Pháp) trong tổ hợp xét tuyển. Không xét tuyển với các chứng chỉ có hình thức </w:t>
            </w:r>
            <w:proofErr w:type="gramStart"/>
            <w:r w:rsidRPr="00361C2E">
              <w:rPr>
                <w:rFonts w:eastAsia="Times New Roman"/>
              </w:rPr>
              <w:t>thi ”</w:t>
            </w:r>
            <w:proofErr w:type="gramEnd"/>
            <w:r w:rsidRPr="00361C2E">
              <w:rPr>
                <w:rFonts w:eastAsia="Times New Roman"/>
              </w:rPr>
              <w:t>Home Edition”.</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Sư phạm TPHCM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Sử dụng kết quả học bạ 3 năm THPT xét tuyển kết hợp điểm thi đánh giá năng lực chuyên biệt. Thí sinh sẽ chọn và thi 1 môn chính trong các tổ hợp xét tuyển; 2 môn còn lại sẽ sử dụng điểm trung bình 6 học kỳ trong 3 năm lớp 10, 11 và 12. Tuy nhiên, tỉ lệ điểm giữa môn chính và 2 môn còn lại có thể sẽ thay đổi theo hướng nâng cao trọng số của môn chính.</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Công nghệ Giao thông vận tải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Thí sinh sử dụng điểm cả năm lớp 10, 11 và lớp 12 của các môn trong tổ hợp đăng ký xét tuyển. Điều kiện đăng ký xét tuyển: Thí sinh có điểm tổ hợp môn xét tuyển &gt;=18.0</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Cao đẳng Y khoa Phạm Ngọc Thạch</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thẳng các thí sinh đậu tốt nghiệp THPT. Các thí sinh có thể đăng ký sớm từ bây giờ, sau khi đậu tốt nghiệp THPT thì chính thức trúng tuyển.</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lastRenderedPageBreak/>
              <w:t>Học viện Báo chí và Tuyên truyền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Tuỳ nhóm ngành, điểm xét tuyển bằng điểm trung bình 6 học kỳ cộng với điểm trung bình môn Ngữ văn, Lịch sử hoặc Tiếng Anh nhân hệ số hai.</w:t>
            </w:r>
          </w:p>
          <w:p w:rsidR="00361C2E" w:rsidRPr="00361C2E" w:rsidRDefault="00361C2E" w:rsidP="00361C2E">
            <w:pPr>
              <w:spacing w:before="100" w:beforeAutospacing="1" w:after="100" w:afterAutospacing="1"/>
              <w:rPr>
                <w:rFonts w:eastAsia="Times New Roman"/>
              </w:rPr>
            </w:pPr>
            <w:r w:rsidRPr="00361C2E">
              <w:rPr>
                <w:rFonts w:eastAsia="Times New Roman"/>
              </w:rPr>
              <w:t>Thí sinh được cộng khuyến khích 0</w:t>
            </w:r>
            <w:proofErr w:type="gramStart"/>
            <w:r w:rsidRPr="00361C2E">
              <w:rPr>
                <w:rFonts w:eastAsia="Times New Roman"/>
              </w:rPr>
              <w:t>,1</w:t>
            </w:r>
            <w:proofErr w:type="gramEnd"/>
            <w:r w:rsidRPr="00361C2E">
              <w:rPr>
                <w:rFonts w:eastAsia="Times New Roman"/>
              </w:rPr>
              <w:t>-0,5 điểm nếu đạt IELTS từ 5.0 hoặc SAT từ 1.200 trở lên; 0,2-0,4 điểm khi có giải khuyến khích học sinh giỏi quốc gia hoặc nhất, nhì, ba cấp tỉnh.</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Học viện Phụ nữ Việt Nam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Áp dụng đối với thí sinh tốt nghiệp THPT năm 2025. Thí sinh đạt hạnh kiểm Tốt và có tổng điểm trung bình chung học tập 3 môn của cả 3 năm học thuộc tổ hợp đăng ký xét tuyển của học viện dự kiến ≥ 19 điểm (không bao gồm điểm ưu tiên). Đối với ngành Công nghệ thông tin, điểm trung bình chung môn Toán trong các tổ hợp đăng ký xét tuyển phải ≥ 7.0 điểm.</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Kiến trúc HN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Trường xét tuyển kết quả học tập (học bạ) của các môn trong tổ hợp xét tuyển tương ứng trong 6 học kỳ của bậc THPT đối với các ngành, chuyên ngành: Kỹ thuật cấp thoát nước; Kỹ thuật hạ tầng đô thị; Kỹ thuật môi trường đô thị; Công nghệ cơ điện công trình; Kỹ thuật xây dựng công trình giao thông; Quản lý dự án xây dựng; Xây dựng công trình ngầm đô thị; Xây dựng dân dụng và công nghiệp; Công nghệ kỹ thuật vật liệu xây dựng.</w:t>
            </w:r>
          </w:p>
          <w:p w:rsidR="00361C2E" w:rsidRPr="00361C2E" w:rsidRDefault="00361C2E" w:rsidP="00361C2E">
            <w:pPr>
              <w:spacing w:before="100" w:beforeAutospacing="1" w:after="100" w:afterAutospacing="1"/>
              <w:rPr>
                <w:rFonts w:eastAsia="Times New Roman"/>
              </w:rPr>
            </w:pPr>
            <w:r w:rsidRPr="00361C2E">
              <w:rPr>
                <w:rFonts w:eastAsia="Times New Roman"/>
              </w:rPr>
              <w:t>Áp dụng xét tuyển học bạ chung cho cả thí sinh tốt nghiệp THPT năm 2025 và thí sinh đã tốt nghiệp THPT trước năm 2025. Kết quả điểm học bạ thí sinh đăng ký sẽ được Trường Đại học Kiến trúc Hà Nội nhập lên hệ thống xét tuyển chung cùng một thang điểm với kết quả điểm thi tốt nghiệp THPT.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Mở TP. 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thí sinh đạt kết quả học tập Tốt và kết quả rèn luyện Tốt các Trường THPT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Nông lâm TPHCM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trung bình của 3 năm học THPT. Tại cơ sở chính chỉ xét tuyển đối với các thí sinh tốt nghiệp THPT năm 2025.</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Ngân hàng TPHCM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tổng hợp của Trường ĐH Ngân hàng TP.HCM kết quả học tập và thành tích bậc THPT. Phương thức này xét tuyển thí sinh tốt nghiệp THPT các năm 2024, 2025 và thỏa các điều kiện sau: Điểm trung bình học tập học kỳ 2 lớp 11 và học kỳ 1, học kỳ 2 lớp 12 đạt từ 6,5 trở lên; Điểm quy đổi theo tổ hợp môn đăng ký học kỳ 2 lớp 11, học kỳ 1 lớp 12, học kỳ 2 lớp 12 đạt từ 72 trở lên (không bao gồm điểm ưu tiên đối tượng, khu vực và điểm quy đổi theo tiêu chí khác).</w:t>
            </w:r>
          </w:p>
          <w:p w:rsidR="00361C2E" w:rsidRPr="00361C2E" w:rsidRDefault="00361C2E" w:rsidP="00361C2E">
            <w:pPr>
              <w:spacing w:before="100" w:beforeAutospacing="1" w:after="100" w:afterAutospacing="1"/>
              <w:rPr>
                <w:rFonts w:eastAsia="Times New Roman"/>
              </w:rPr>
            </w:pPr>
            <w:r w:rsidRPr="00361C2E">
              <w:rPr>
                <w:rFonts w:eastAsia="Times New Roman"/>
              </w:rPr>
              <w:t>Cách thức tính điểm xét tuyển: Điểm xét tuyển = điểm quy đổi theo tổ hợp môn + điểm quy đổi theo tiêu chí khác (nếu có) + tổng điểm ưu tiên quy đổi (nếu có).</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lastRenderedPageBreak/>
              <w:t>Đại học Ngoại ngữ Tin học TPHCM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điểm học bạ THPT. Với phương thức xét học bạ, trường sẽ không xét tuyển theo điểm học bạ học kỳ 2 lớp 11 và học kỳ 1 lớp 12 như năm trước, mà sẽ sử dụng học bạ của 2 học kỳ lớp 12.</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Dược Hà Nội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1. Kết hợp học bạ với Chứng chỉ SAT</w:t>
            </w:r>
          </w:p>
          <w:p w:rsidR="00361C2E" w:rsidRPr="00361C2E" w:rsidRDefault="00361C2E" w:rsidP="00361C2E">
            <w:pPr>
              <w:spacing w:before="100" w:beforeAutospacing="1" w:after="100" w:afterAutospacing="1"/>
              <w:rPr>
                <w:rFonts w:eastAsia="Times New Roman"/>
              </w:rPr>
            </w:pPr>
            <w:r w:rsidRPr="00361C2E">
              <w:rPr>
                <w:rFonts w:eastAsia="Times New Roman"/>
              </w:rPr>
              <w:t>2. Xét tuyển kết quả học tập THPT đối với học sinh giỏi các lớp chuyên của Trường THPT năng khiếu/ chuyên cấp quốc gia hoặc cấp Tỉnh/ Thành phố trực thuộc Trung ương</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Nguyễn Trãi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tổng điểm trung bình (ĐTB) cả năm lớp 12 của tổ hợp môn xét. Điểm xét tuyển đạt ngưỡng đảm bảo từ 18 điểm trở lên theo tổ hợp môn xét tuyển quy đổi về thang điểm 30.</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Học viện tài chính</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Phương thức Xét tuyển kết hợp:</w:t>
            </w:r>
          </w:p>
          <w:p w:rsidR="00361C2E" w:rsidRPr="00361C2E" w:rsidRDefault="00361C2E" w:rsidP="00361C2E">
            <w:pPr>
              <w:spacing w:before="100" w:beforeAutospacing="1" w:after="100" w:afterAutospacing="1"/>
              <w:rPr>
                <w:rFonts w:eastAsia="Times New Roman"/>
              </w:rPr>
            </w:pPr>
            <w:r w:rsidRPr="00361C2E">
              <w:rPr>
                <w:rFonts w:eastAsia="Times New Roman"/>
              </w:rPr>
              <w:t>- Thí sinh được xác định điểm xét tuyển (ĐXT) như sau:</w:t>
            </w:r>
          </w:p>
          <w:p w:rsidR="00361C2E" w:rsidRPr="00361C2E" w:rsidRDefault="00361C2E" w:rsidP="00361C2E">
            <w:pPr>
              <w:spacing w:before="100" w:beforeAutospacing="1" w:after="100" w:afterAutospacing="1"/>
              <w:rPr>
                <w:rFonts w:eastAsia="Times New Roman"/>
              </w:rPr>
            </w:pPr>
            <w:r w:rsidRPr="00361C2E">
              <w:rPr>
                <w:rFonts w:eastAsia="Times New Roman"/>
              </w:rPr>
              <w:t>ĐXT = Điểm môn 1 (nhân hệ số 2) + Điểm môn 2 + Điểm môn 3.</w:t>
            </w:r>
          </w:p>
          <w:p w:rsidR="00361C2E" w:rsidRPr="00361C2E" w:rsidRDefault="00361C2E" w:rsidP="00361C2E">
            <w:pPr>
              <w:spacing w:before="100" w:beforeAutospacing="1" w:after="100" w:afterAutospacing="1"/>
              <w:rPr>
                <w:rFonts w:eastAsia="Times New Roman"/>
              </w:rPr>
            </w:pPr>
            <w:r w:rsidRPr="00361C2E">
              <w:rPr>
                <w:rFonts w:eastAsia="Times New Roman"/>
              </w:rPr>
              <w:t>+ Điểm môn 1: Điểm thi môn tiếng Anh (đối với thí sinh đăng ký chương trình định hướng CCQT hoặc ngành Ngôn ngữ Anh chương trình chuẩn) hoặc Điểm thi môn Toán (đối với thí sinh đăng ký các ngành còn lại của chương trình chuẩn).</w:t>
            </w:r>
          </w:p>
          <w:p w:rsidR="00361C2E" w:rsidRPr="00361C2E" w:rsidRDefault="00361C2E" w:rsidP="00361C2E">
            <w:pPr>
              <w:spacing w:before="100" w:beforeAutospacing="1" w:after="100" w:afterAutospacing="1"/>
              <w:rPr>
                <w:rFonts w:eastAsia="Times New Roman"/>
              </w:rPr>
            </w:pPr>
            <w:r w:rsidRPr="00361C2E">
              <w:rPr>
                <w:rFonts w:eastAsia="Times New Roman"/>
              </w:rPr>
              <w:t>+ Điểm môn 2: Điểm thi môn Lý hoặc môn Hóa hoặc môn Văn hoặc môn Toán (nếu Điểm môn 1 là môn tiếng Anh) hoặc môn tiếng Anh (nếu Điểm môn 1 là môn Toán).</w:t>
            </w:r>
          </w:p>
          <w:p w:rsidR="00361C2E" w:rsidRPr="00361C2E" w:rsidRDefault="00361C2E" w:rsidP="00361C2E">
            <w:pPr>
              <w:spacing w:before="100" w:beforeAutospacing="1" w:after="100" w:afterAutospacing="1"/>
              <w:rPr>
                <w:rFonts w:eastAsia="Times New Roman"/>
              </w:rPr>
            </w:pPr>
            <w:r w:rsidRPr="00361C2E">
              <w:rPr>
                <w:rFonts w:eastAsia="Times New Roman"/>
              </w:rPr>
              <w:t>+ Điểm môn 3: (Điểm TBC học tập năm lớp 10 + lớp 11 + lớp 12)/3 đạt từ 8</w:t>
            </w:r>
            <w:proofErr w:type="gramStart"/>
            <w:r w:rsidRPr="00361C2E">
              <w:rPr>
                <w:rFonts w:eastAsia="Times New Roman"/>
              </w:rPr>
              <w:t>,0</w:t>
            </w:r>
            <w:proofErr w:type="gramEnd"/>
            <w:r w:rsidRPr="00361C2E">
              <w:rPr>
                <w:rFonts w:eastAsia="Times New Roman"/>
              </w:rPr>
              <w:t xml:space="preserve"> trở lên.</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Học viện quản lý giáo dục</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dựa vào kết quả học bạ THPT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Tây Bắc</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1) Xét tuyển theo học bạ (các ngành sư phạm)</w:t>
            </w:r>
          </w:p>
          <w:p w:rsidR="00361C2E" w:rsidRPr="00361C2E" w:rsidRDefault="00361C2E" w:rsidP="00361C2E">
            <w:pPr>
              <w:spacing w:before="100" w:beforeAutospacing="1" w:after="100" w:afterAutospacing="1"/>
              <w:rPr>
                <w:rFonts w:eastAsia="Times New Roman"/>
              </w:rPr>
            </w:pPr>
            <w:r w:rsidRPr="00361C2E">
              <w:rPr>
                <w:rFonts w:eastAsia="Times New Roman"/>
              </w:rPr>
              <w:t>2) Xét tuyển theo học bạ (ngành ngoài sư phạm)</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Sư phạm Kỹ thuật Hưng Yên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kết quả học tập ghi trong học bạ THPT (hoặc tương đương)</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Kinh tế - Kỹ thuật công nghiệp</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học bạ THPT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Hải Phòng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kết quả học tập THPT;</w:t>
            </w:r>
          </w:p>
          <w:p w:rsidR="00361C2E" w:rsidRPr="00361C2E" w:rsidRDefault="00361C2E" w:rsidP="00361C2E">
            <w:pPr>
              <w:spacing w:before="100" w:beforeAutospacing="1" w:after="100" w:afterAutospacing="1"/>
              <w:rPr>
                <w:rFonts w:eastAsia="Times New Roman"/>
              </w:rPr>
            </w:pPr>
            <w:r w:rsidRPr="00361C2E">
              <w:rPr>
                <w:rFonts w:eastAsia="Times New Roman"/>
              </w:rPr>
              <w:t>Xét tuyển kết hợp giữa Chứng chỉ quốc tế và kết quả thi tốt nghiệp THPT năm 2025 hoặc kết quả học tập THPT (năm lớp 11 và năm lớp 12)</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lastRenderedPageBreak/>
              <w:t>Trường Quốc tế - ĐHQGHN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thí sinh đạt giải Nhất, Nhì, Ba trong kỳ thi học sinh giỏi cấp tỉnh/thành phố trực thuộc trung ương kết hợp chứng chỉ tiếng Anh quốc tế hoặc kết quả học tập bậc THPT.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Kinh tế quản trị Kinh doanh - ĐH Thái Nguyên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theo kết quả học tập THPT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Công nghệ TP 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 theo tổ hợp.</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Gia Định (TP 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(chưa công bố chi tiết).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Văn Hiến (TP 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(chưa công bố chi tiết).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Hoa Sen (TP HCM)</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cả năm lớp 12 và kỳ II lớp 11 (theo tổ hợp hoặc điểm trung bình tất cả môn); điểm 3 năm THPT.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Trường Đại học Kỹ thuật công nghiệp, Đại học Thái Nguyên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(chưa công bố chi tiết).</w:t>
            </w:r>
          </w:p>
        </w:tc>
        <w:tc>
          <w:tcPr>
            <w:tcW w:w="0" w:type="auto"/>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Trường Đại học Khoa học, Đại học Thái Nguyên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(chưa công bố chi tiết).</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Trường Đại học Kinh tế và Quản trị kinh doanh, Đại học Thái Nguyên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 hoặc lớp 11 và 12 theo tổ hợp.</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Trường Đại học Nông lâm Thái Nguyên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(chưa công bố chi tiết).</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Trường Đại học Bách khoa, Đại học Đà Nẵng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 theo tổ hợp.</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Trường Đại học Sư phạm, Đại học Đà Nẵng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Hồng Đức (Thanh Hoá)</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(chưa công bố chi tiết).</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Y Dược Buôn Ma Thuột (Đăk Lăk)</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 theo tổ hợp.</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Đồng Tháp</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Lạc Hồng (Đồng Nai)</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trung bình lớp 12 hoặc điểm lớp 12 theo tổ hợp.</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lastRenderedPageBreak/>
              <w:t>Đại học Nghệ An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Thể dục thể thao Đà Nẵng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theo tổ hợp.</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Tân Trào (Tuyên Quang)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Hàng hải Việt Nam (Hải Phòng)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học bạ THPT (chưa công bố chi tiết).</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Thái Bình Dương (Khánh Hoà)</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 theo tổ hợp hoặc điểm trung bình 6 kỳ THPT.</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Cần Thơ</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 theo tổ hợp.</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Y khoa Tokyo Việt Nam (Hưng Yên)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Việt Đức (Bình Dương)</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3 năm THPT.</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Trường Đại học Kinh tế, Đại học Huế</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Xét tuyển thẳng học sinh giỏi lớp 11 và 12.</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r w:rsidR="00361C2E" w:rsidRPr="00361C2E" w:rsidTr="00361C2E">
        <w:trPr>
          <w:tblCellSpacing w:w="15" w:type="dxa"/>
        </w:trPr>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Đại học Vinh (Nghệ An)</w:t>
            </w:r>
          </w:p>
        </w:tc>
        <w:tc>
          <w:tcPr>
            <w:tcW w:w="0" w:type="auto"/>
            <w:vAlign w:val="center"/>
            <w:hideMark/>
          </w:tcPr>
          <w:p w:rsidR="00361C2E" w:rsidRPr="00361C2E" w:rsidRDefault="00361C2E" w:rsidP="00361C2E">
            <w:pPr>
              <w:spacing w:before="100" w:beforeAutospacing="1" w:after="100" w:afterAutospacing="1"/>
              <w:rPr>
                <w:rFonts w:eastAsia="Times New Roman"/>
              </w:rPr>
            </w:pPr>
            <w:r w:rsidRPr="00361C2E">
              <w:rPr>
                <w:rFonts w:eastAsia="Times New Roman"/>
              </w:rPr>
              <w:t>Điểm lớp 12 theo tổ hợp.</w:t>
            </w:r>
          </w:p>
        </w:tc>
        <w:tc>
          <w:tcPr>
            <w:tcW w:w="0" w:type="auto"/>
            <w:vAlign w:val="center"/>
            <w:hideMark/>
          </w:tcPr>
          <w:p w:rsidR="00361C2E" w:rsidRPr="00361C2E" w:rsidRDefault="00361C2E" w:rsidP="00361C2E">
            <w:pPr>
              <w:spacing w:before="100" w:beforeAutospacing="1" w:after="100" w:afterAutospacing="1"/>
              <w:rPr>
                <w:rFonts w:eastAsia="Times New Roman"/>
              </w:rPr>
            </w:pPr>
          </w:p>
        </w:tc>
      </w:tr>
    </w:tbl>
    <w:p w:rsidR="00651733" w:rsidRPr="00361C2E" w:rsidRDefault="00651733" w:rsidP="00361C2E">
      <w:bookmarkStart w:id="0" w:name="_GoBack"/>
      <w:bookmarkEnd w:id="0"/>
    </w:p>
    <w:sectPr w:rsidR="00651733" w:rsidRPr="00361C2E"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929" w:rsidRDefault="002D0929" w:rsidP="00CD0C9D">
      <w:r>
        <w:separator/>
      </w:r>
    </w:p>
  </w:endnote>
  <w:endnote w:type="continuationSeparator" w:id="0">
    <w:p w:rsidR="002D0929" w:rsidRDefault="002D0929"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929" w:rsidRDefault="002D0929" w:rsidP="00CD0C9D">
      <w:r>
        <w:separator/>
      </w:r>
    </w:p>
  </w:footnote>
  <w:footnote w:type="continuationSeparator" w:id="0">
    <w:p w:rsidR="002D0929" w:rsidRDefault="002D0929"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1">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2">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3">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4">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3"/>
  </w:num>
  <w:num w:numId="3">
    <w:abstractNumId w:val="3"/>
  </w:num>
  <w:num w:numId="4">
    <w:abstractNumId w:val="4"/>
  </w:num>
  <w:num w:numId="5">
    <w:abstractNumId w:val="10"/>
  </w:num>
  <w:num w:numId="6">
    <w:abstractNumId w:val="11"/>
  </w:num>
  <w:num w:numId="7">
    <w:abstractNumId w:val="1"/>
  </w:num>
  <w:num w:numId="8">
    <w:abstractNumId w:val="8"/>
  </w:num>
  <w:num w:numId="9">
    <w:abstractNumId w:val="7"/>
  </w:num>
  <w:num w:numId="10">
    <w:abstractNumId w:val="9"/>
  </w:num>
  <w:num w:numId="11">
    <w:abstractNumId w:val="12"/>
  </w:num>
  <w:num w:numId="12">
    <w:abstractNumId w:val="14"/>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125B3"/>
    <w:rsid w:val="000200E6"/>
    <w:rsid w:val="00021F4A"/>
    <w:rsid w:val="00026B2E"/>
    <w:rsid w:val="00036E34"/>
    <w:rsid w:val="00037930"/>
    <w:rsid w:val="000475A9"/>
    <w:rsid w:val="000551A7"/>
    <w:rsid w:val="00057D92"/>
    <w:rsid w:val="000618A8"/>
    <w:rsid w:val="000656C0"/>
    <w:rsid w:val="00071068"/>
    <w:rsid w:val="00073CE8"/>
    <w:rsid w:val="000749EC"/>
    <w:rsid w:val="000758D4"/>
    <w:rsid w:val="00082EF4"/>
    <w:rsid w:val="00085BE7"/>
    <w:rsid w:val="0008788D"/>
    <w:rsid w:val="00095274"/>
    <w:rsid w:val="000953A8"/>
    <w:rsid w:val="000A5C7D"/>
    <w:rsid w:val="000A61DF"/>
    <w:rsid w:val="000A683B"/>
    <w:rsid w:val="000B2CBA"/>
    <w:rsid w:val="000B7AEA"/>
    <w:rsid w:val="000E2F82"/>
    <w:rsid w:val="000F72C1"/>
    <w:rsid w:val="00100FEC"/>
    <w:rsid w:val="00105D59"/>
    <w:rsid w:val="00107598"/>
    <w:rsid w:val="00107C93"/>
    <w:rsid w:val="00110577"/>
    <w:rsid w:val="0012307D"/>
    <w:rsid w:val="001239C3"/>
    <w:rsid w:val="001260E3"/>
    <w:rsid w:val="00126254"/>
    <w:rsid w:val="00127B6A"/>
    <w:rsid w:val="0014113C"/>
    <w:rsid w:val="001513E1"/>
    <w:rsid w:val="00154332"/>
    <w:rsid w:val="001558D7"/>
    <w:rsid w:val="00156A98"/>
    <w:rsid w:val="001629A2"/>
    <w:rsid w:val="0016597B"/>
    <w:rsid w:val="00171D47"/>
    <w:rsid w:val="00172298"/>
    <w:rsid w:val="0017554D"/>
    <w:rsid w:val="00176D20"/>
    <w:rsid w:val="00180941"/>
    <w:rsid w:val="00193852"/>
    <w:rsid w:val="00197D8C"/>
    <w:rsid w:val="001A1A99"/>
    <w:rsid w:val="001A1E0D"/>
    <w:rsid w:val="001B5E61"/>
    <w:rsid w:val="001B6564"/>
    <w:rsid w:val="001B7EEE"/>
    <w:rsid w:val="001E7893"/>
    <w:rsid w:val="00202E6A"/>
    <w:rsid w:val="00203B83"/>
    <w:rsid w:val="00205AB1"/>
    <w:rsid w:val="0021198E"/>
    <w:rsid w:val="00213507"/>
    <w:rsid w:val="00220DF4"/>
    <w:rsid w:val="0022174E"/>
    <w:rsid w:val="002415B3"/>
    <w:rsid w:val="00242A29"/>
    <w:rsid w:val="002522E9"/>
    <w:rsid w:val="00255782"/>
    <w:rsid w:val="00264948"/>
    <w:rsid w:val="00267658"/>
    <w:rsid w:val="00273E2E"/>
    <w:rsid w:val="00284EAE"/>
    <w:rsid w:val="002865AB"/>
    <w:rsid w:val="0029427B"/>
    <w:rsid w:val="00296C13"/>
    <w:rsid w:val="002A216B"/>
    <w:rsid w:val="002A7B9E"/>
    <w:rsid w:val="002B0D39"/>
    <w:rsid w:val="002B18EF"/>
    <w:rsid w:val="002B6FC1"/>
    <w:rsid w:val="002C0148"/>
    <w:rsid w:val="002C2564"/>
    <w:rsid w:val="002C604F"/>
    <w:rsid w:val="002D0929"/>
    <w:rsid w:val="002D5033"/>
    <w:rsid w:val="002D6B10"/>
    <w:rsid w:val="002E3B08"/>
    <w:rsid w:val="002E4843"/>
    <w:rsid w:val="002F7A41"/>
    <w:rsid w:val="003006E9"/>
    <w:rsid w:val="00303646"/>
    <w:rsid w:val="00305EDB"/>
    <w:rsid w:val="00312A9E"/>
    <w:rsid w:val="00315BA6"/>
    <w:rsid w:val="00317515"/>
    <w:rsid w:val="00320115"/>
    <w:rsid w:val="00322437"/>
    <w:rsid w:val="0032712A"/>
    <w:rsid w:val="003361CB"/>
    <w:rsid w:val="0034112A"/>
    <w:rsid w:val="00346489"/>
    <w:rsid w:val="0035245B"/>
    <w:rsid w:val="00353BDC"/>
    <w:rsid w:val="00361C2E"/>
    <w:rsid w:val="00367FE6"/>
    <w:rsid w:val="00370579"/>
    <w:rsid w:val="00370AF9"/>
    <w:rsid w:val="00371FE3"/>
    <w:rsid w:val="003748AA"/>
    <w:rsid w:val="00381C49"/>
    <w:rsid w:val="00394E3E"/>
    <w:rsid w:val="003A5557"/>
    <w:rsid w:val="003B3943"/>
    <w:rsid w:val="003B4B8E"/>
    <w:rsid w:val="003B7152"/>
    <w:rsid w:val="003C1784"/>
    <w:rsid w:val="003C35F9"/>
    <w:rsid w:val="003C572B"/>
    <w:rsid w:val="003D0EAA"/>
    <w:rsid w:val="003E44E5"/>
    <w:rsid w:val="003F0C35"/>
    <w:rsid w:val="003F186E"/>
    <w:rsid w:val="003F2B19"/>
    <w:rsid w:val="003F4FF7"/>
    <w:rsid w:val="004005C6"/>
    <w:rsid w:val="004022CE"/>
    <w:rsid w:val="0040642A"/>
    <w:rsid w:val="00406AE5"/>
    <w:rsid w:val="00415189"/>
    <w:rsid w:val="004169B0"/>
    <w:rsid w:val="00423B7A"/>
    <w:rsid w:val="004255CA"/>
    <w:rsid w:val="00431343"/>
    <w:rsid w:val="00450B4C"/>
    <w:rsid w:val="004625EB"/>
    <w:rsid w:val="00463374"/>
    <w:rsid w:val="00463EB6"/>
    <w:rsid w:val="00470245"/>
    <w:rsid w:val="0047700D"/>
    <w:rsid w:val="00482D8D"/>
    <w:rsid w:val="004837EC"/>
    <w:rsid w:val="004861B9"/>
    <w:rsid w:val="004B58D6"/>
    <w:rsid w:val="004C5295"/>
    <w:rsid w:val="004D2DBF"/>
    <w:rsid w:val="004D618B"/>
    <w:rsid w:val="004D6D0E"/>
    <w:rsid w:val="004D763B"/>
    <w:rsid w:val="004E0AC1"/>
    <w:rsid w:val="004E1C3B"/>
    <w:rsid w:val="004E539A"/>
    <w:rsid w:val="004E6084"/>
    <w:rsid w:val="004F19BF"/>
    <w:rsid w:val="005027A9"/>
    <w:rsid w:val="00502F90"/>
    <w:rsid w:val="00514D69"/>
    <w:rsid w:val="00520AE9"/>
    <w:rsid w:val="00523F7D"/>
    <w:rsid w:val="00525138"/>
    <w:rsid w:val="00530C5B"/>
    <w:rsid w:val="00537513"/>
    <w:rsid w:val="00540135"/>
    <w:rsid w:val="00542DA3"/>
    <w:rsid w:val="0054693E"/>
    <w:rsid w:val="00546954"/>
    <w:rsid w:val="00552594"/>
    <w:rsid w:val="0055705A"/>
    <w:rsid w:val="00557E1F"/>
    <w:rsid w:val="00570F61"/>
    <w:rsid w:val="0058204D"/>
    <w:rsid w:val="00585F73"/>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607E4"/>
    <w:rsid w:val="00662BFC"/>
    <w:rsid w:val="00663D07"/>
    <w:rsid w:val="00666314"/>
    <w:rsid w:val="006759A2"/>
    <w:rsid w:val="00692AB1"/>
    <w:rsid w:val="00695003"/>
    <w:rsid w:val="006A07D0"/>
    <w:rsid w:val="006A7BB6"/>
    <w:rsid w:val="006A7F3A"/>
    <w:rsid w:val="006B3143"/>
    <w:rsid w:val="006B378C"/>
    <w:rsid w:val="006B4D96"/>
    <w:rsid w:val="006B5458"/>
    <w:rsid w:val="006B682B"/>
    <w:rsid w:val="006C1ECC"/>
    <w:rsid w:val="006D107E"/>
    <w:rsid w:val="006D26B5"/>
    <w:rsid w:val="006D3119"/>
    <w:rsid w:val="006E1CCF"/>
    <w:rsid w:val="006F5778"/>
    <w:rsid w:val="00703923"/>
    <w:rsid w:val="00704EDA"/>
    <w:rsid w:val="00706766"/>
    <w:rsid w:val="00713483"/>
    <w:rsid w:val="00723A6A"/>
    <w:rsid w:val="00725E97"/>
    <w:rsid w:val="0073332E"/>
    <w:rsid w:val="00736834"/>
    <w:rsid w:val="007403FC"/>
    <w:rsid w:val="00753D84"/>
    <w:rsid w:val="007815AA"/>
    <w:rsid w:val="00794EC0"/>
    <w:rsid w:val="007974F6"/>
    <w:rsid w:val="007C3178"/>
    <w:rsid w:val="007C4E8A"/>
    <w:rsid w:val="007D369F"/>
    <w:rsid w:val="007E064F"/>
    <w:rsid w:val="007E074B"/>
    <w:rsid w:val="007E08EB"/>
    <w:rsid w:val="007E378A"/>
    <w:rsid w:val="007E6FFA"/>
    <w:rsid w:val="007F0F3C"/>
    <w:rsid w:val="008008E2"/>
    <w:rsid w:val="00800EDD"/>
    <w:rsid w:val="0080652C"/>
    <w:rsid w:val="00811F6E"/>
    <w:rsid w:val="00812266"/>
    <w:rsid w:val="00816D68"/>
    <w:rsid w:val="0081732D"/>
    <w:rsid w:val="00830679"/>
    <w:rsid w:val="008405C9"/>
    <w:rsid w:val="008522BF"/>
    <w:rsid w:val="00856BD1"/>
    <w:rsid w:val="0087466F"/>
    <w:rsid w:val="00881076"/>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901332"/>
    <w:rsid w:val="00901C7C"/>
    <w:rsid w:val="009041FB"/>
    <w:rsid w:val="00907137"/>
    <w:rsid w:val="00907C34"/>
    <w:rsid w:val="009140FC"/>
    <w:rsid w:val="009219E1"/>
    <w:rsid w:val="00922150"/>
    <w:rsid w:val="00922847"/>
    <w:rsid w:val="0092316B"/>
    <w:rsid w:val="009334FF"/>
    <w:rsid w:val="009422B4"/>
    <w:rsid w:val="0095290C"/>
    <w:rsid w:val="00954174"/>
    <w:rsid w:val="00954A47"/>
    <w:rsid w:val="0096013C"/>
    <w:rsid w:val="00965886"/>
    <w:rsid w:val="00966034"/>
    <w:rsid w:val="009666A2"/>
    <w:rsid w:val="00966E79"/>
    <w:rsid w:val="00967C16"/>
    <w:rsid w:val="00977C58"/>
    <w:rsid w:val="00986C11"/>
    <w:rsid w:val="009945AC"/>
    <w:rsid w:val="00995C19"/>
    <w:rsid w:val="009A3726"/>
    <w:rsid w:val="009A5364"/>
    <w:rsid w:val="009A6935"/>
    <w:rsid w:val="009C1E04"/>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12BD"/>
    <w:rsid w:val="00A44B22"/>
    <w:rsid w:val="00A67668"/>
    <w:rsid w:val="00A70459"/>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E04FB"/>
    <w:rsid w:val="00B150C1"/>
    <w:rsid w:val="00B277B4"/>
    <w:rsid w:val="00B33BBA"/>
    <w:rsid w:val="00B3697E"/>
    <w:rsid w:val="00B41330"/>
    <w:rsid w:val="00B44DB2"/>
    <w:rsid w:val="00B4585C"/>
    <w:rsid w:val="00B57CFC"/>
    <w:rsid w:val="00B6338B"/>
    <w:rsid w:val="00B635C0"/>
    <w:rsid w:val="00B749AA"/>
    <w:rsid w:val="00BA159D"/>
    <w:rsid w:val="00BA30F0"/>
    <w:rsid w:val="00BA3EB4"/>
    <w:rsid w:val="00BA3FC1"/>
    <w:rsid w:val="00BA5974"/>
    <w:rsid w:val="00BB0948"/>
    <w:rsid w:val="00BB30C2"/>
    <w:rsid w:val="00BB37DB"/>
    <w:rsid w:val="00BC7C45"/>
    <w:rsid w:val="00BD0BFA"/>
    <w:rsid w:val="00BD6544"/>
    <w:rsid w:val="00BE1E16"/>
    <w:rsid w:val="00BF3A2E"/>
    <w:rsid w:val="00BF5BA5"/>
    <w:rsid w:val="00C025A1"/>
    <w:rsid w:val="00C32B0A"/>
    <w:rsid w:val="00C34AB9"/>
    <w:rsid w:val="00C36C64"/>
    <w:rsid w:val="00C43CB2"/>
    <w:rsid w:val="00C44D01"/>
    <w:rsid w:val="00C46DD9"/>
    <w:rsid w:val="00C51814"/>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C56CD"/>
    <w:rsid w:val="00CC7939"/>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5698"/>
    <w:rsid w:val="00DD5A2A"/>
    <w:rsid w:val="00DE3217"/>
    <w:rsid w:val="00DF7B9E"/>
    <w:rsid w:val="00DF7C58"/>
    <w:rsid w:val="00E0517D"/>
    <w:rsid w:val="00E16A71"/>
    <w:rsid w:val="00E3252B"/>
    <w:rsid w:val="00E4460B"/>
    <w:rsid w:val="00E46C60"/>
    <w:rsid w:val="00E47F88"/>
    <w:rsid w:val="00E54983"/>
    <w:rsid w:val="00E549DC"/>
    <w:rsid w:val="00E624F7"/>
    <w:rsid w:val="00E66D0B"/>
    <w:rsid w:val="00E71971"/>
    <w:rsid w:val="00E74941"/>
    <w:rsid w:val="00E82CA0"/>
    <w:rsid w:val="00E870C7"/>
    <w:rsid w:val="00E9268C"/>
    <w:rsid w:val="00EA5FFC"/>
    <w:rsid w:val="00EB2A96"/>
    <w:rsid w:val="00EC3EB6"/>
    <w:rsid w:val="00EC4A82"/>
    <w:rsid w:val="00ED2091"/>
    <w:rsid w:val="00F11E8D"/>
    <w:rsid w:val="00F35266"/>
    <w:rsid w:val="00F42ADD"/>
    <w:rsid w:val="00F4492F"/>
    <w:rsid w:val="00F50F64"/>
    <w:rsid w:val="00F51058"/>
    <w:rsid w:val="00F539C9"/>
    <w:rsid w:val="00F56357"/>
    <w:rsid w:val="00F565EC"/>
    <w:rsid w:val="00F61BD1"/>
    <w:rsid w:val="00F647F4"/>
    <w:rsid w:val="00F64941"/>
    <w:rsid w:val="00F752D3"/>
    <w:rsid w:val="00F76315"/>
    <w:rsid w:val="00F779A8"/>
    <w:rsid w:val="00F91121"/>
    <w:rsid w:val="00FA0EE6"/>
    <w:rsid w:val="00FA6CAA"/>
    <w:rsid w:val="00FB5CC4"/>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9682-91BA-4EAE-A1B0-D9B3FF5F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6930</TotalTime>
  <Pages>9</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312</cp:revision>
  <dcterms:created xsi:type="dcterms:W3CDTF">2025-01-14T02:58:00Z</dcterms:created>
  <dcterms:modified xsi:type="dcterms:W3CDTF">2025-04-16T07:02:00Z</dcterms:modified>
</cp:coreProperties>
</file>