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E0C" w:rsidRPr="00690E0C" w:rsidRDefault="00690E0C" w:rsidP="00690E0C">
      <w:pPr>
        <w:shd w:val="clear" w:color="auto" w:fill="FFFFFF"/>
        <w:spacing w:line="234" w:lineRule="atLeast"/>
        <w:rPr>
          <w:rFonts w:eastAsia="Times New Roman"/>
          <w:color w:val="000000"/>
          <w:sz w:val="22"/>
          <w:szCs w:val="22"/>
        </w:rPr>
      </w:pPr>
      <w:bookmarkStart w:id="0" w:name="chuong_pl_6"/>
      <w:r w:rsidRPr="00690E0C">
        <w:rPr>
          <w:rFonts w:eastAsia="Times New Roman"/>
          <w:b/>
          <w:bCs/>
          <w:color w:val="000000"/>
          <w:sz w:val="22"/>
          <w:szCs w:val="22"/>
        </w:rPr>
        <w:t>Mẫu số 05. Đề cương báo cáo đánh giá việc thực hiện phát triển đô thị tăng trưởng xanh</w:t>
      </w:r>
      <w:bookmarkEnd w:id="0"/>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I.</w:t>
      </w:r>
      <w:r w:rsidRPr="00690E0C">
        <w:rPr>
          <w:rFonts w:eastAsia="Times New Roman"/>
          <w:color w:val="000000"/>
          <w:sz w:val="22"/>
          <w:szCs w:val="22"/>
        </w:rPr>
        <w:t> </w:t>
      </w:r>
      <w:r w:rsidRPr="00690E0C">
        <w:rPr>
          <w:rFonts w:eastAsia="Times New Roman"/>
          <w:b/>
          <w:bCs/>
          <w:color w:val="000000"/>
          <w:sz w:val="22"/>
          <w:szCs w:val="22"/>
        </w:rPr>
        <w:t xml:space="preserve">Thông tin </w:t>
      </w:r>
      <w:proofErr w:type="gramStart"/>
      <w:r w:rsidRPr="00690E0C">
        <w:rPr>
          <w:rFonts w:eastAsia="Times New Roman"/>
          <w:b/>
          <w:bCs/>
          <w:color w:val="000000"/>
          <w:sz w:val="22"/>
          <w:szCs w:val="22"/>
        </w:rPr>
        <w:t>chung</w:t>
      </w:r>
      <w:proofErr w:type="gramEnd"/>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1. Tên tỉnh/thành phố:</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2. Năm báo cáo:</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3. Đơn vị đầu mối tổng hợp báo cáo:</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II.</w:t>
      </w:r>
      <w:r w:rsidRPr="00690E0C">
        <w:rPr>
          <w:rFonts w:eastAsia="Times New Roman"/>
          <w:color w:val="000000"/>
          <w:sz w:val="22"/>
          <w:szCs w:val="22"/>
        </w:rPr>
        <w:t> </w:t>
      </w:r>
      <w:r w:rsidRPr="00690E0C">
        <w:rPr>
          <w:rFonts w:eastAsia="Times New Roman"/>
          <w:b/>
          <w:bCs/>
          <w:color w:val="000000"/>
          <w:sz w:val="22"/>
          <w:szCs w:val="22"/>
        </w:rPr>
        <w:t>Cơ sở pháp lý và phương pháp đánh giá</w:t>
      </w:r>
      <w:bookmarkStart w:id="1" w:name="_GoBack"/>
      <w:bookmarkEnd w:id="1"/>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1.</w:t>
      </w:r>
      <w:r w:rsidRPr="00690E0C">
        <w:rPr>
          <w:rFonts w:eastAsia="Times New Roman"/>
          <w:color w:val="000000"/>
          <w:sz w:val="22"/>
          <w:szCs w:val="22"/>
        </w:rPr>
        <w:t> </w:t>
      </w:r>
      <w:r w:rsidRPr="00690E0C">
        <w:rPr>
          <w:rFonts w:eastAsia="Times New Roman"/>
          <w:b/>
          <w:bCs/>
          <w:color w:val="000000"/>
          <w:sz w:val="22"/>
          <w:szCs w:val="22"/>
        </w:rPr>
        <w:t>Căn cứ pháp lý:</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Nghị định số .../.../NĐ-CP về quy định chi tiết một số điều của Nghị quyết về phân loại đô thị;</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Chiến lược quốc gia về tăng trưởng xanh;</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xml:space="preserve">- Các văn bản chỉ đạo của Bộ Xây dựng, UBND tỉnh, </w:t>
      </w:r>
      <w:proofErr w:type="gramStart"/>
      <w:r w:rsidRPr="00690E0C">
        <w:rPr>
          <w:rFonts w:eastAsia="Times New Roman"/>
          <w:color w:val="000000"/>
          <w:sz w:val="22"/>
          <w:szCs w:val="22"/>
        </w:rPr>
        <w:t>thành</w:t>
      </w:r>
      <w:proofErr w:type="gramEnd"/>
      <w:r w:rsidRPr="00690E0C">
        <w:rPr>
          <w:rFonts w:eastAsia="Times New Roman"/>
          <w:color w:val="000000"/>
          <w:sz w:val="22"/>
          <w:szCs w:val="22"/>
        </w:rPr>
        <w:t xml:space="preserve"> phố;</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Các quy hoạch, chương trình, kế hoạch phát triển đô thị, kế hoạch hành động tăng trưởng xanh cấp tỉnh.</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2.</w:t>
      </w:r>
      <w:r w:rsidRPr="00690E0C">
        <w:rPr>
          <w:rFonts w:eastAsia="Times New Roman"/>
          <w:color w:val="000000"/>
          <w:sz w:val="22"/>
          <w:szCs w:val="22"/>
        </w:rPr>
        <w:t> </w:t>
      </w:r>
      <w:r w:rsidRPr="00690E0C">
        <w:rPr>
          <w:rFonts w:eastAsia="Times New Roman"/>
          <w:b/>
          <w:bCs/>
          <w:color w:val="000000"/>
          <w:sz w:val="22"/>
          <w:szCs w:val="22"/>
        </w:rPr>
        <w:t>Phương pháp và nguồn dữ liệu:</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Báo cáo của các sở, ngành, địa phương;</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Kết quả quan trắc, dữ liệu GIS, dữ liệu đô thị thông minh;</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Khảo sát thực tế tại các khu vực đô thị;</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Đánh giá, đối chiếu với hệ thống chỉ tiêu quy định tại Nghị định, Quy chuẩn và kế hoạch thực hiện hàng năm của địa phương.</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III.</w:t>
      </w:r>
      <w:r w:rsidRPr="00690E0C">
        <w:rPr>
          <w:rFonts w:eastAsia="Times New Roman"/>
          <w:color w:val="000000"/>
          <w:sz w:val="22"/>
          <w:szCs w:val="22"/>
        </w:rPr>
        <w:t> </w:t>
      </w:r>
      <w:r w:rsidRPr="00690E0C">
        <w:rPr>
          <w:rFonts w:eastAsia="Times New Roman"/>
          <w:b/>
          <w:bCs/>
          <w:color w:val="000000"/>
          <w:sz w:val="22"/>
          <w:szCs w:val="22"/>
        </w:rPr>
        <w:t>Tình hình thực hiện các chỉ tiêu phát triển đô thị tăng trưởng xanh</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1.</w:t>
      </w:r>
      <w:r w:rsidRPr="00690E0C">
        <w:rPr>
          <w:rFonts w:eastAsia="Times New Roman"/>
          <w:color w:val="000000"/>
          <w:sz w:val="22"/>
          <w:szCs w:val="22"/>
        </w:rPr>
        <w:t> </w:t>
      </w:r>
      <w:r w:rsidRPr="00690E0C">
        <w:rPr>
          <w:rFonts w:eastAsia="Times New Roman"/>
          <w:b/>
          <w:bCs/>
          <w:color w:val="000000"/>
          <w:sz w:val="22"/>
          <w:szCs w:val="22"/>
        </w:rPr>
        <w:t>Nhóm chỉ tiêu hạ tầng xanh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56"/>
        <w:gridCol w:w="2580"/>
        <w:gridCol w:w="1246"/>
        <w:gridCol w:w="1247"/>
        <w:gridCol w:w="1247"/>
        <w:gridCol w:w="1157"/>
      </w:tblGrid>
      <w:tr w:rsidR="00690E0C" w:rsidRPr="00690E0C" w:rsidTr="00690E0C">
        <w:trPr>
          <w:tblCellSpacing w:w="0" w:type="dxa"/>
        </w:trPr>
        <w:tc>
          <w:tcPr>
            <w:tcW w:w="6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STT</w:t>
            </w:r>
          </w:p>
        </w:tc>
        <w:tc>
          <w:tcPr>
            <w:tcW w:w="1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Chỉ tiêu</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Đơn vị tính</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Kế hoạch năm báo cáo</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Thực hiện</w:t>
            </w:r>
          </w:p>
        </w:tc>
        <w:tc>
          <w:tcPr>
            <w:tcW w:w="6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Ghi chú</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1</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vận tải hành khách công cộng</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2</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xe buýt sử dụng năng lượng xanh</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3</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phương tiện giao thông cá nhân hạn chế phát thải</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4</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Đường dành riêng cho xe đạp</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km</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5</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đường đô thị sử dụng các thiết bị và công nghệ tiết kiệm năng lượng hoặc sử dụng năng lượng tái tạo để chiếu sáng</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lastRenderedPageBreak/>
              <w:t>6</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dân số được cấp nước sạch qua hệ thống tập trung</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7</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Diện tích đất cây xanh công cộng bình quân đầu người</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m</w:t>
            </w:r>
            <w:r w:rsidRPr="00690E0C">
              <w:rPr>
                <w:rFonts w:eastAsia="Times New Roman"/>
                <w:color w:val="000000"/>
                <w:sz w:val="22"/>
                <w:szCs w:val="22"/>
                <w:vertAlign w:val="superscript"/>
              </w:rPr>
              <w:t>2</w:t>
            </w:r>
            <w:r w:rsidRPr="00690E0C">
              <w:rPr>
                <w:rFonts w:eastAsia="Times New Roman"/>
                <w:color w:val="000000"/>
                <w:sz w:val="22"/>
                <w:szCs w:val="22"/>
              </w:rPr>
              <w:t>/người</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bl>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2. Nhóm chỉ tiêu môi trường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46"/>
        <w:gridCol w:w="2291"/>
        <w:gridCol w:w="1585"/>
        <w:gridCol w:w="1233"/>
        <w:gridCol w:w="1233"/>
        <w:gridCol w:w="1145"/>
      </w:tblGrid>
      <w:tr w:rsidR="00690E0C" w:rsidRPr="00690E0C" w:rsidTr="00690E0C">
        <w:trPr>
          <w:tblCellSpacing w:w="0" w:type="dxa"/>
        </w:trPr>
        <w:tc>
          <w:tcPr>
            <w:tcW w:w="6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STT</w:t>
            </w:r>
          </w:p>
        </w:tc>
        <w:tc>
          <w:tcPr>
            <w:tcW w:w="1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Chỉ tiêu</w:t>
            </w:r>
          </w:p>
        </w:tc>
        <w:tc>
          <w:tcPr>
            <w:tcW w:w="9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Đơn vị tính</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So sánh quy chuẩn</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Thực hiện</w:t>
            </w:r>
          </w:p>
        </w:tc>
        <w:tc>
          <w:tcPr>
            <w:tcW w:w="6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Ghi chú</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1</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Chỉ số chất lượng không khí</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2</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chất thải rắn sinh hoạt được thu gom, vận chuyển và xử lý đạt tiêu chuẩn, quy chuẩn kỹ thuật</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3</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nước thải sinh hoạt được thu gom và xử lý đạt tiêu chuẩn, quy chuẩn kỹ thuật</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4</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ngày trong năm có nồng độ bụi siêu mịn và bụi mịn trong môi trường không khí vượt quá quy chuẩn kỹ thuật môi trường cho phép</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ngày/năm</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bl>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3. Nhóm chỉ tiêu năng lượng và giảm phát thải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46"/>
        <w:gridCol w:w="2291"/>
        <w:gridCol w:w="1321"/>
        <w:gridCol w:w="1409"/>
        <w:gridCol w:w="1321"/>
        <w:gridCol w:w="1145"/>
      </w:tblGrid>
      <w:tr w:rsidR="00690E0C" w:rsidRPr="00690E0C" w:rsidTr="00690E0C">
        <w:trPr>
          <w:tblCellSpacing w:w="0" w:type="dxa"/>
        </w:trPr>
        <w:tc>
          <w:tcPr>
            <w:tcW w:w="6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STT</w:t>
            </w:r>
          </w:p>
        </w:tc>
        <w:tc>
          <w:tcPr>
            <w:tcW w:w="1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Chỉ tiêu</w:t>
            </w:r>
          </w:p>
        </w:tc>
        <w:tc>
          <w:tcPr>
            <w:tcW w:w="7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Đơn vị tính</w:t>
            </w:r>
          </w:p>
        </w:tc>
        <w:tc>
          <w:tcPr>
            <w:tcW w:w="8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Kế hoạch năm báo cáo</w:t>
            </w:r>
          </w:p>
        </w:tc>
        <w:tc>
          <w:tcPr>
            <w:tcW w:w="7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Thực hiện</w:t>
            </w:r>
          </w:p>
        </w:tc>
        <w:tc>
          <w:tcPr>
            <w:tcW w:w="6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b/>
                <w:bCs/>
                <w:color w:val="000000"/>
                <w:sz w:val="22"/>
                <w:szCs w:val="22"/>
              </w:rPr>
              <w:t>Ghi chú</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1</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sử dụng năng lượng tái tạo trong tổng tiêu thụ năng lượng đô thị</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2</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Tỷ lệ nhà dân sử dụng điện mặt trời mái nhà tự sản, tự tiêu</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r w:rsidR="00690E0C" w:rsidRPr="00690E0C" w:rsidTr="00690E0C">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3</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rPr>
                <w:rFonts w:eastAsia="Times New Roman"/>
                <w:color w:val="000000"/>
                <w:sz w:val="22"/>
                <w:szCs w:val="22"/>
              </w:rPr>
            </w:pPr>
            <w:r w:rsidRPr="00690E0C">
              <w:rPr>
                <w:rFonts w:eastAsia="Times New Roman"/>
                <w:color w:val="000000"/>
                <w:sz w:val="22"/>
                <w:szCs w:val="22"/>
              </w:rPr>
              <w:t>Số lượng công trình xanh</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Công trình</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690E0C" w:rsidRPr="00690E0C" w:rsidRDefault="00690E0C" w:rsidP="00690E0C">
            <w:pPr>
              <w:spacing w:before="120" w:after="120" w:line="234" w:lineRule="atLeast"/>
              <w:jc w:val="center"/>
              <w:rPr>
                <w:rFonts w:eastAsia="Times New Roman"/>
                <w:color w:val="000000"/>
                <w:sz w:val="22"/>
                <w:szCs w:val="22"/>
              </w:rPr>
            </w:pPr>
            <w:r w:rsidRPr="00690E0C">
              <w:rPr>
                <w:rFonts w:eastAsia="Times New Roman"/>
                <w:color w:val="000000"/>
                <w:sz w:val="22"/>
                <w:szCs w:val="22"/>
              </w:rPr>
              <w:t> </w:t>
            </w:r>
          </w:p>
        </w:tc>
      </w:tr>
    </w:tbl>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IV.</w:t>
      </w:r>
      <w:r w:rsidRPr="00690E0C">
        <w:rPr>
          <w:rFonts w:eastAsia="Times New Roman"/>
          <w:color w:val="000000"/>
          <w:sz w:val="22"/>
          <w:szCs w:val="22"/>
        </w:rPr>
        <w:t> </w:t>
      </w:r>
      <w:r w:rsidRPr="00690E0C">
        <w:rPr>
          <w:rFonts w:eastAsia="Times New Roman"/>
          <w:b/>
          <w:bCs/>
          <w:color w:val="000000"/>
          <w:sz w:val="22"/>
          <w:szCs w:val="22"/>
        </w:rPr>
        <w:t>Đánh giá kết quả thực hiện</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lastRenderedPageBreak/>
        <w:t>Căn cứ kết quả việc thực hiện các chỉ tiêu phát triển đô thị tăng trưởng xanh, đánh giá mức độ hoàn thành các mục tiêu đã đề ra trong quy hoạch, chương trình, kế hoạch phát triển đô thị, kế hoạch hành động tăng trưởng xanh cấp tỉnh, bao gồm:</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Hiệu quả vận hành hệ thống hạ tầng xanh;</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Chất lượng môi trường đô thị;</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Hiệu quả năng lượng và giảm phát thải;</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Mức độ sử dụng vật liệu carbon thấp, vật liệu thân thiện với môi trường;</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Nội dung khác (nếu có);</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xml:space="preserve">- Đánh giá </w:t>
      </w:r>
      <w:proofErr w:type="gramStart"/>
      <w:r w:rsidRPr="00690E0C">
        <w:rPr>
          <w:rFonts w:eastAsia="Times New Roman"/>
          <w:color w:val="000000"/>
          <w:sz w:val="22"/>
          <w:szCs w:val="22"/>
        </w:rPr>
        <w:t>chung</w:t>
      </w:r>
      <w:proofErr w:type="gramEnd"/>
      <w:r w:rsidRPr="00690E0C">
        <w:rPr>
          <w:rFonts w:eastAsia="Times New Roman"/>
          <w:color w:val="000000"/>
          <w:sz w:val="22"/>
          <w:szCs w:val="22"/>
        </w:rPr>
        <w:t xml:space="preserve"> về mức độ đạt được các chỉ tiêu phát triển đô thị tăng trưởng xanh.</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V.</w:t>
      </w:r>
      <w:r w:rsidRPr="00690E0C">
        <w:rPr>
          <w:rFonts w:eastAsia="Times New Roman"/>
          <w:color w:val="000000"/>
          <w:sz w:val="22"/>
          <w:szCs w:val="22"/>
        </w:rPr>
        <w:t> </w:t>
      </w:r>
      <w:r w:rsidRPr="00690E0C">
        <w:rPr>
          <w:rFonts w:eastAsia="Times New Roman"/>
          <w:b/>
          <w:bCs/>
          <w:color w:val="000000"/>
          <w:sz w:val="22"/>
          <w:szCs w:val="22"/>
        </w:rPr>
        <w:t>Thuận lợi, khó khăn và nguyên nhân</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VI.</w:t>
      </w:r>
      <w:r w:rsidRPr="00690E0C">
        <w:rPr>
          <w:rFonts w:eastAsia="Times New Roman"/>
          <w:color w:val="000000"/>
          <w:sz w:val="22"/>
          <w:szCs w:val="22"/>
        </w:rPr>
        <w:t> </w:t>
      </w:r>
      <w:r w:rsidRPr="00690E0C">
        <w:rPr>
          <w:rFonts w:eastAsia="Times New Roman"/>
          <w:b/>
          <w:bCs/>
          <w:color w:val="000000"/>
          <w:sz w:val="22"/>
          <w:szCs w:val="22"/>
        </w:rPr>
        <w:t>Đề xuất, kiến nghị</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Đối với Bộ Xây dựng:</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Đối với các bộ, ngành trung ương khác:</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Đối với địa phương:</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VII.</w:t>
      </w:r>
      <w:r w:rsidRPr="00690E0C">
        <w:rPr>
          <w:rFonts w:eastAsia="Times New Roman"/>
          <w:color w:val="000000"/>
          <w:sz w:val="22"/>
          <w:szCs w:val="22"/>
        </w:rPr>
        <w:t> </w:t>
      </w:r>
      <w:r w:rsidRPr="00690E0C">
        <w:rPr>
          <w:rFonts w:eastAsia="Times New Roman"/>
          <w:b/>
          <w:bCs/>
          <w:color w:val="000000"/>
          <w:sz w:val="22"/>
          <w:szCs w:val="22"/>
        </w:rPr>
        <w:t>Kết luận</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Tổng hợp tình hình phát triển đô thị tăng trưởng xanh năm báo cáo;</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 xml:space="preserve">- Định hướng và nhiệm vụ trọng tâm cho năm tiếp </w:t>
      </w:r>
      <w:proofErr w:type="gramStart"/>
      <w:r w:rsidRPr="00690E0C">
        <w:rPr>
          <w:rFonts w:eastAsia="Times New Roman"/>
          <w:color w:val="000000"/>
          <w:sz w:val="22"/>
          <w:szCs w:val="22"/>
        </w:rPr>
        <w:t>theo</w:t>
      </w:r>
      <w:proofErr w:type="gramEnd"/>
      <w:r w:rsidRPr="00690E0C">
        <w:rPr>
          <w:rFonts w:eastAsia="Times New Roman"/>
          <w:color w:val="000000"/>
          <w:sz w:val="22"/>
          <w:szCs w:val="22"/>
        </w:rPr>
        <w:t>.</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b/>
          <w:bCs/>
          <w:color w:val="000000"/>
          <w:sz w:val="22"/>
          <w:szCs w:val="22"/>
        </w:rPr>
        <w:t xml:space="preserve">Phụ lục kèm </w:t>
      </w:r>
      <w:proofErr w:type="gramStart"/>
      <w:r w:rsidRPr="00690E0C">
        <w:rPr>
          <w:rFonts w:eastAsia="Times New Roman"/>
          <w:b/>
          <w:bCs/>
          <w:color w:val="000000"/>
          <w:sz w:val="22"/>
          <w:szCs w:val="22"/>
        </w:rPr>
        <w:t>theo</w:t>
      </w:r>
      <w:proofErr w:type="gramEnd"/>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1. Biểu tổng hợp số liệu các chỉ tiêu</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2. Hình ảnh, bản đồ GIS, sơ đồ hạ tầng xanh</w:t>
      </w:r>
    </w:p>
    <w:p w:rsidR="00690E0C" w:rsidRPr="00690E0C" w:rsidRDefault="00690E0C" w:rsidP="00690E0C">
      <w:pPr>
        <w:shd w:val="clear" w:color="auto" w:fill="FFFFFF"/>
        <w:spacing w:before="120" w:after="120" w:line="234" w:lineRule="atLeast"/>
        <w:rPr>
          <w:rFonts w:eastAsia="Times New Roman"/>
          <w:color w:val="000000"/>
          <w:sz w:val="22"/>
          <w:szCs w:val="22"/>
        </w:rPr>
      </w:pPr>
      <w:r w:rsidRPr="00690E0C">
        <w:rPr>
          <w:rFonts w:eastAsia="Times New Roman"/>
          <w:color w:val="000000"/>
          <w:sz w:val="22"/>
          <w:szCs w:val="22"/>
        </w:rPr>
        <w:t>3. Báo cáo chi tiết của các đô thị (khu vực đô thị) trực thuộc.</w:t>
      </w:r>
    </w:p>
    <w:p w:rsidR="00582ECE" w:rsidRPr="00690E0C" w:rsidRDefault="00582ECE" w:rsidP="00690E0C">
      <w:pPr>
        <w:rPr>
          <w:rStyle w:val="Emphasis"/>
          <w:i w:val="0"/>
          <w:iCs w:val="0"/>
          <w:sz w:val="22"/>
          <w:szCs w:val="22"/>
        </w:rPr>
      </w:pPr>
    </w:p>
    <w:sectPr w:rsidR="00582ECE" w:rsidRPr="00690E0C"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39D" w:rsidRDefault="00FB139D" w:rsidP="00CD0C9D">
      <w:r>
        <w:separator/>
      </w:r>
    </w:p>
  </w:endnote>
  <w:endnote w:type="continuationSeparator" w:id="0">
    <w:p w:rsidR="00FB139D" w:rsidRDefault="00FB139D"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39D" w:rsidRDefault="00FB139D" w:rsidP="00CD0C9D">
      <w:r>
        <w:separator/>
      </w:r>
    </w:p>
  </w:footnote>
  <w:footnote w:type="continuationSeparator" w:id="0">
    <w:p w:rsidR="00FB139D" w:rsidRDefault="00FB139D"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80101-4FED-450D-BC9B-9779A0554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17845</TotalTime>
  <Pages>3</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2706</cp:revision>
  <cp:lastPrinted>2025-07-21T01:29:00Z</cp:lastPrinted>
  <dcterms:created xsi:type="dcterms:W3CDTF">2025-01-14T02:58:00Z</dcterms:created>
  <dcterms:modified xsi:type="dcterms:W3CDTF">2026-01-28T01:31:00Z</dcterms:modified>
</cp:coreProperties>
</file>