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21A4" w:rsidRPr="00E13E3C" w:rsidRDefault="006421A4" w:rsidP="00F34149">
      <w:pPr>
        <w:adjustRightInd w:val="0"/>
        <w:snapToGrid w:val="0"/>
        <w:spacing w:after="0"/>
        <w:jc w:val="center"/>
        <w:rPr>
          <w:rFonts w:cs="Arial"/>
          <w:szCs w:val="20"/>
        </w:rPr>
      </w:pPr>
      <w:r w:rsidRPr="00E13E3C">
        <w:rPr>
          <w:rFonts w:cs="Arial"/>
          <w:b/>
          <w:szCs w:val="20"/>
        </w:rPr>
        <w:t>Phụ lục II</w:t>
      </w:r>
    </w:p>
    <w:p w:rsidR="006421A4" w:rsidRPr="00E13E3C" w:rsidRDefault="006421A4" w:rsidP="00F34149">
      <w:pPr>
        <w:adjustRightInd w:val="0"/>
        <w:snapToGrid w:val="0"/>
        <w:spacing w:after="0"/>
        <w:jc w:val="center"/>
        <w:rPr>
          <w:rFonts w:cs="Arial"/>
          <w:szCs w:val="20"/>
        </w:rPr>
      </w:pPr>
      <w:r w:rsidRPr="00E13E3C">
        <w:rPr>
          <w:rFonts w:cs="Arial"/>
          <w:b/>
          <w:szCs w:val="20"/>
        </w:rPr>
        <w:t xml:space="preserve">PHỤ LỤC SẢN PHẨM MẬT MÃ DÂN SỰ XUẤT KHẤU, </w:t>
      </w:r>
      <w:r w:rsidRPr="00E13E3C">
        <w:rPr>
          <w:rFonts w:cs="Arial"/>
          <w:szCs w:val="20"/>
        </w:rPr>
        <w:br/>
      </w:r>
      <w:r w:rsidRPr="00E13E3C">
        <w:rPr>
          <w:rFonts w:cs="Arial"/>
          <w:b/>
          <w:szCs w:val="20"/>
        </w:rPr>
        <w:t>NHẬP KHẨU THEO GIẤY PHÉP</w:t>
      </w:r>
    </w:p>
    <w:p w:rsidR="006421A4" w:rsidRPr="00E13E3C" w:rsidRDefault="006421A4" w:rsidP="00F34149">
      <w:pPr>
        <w:adjustRightInd w:val="0"/>
        <w:snapToGrid w:val="0"/>
        <w:spacing w:after="0"/>
        <w:jc w:val="center"/>
        <w:rPr>
          <w:rFonts w:cs="Arial"/>
          <w:szCs w:val="20"/>
        </w:rPr>
      </w:pPr>
      <w:r w:rsidRPr="00E13E3C">
        <w:rPr>
          <w:rFonts w:cs="Arial"/>
          <w:i/>
          <w:szCs w:val="20"/>
        </w:rPr>
        <w:t>(Kèm theo Nghị định số 341/2026/NĐ-CP</w:t>
      </w:r>
      <w:r>
        <w:rPr>
          <w:rFonts w:cs="Arial"/>
          <w:szCs w:val="20"/>
        </w:rPr>
        <w:t xml:space="preserve"> </w:t>
      </w:r>
      <w:r>
        <w:rPr>
          <w:rFonts w:cs="Arial"/>
          <w:szCs w:val="20"/>
        </w:rPr>
        <w:br/>
      </w:r>
      <w:r w:rsidRPr="00E13E3C">
        <w:rPr>
          <w:rFonts w:cs="Arial"/>
          <w:i/>
          <w:szCs w:val="20"/>
        </w:rPr>
        <w:t>ngày 01 tháng 9 năm 2026 của Chính phủ)</w:t>
      </w:r>
    </w:p>
    <w:p w:rsidR="006421A4" w:rsidRPr="00E13E3C" w:rsidRDefault="006421A4" w:rsidP="00F34149">
      <w:pPr>
        <w:adjustRightInd w:val="0"/>
        <w:snapToGrid w:val="0"/>
        <w:spacing w:after="0"/>
        <w:jc w:val="cente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4"/>
        <w:gridCol w:w="1134"/>
        <w:gridCol w:w="1984"/>
        <w:gridCol w:w="1343"/>
        <w:gridCol w:w="2624"/>
        <w:gridCol w:w="1367"/>
      </w:tblGrid>
      <w:tr w:rsidR="006421A4" w:rsidRPr="00E13E3C" w:rsidTr="007437D6">
        <w:tblPrEx>
          <w:tblCellMar>
            <w:top w:w="0" w:type="dxa"/>
            <w:bottom w:w="0" w:type="dxa"/>
          </w:tblCellMar>
        </w:tblPrEx>
        <w:tc>
          <w:tcPr>
            <w:tcW w:w="313"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STT</w:t>
            </w:r>
          </w:p>
        </w:tc>
        <w:tc>
          <w:tcPr>
            <w:tcW w:w="629"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Tên sản phẩm</w:t>
            </w:r>
          </w:p>
        </w:tc>
        <w:tc>
          <w:tcPr>
            <w:tcW w:w="1100"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Mô tả đặc tính kỹ thuật mật mã</w:t>
            </w: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Mã HS</w:t>
            </w:r>
          </w:p>
        </w:tc>
        <w:tc>
          <w:tcPr>
            <w:tcW w:w="1455"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Mô tả hàng hóa</w:t>
            </w:r>
          </w:p>
        </w:tc>
        <w:tc>
          <w:tcPr>
            <w:tcW w:w="758" w:type="pct"/>
            <w:vAlign w:val="center"/>
          </w:tcPr>
          <w:p w:rsidR="006421A4" w:rsidRPr="00E13E3C" w:rsidRDefault="006421A4" w:rsidP="00F34149">
            <w:pPr>
              <w:adjustRightInd w:val="0"/>
              <w:snapToGrid w:val="0"/>
              <w:spacing w:after="0"/>
              <w:jc w:val="center"/>
              <w:rPr>
                <w:rFonts w:cs="Arial"/>
                <w:szCs w:val="20"/>
              </w:rPr>
            </w:pPr>
            <w:r w:rsidRPr="00E13E3C">
              <w:rPr>
                <w:rFonts w:cs="Arial"/>
                <w:b/>
                <w:szCs w:val="20"/>
              </w:rPr>
              <w:t>Ghi chú</w:t>
            </w:r>
          </w:p>
        </w:tc>
      </w:tr>
      <w:tr w:rsidR="006421A4" w:rsidRPr="00E13E3C" w:rsidTr="007437D6">
        <w:tblPrEx>
          <w:tblCellMar>
            <w:top w:w="0" w:type="dxa"/>
            <w:bottom w:w="0" w:type="dxa"/>
          </w:tblCellMar>
        </w:tblPrEx>
        <w:tc>
          <w:tcPr>
            <w:tcW w:w="313"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1</w:t>
            </w:r>
          </w:p>
        </w:tc>
        <w:tc>
          <w:tcPr>
            <w:tcW w:w="629" w:type="pc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sinh khóa mật mã, quản lý hoặc lưu trữ khóa mật mã</w:t>
            </w:r>
          </w:p>
        </w:tc>
        <w:tc>
          <w:tcPr>
            <w:tcW w:w="1100" w:type="pc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có chức năng sinh, lưu trữ và quản lý khóa mật mã; mã hóa/giải mã, ký số/xác thực dữ liệu bao gồm các mô-đun bảo mật phần cứng HSM, PKI USBToken, PKI Smartcard, Sim PKI và các sản phẩm có chức năng tương tự</w:t>
            </w: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8471.30.90</w:t>
            </w:r>
          </w:p>
          <w:p w:rsidR="006421A4" w:rsidRPr="00E13E3C" w:rsidRDefault="006421A4" w:rsidP="00F34149">
            <w:pPr>
              <w:adjustRightInd w:val="0"/>
              <w:snapToGrid w:val="0"/>
              <w:spacing w:after="0"/>
              <w:jc w:val="center"/>
              <w:rPr>
                <w:rFonts w:cs="Arial"/>
                <w:szCs w:val="20"/>
              </w:rPr>
            </w:pPr>
            <w:r w:rsidRPr="00E13E3C">
              <w:rPr>
                <w:rFonts w:cs="Arial"/>
                <w:szCs w:val="20"/>
              </w:rPr>
              <w:t>8471.41.90</w:t>
            </w:r>
          </w:p>
          <w:p w:rsidR="006421A4" w:rsidRPr="00E13E3C" w:rsidRDefault="006421A4" w:rsidP="00F34149">
            <w:pPr>
              <w:adjustRightInd w:val="0"/>
              <w:snapToGrid w:val="0"/>
              <w:spacing w:after="0"/>
              <w:jc w:val="center"/>
              <w:rPr>
                <w:rFonts w:cs="Arial"/>
                <w:szCs w:val="20"/>
              </w:rPr>
            </w:pPr>
            <w:r w:rsidRPr="00E13E3C">
              <w:rPr>
                <w:rFonts w:cs="Arial"/>
                <w:szCs w:val="20"/>
              </w:rPr>
              <w:t>8471.49.90</w:t>
            </w:r>
          </w:p>
          <w:p w:rsidR="006421A4" w:rsidRPr="00E13E3C" w:rsidRDefault="006421A4" w:rsidP="00F34149">
            <w:pPr>
              <w:adjustRightInd w:val="0"/>
              <w:snapToGrid w:val="0"/>
              <w:spacing w:after="0"/>
              <w:jc w:val="center"/>
              <w:rPr>
                <w:rFonts w:cs="Arial"/>
                <w:szCs w:val="20"/>
              </w:rPr>
            </w:pPr>
            <w:r w:rsidRPr="00E13E3C">
              <w:rPr>
                <w:rFonts w:cs="Arial"/>
                <w:szCs w:val="20"/>
              </w:rPr>
              <w:t>8471.80.90</w:t>
            </w:r>
          </w:p>
        </w:tc>
        <w:tc>
          <w:tcPr>
            <w:tcW w:w="1455" w:type="pct"/>
            <w:vAlign w:val="center"/>
          </w:tcPr>
          <w:p w:rsidR="006421A4" w:rsidRDefault="006421A4" w:rsidP="00F34149">
            <w:pPr>
              <w:adjustRightInd w:val="0"/>
              <w:snapToGrid w:val="0"/>
              <w:spacing w:after="0"/>
              <w:rPr>
                <w:rFonts w:cs="Arial"/>
                <w:szCs w:val="20"/>
              </w:rPr>
            </w:pPr>
            <w:r w:rsidRPr="00D43453">
              <w:rPr>
                <w:rFonts w:cs="Arial"/>
                <w:szCs w:val="20"/>
              </w:rPr>
              <w:t>Máy xử lý dữ liệu tự động và các khối chức năng của chúng; đầu đọc từ tính hoặc đầu đọc quang học, máy truyền dữ liệu lên các phương tiện truyền dữ liệu dưới dạng mã hóa và máy xử lý những dữ liệu này, chưa được chi tiết hoặc ghi ở nơi khác g</w:t>
            </w:r>
            <w:r>
              <w:rPr>
                <w:rFonts w:cs="Arial"/>
                <w:szCs w:val="20"/>
              </w:rPr>
              <w:t>ồ</w:t>
            </w:r>
            <w:r w:rsidRPr="00D43453">
              <w:rPr>
                <w:rFonts w:cs="Arial"/>
                <w:szCs w:val="20"/>
              </w:rPr>
              <w:t>m:</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Loại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Loại khác của hàng hóa chứa trong cùng một vỏ có ít nhất một đơn vị xử lý trung tâm, một đơn vị nhập và một đơn vị xuất, kết hợp hoặc không kết hợp với nhau, trừ máy tính cá nhân thuộc mã số 8471.41.10;</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Loại khác, ở dạng hệ thống, trừ máy tính cá nhân thuộc mã số 8471.49.10;</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của hàng hóa là các bộ máy khác của máy xử lý dữ liệu tự động, trừ bộ điều khiển và bộ thích ứng thuộc mã số 8471.80.10 và card âm thanh hoặc card hình ảnh thuộc mã số 8471.80.70.</w:t>
            </w:r>
          </w:p>
        </w:tc>
        <w:tc>
          <w:tcPr>
            <w:tcW w:w="758" w:type="pct"/>
            <w:vAlign w:val="center"/>
          </w:tcPr>
          <w:p w:rsidR="006421A4" w:rsidRPr="00E13E3C" w:rsidRDefault="006421A4" w:rsidP="00F34149">
            <w:pPr>
              <w:adjustRightInd w:val="0"/>
              <w:snapToGrid w:val="0"/>
              <w:spacing w:after="0"/>
              <w:jc w:val="center"/>
              <w:rPr>
                <w:rFonts w:cs="Arial"/>
                <w:szCs w:val="20"/>
              </w:rPr>
            </w:pPr>
          </w:p>
        </w:tc>
      </w:tr>
      <w:tr w:rsidR="006421A4" w:rsidRPr="00E13E3C" w:rsidTr="007437D6">
        <w:tblPrEx>
          <w:tblCellMar>
            <w:top w:w="0" w:type="dxa"/>
            <w:bottom w:w="0" w:type="dxa"/>
          </w:tblCellMar>
        </w:tblPrEx>
        <w:tc>
          <w:tcPr>
            <w:tcW w:w="313" w:type="pct"/>
            <w:vMerge w:val="restar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2</w:t>
            </w:r>
          </w:p>
        </w:tc>
        <w:tc>
          <w:tcPr>
            <w:tcW w:w="629"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bảo mật dữ liệu lưu giữ</w:t>
            </w:r>
          </w:p>
        </w:tc>
        <w:tc>
          <w:tcPr>
            <w:tcW w:w="1100"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có chức năng mã hóa/giải mã dữ liệu lưu giữ dưới dạng thẻ thông minh, USB, bộ nhớ của mạch điện tử tích hợp hoặc hệ thống lưu giữ chuyên dụng, lưu giữ dạng điện toán đám mây</w:t>
            </w: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8523.51.11</w:t>
            </w:r>
          </w:p>
          <w:p w:rsidR="006421A4" w:rsidRPr="00E13E3C" w:rsidRDefault="006421A4" w:rsidP="00F34149">
            <w:pPr>
              <w:adjustRightInd w:val="0"/>
              <w:snapToGrid w:val="0"/>
              <w:spacing w:after="0"/>
              <w:jc w:val="center"/>
              <w:rPr>
                <w:rFonts w:cs="Arial"/>
                <w:szCs w:val="20"/>
              </w:rPr>
            </w:pPr>
            <w:r w:rsidRPr="00E13E3C">
              <w:rPr>
                <w:rFonts w:cs="Arial"/>
                <w:szCs w:val="20"/>
              </w:rPr>
              <w:t>8523.51.21</w:t>
            </w:r>
          </w:p>
          <w:p w:rsidR="006421A4" w:rsidRPr="00E13E3C" w:rsidRDefault="006421A4" w:rsidP="00F34149">
            <w:pPr>
              <w:adjustRightInd w:val="0"/>
              <w:snapToGrid w:val="0"/>
              <w:spacing w:after="0"/>
              <w:jc w:val="center"/>
              <w:rPr>
                <w:rFonts w:cs="Arial"/>
                <w:szCs w:val="20"/>
              </w:rPr>
            </w:pPr>
            <w:r w:rsidRPr="00E13E3C">
              <w:rPr>
                <w:rFonts w:cs="Arial"/>
                <w:szCs w:val="20"/>
              </w:rPr>
              <w:t>8523.51.99</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Các thiết bị lưu trữ bền vững, thể rắn của hàng hóa là đĩa, băng, các thiết bị lưu trữ bền vững, thể rắn, “thẻ thông minh” và các phương tiện lưu trữ thông tin khác để ghi âm thanh hoặc các nội dung, hình thức thể hiện khác, đã hoặc chưa ghi, kể cả bản khuôn mẫu và bản gốc để sản xuất ghi băng đĩa, nhưng không bao gồm các sản phẩm của vật liệu ảnh hoặc điện ảnh gồm:</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dùng cho máy vi tính của loại chưa ghi;</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dùng cho máy vi tính của loại để tái tạo các hiện tượng trừ âm thanh hoặc hình ảnh;</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với hàng hóa thuộc</w:t>
            </w:r>
          </w:p>
          <w:p w:rsidR="006421A4" w:rsidRPr="00E13E3C" w:rsidRDefault="006421A4" w:rsidP="00F34149">
            <w:pPr>
              <w:adjustRightInd w:val="0"/>
              <w:snapToGrid w:val="0"/>
              <w:spacing w:after="0"/>
              <w:rPr>
                <w:rFonts w:cs="Arial"/>
                <w:szCs w:val="20"/>
              </w:rPr>
            </w:pPr>
            <w:r w:rsidRPr="00E13E3C">
              <w:rPr>
                <w:rFonts w:cs="Arial"/>
                <w:szCs w:val="20"/>
              </w:rPr>
              <w:t>nhóm 8523.51.11, 8523.51.19, 8523.51.21,8523.51.30,</w:t>
            </w:r>
          </w:p>
          <w:p w:rsidR="006421A4" w:rsidRPr="00E13E3C" w:rsidRDefault="006421A4" w:rsidP="00F34149">
            <w:pPr>
              <w:adjustRightInd w:val="0"/>
              <w:snapToGrid w:val="0"/>
              <w:spacing w:after="0"/>
              <w:rPr>
                <w:rFonts w:cs="Arial"/>
                <w:szCs w:val="20"/>
              </w:rPr>
            </w:pPr>
            <w:r w:rsidRPr="00E13E3C">
              <w:rPr>
                <w:rFonts w:cs="Arial"/>
                <w:szCs w:val="20"/>
              </w:rPr>
              <w:t>8523.51.91, 8523.51.92.</w:t>
            </w:r>
          </w:p>
        </w:tc>
        <w:tc>
          <w:tcPr>
            <w:tcW w:w="758" w:type="pct"/>
            <w:vMerge w:val="restart"/>
            <w:vAlign w:val="center"/>
          </w:tcPr>
          <w:p w:rsidR="006421A4" w:rsidRPr="00E13E3C" w:rsidRDefault="006421A4" w:rsidP="00F34149">
            <w:pPr>
              <w:adjustRightInd w:val="0"/>
              <w:snapToGrid w:val="0"/>
              <w:spacing w:after="0"/>
              <w:jc w:val="center"/>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8523.52.00</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 “Thẻ thông minh”.</w:t>
            </w:r>
          </w:p>
        </w:tc>
        <w:tc>
          <w:tcPr>
            <w:tcW w:w="758" w:type="pct"/>
            <w:vMerge/>
            <w:vAlign w:val="center"/>
          </w:tcPr>
          <w:p w:rsidR="006421A4" w:rsidRPr="00E13E3C" w:rsidRDefault="006421A4" w:rsidP="00F34149">
            <w:pPr>
              <w:adjustRightInd w:val="0"/>
              <w:snapToGrid w:val="0"/>
              <w:spacing w:after="0"/>
              <w:jc w:val="center"/>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8542.32.00</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Bộ nhớ của mạch điện tử tích hợp.</w:t>
            </w:r>
          </w:p>
        </w:tc>
        <w:tc>
          <w:tcPr>
            <w:tcW w:w="758" w:type="pct"/>
            <w:vMerge/>
            <w:vAlign w:val="center"/>
          </w:tcPr>
          <w:p w:rsidR="006421A4" w:rsidRPr="00E13E3C" w:rsidRDefault="006421A4" w:rsidP="00F34149">
            <w:pPr>
              <w:adjustRightInd w:val="0"/>
              <w:snapToGrid w:val="0"/>
              <w:spacing w:after="0"/>
              <w:jc w:val="center"/>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8471.80.90</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Máy xử lý dữ liệu tự động và các khối chức năng của chúng; đầu đọc từ tính hoặc đầu đọc quang học, máy truyền dữ liệu lên các phương tiện truyền dữ liệu dưới dạng mã hóa và máy xử lý những dữ liệu này, chưa được chi tiết hoặc ghi ở nơi khác gồm:</w:t>
            </w:r>
          </w:p>
          <w:p w:rsidR="006421A4" w:rsidRPr="00E13E3C" w:rsidRDefault="006421A4" w:rsidP="00F34149">
            <w:pPr>
              <w:adjustRightInd w:val="0"/>
              <w:snapToGrid w:val="0"/>
              <w:spacing w:after="0"/>
              <w:rPr>
                <w:rFonts w:cs="Arial"/>
                <w:szCs w:val="20"/>
              </w:rPr>
            </w:pPr>
            <w:r w:rsidRPr="00E13E3C">
              <w:rPr>
                <w:rFonts w:cs="Arial"/>
                <w:szCs w:val="20"/>
              </w:rPr>
              <w:t>- Loại khác của hàng hóa là các bộ máy khác của máy xử lý dữ liệu tự động, trừ bộ điều khiển và bộ thích ứng thuộc mã số 8471.80.10 và card âm thanh hoặc card hình ảnh thuộc mã số 8471.80.70.</w:t>
            </w:r>
          </w:p>
        </w:tc>
        <w:tc>
          <w:tcPr>
            <w:tcW w:w="758" w:type="pct"/>
            <w:vMerge/>
            <w:vAlign w:val="center"/>
          </w:tcPr>
          <w:p w:rsidR="006421A4" w:rsidRPr="00E13E3C" w:rsidRDefault="006421A4" w:rsidP="00F34149">
            <w:pPr>
              <w:adjustRightInd w:val="0"/>
              <w:snapToGrid w:val="0"/>
              <w:spacing w:after="0"/>
              <w:jc w:val="center"/>
              <w:rPr>
                <w:rFonts w:cs="Arial"/>
                <w:szCs w:val="20"/>
              </w:rPr>
            </w:pPr>
          </w:p>
        </w:tc>
      </w:tr>
      <w:tr w:rsidR="006421A4" w:rsidRPr="00E13E3C" w:rsidTr="007437D6">
        <w:tblPrEx>
          <w:tblCellMar>
            <w:top w:w="0" w:type="dxa"/>
            <w:bottom w:w="0" w:type="dxa"/>
          </w:tblCellMar>
        </w:tblPrEx>
        <w:tc>
          <w:tcPr>
            <w:tcW w:w="313" w:type="pct"/>
            <w:vMerge w:val="restar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3</w:t>
            </w:r>
          </w:p>
        </w:tc>
        <w:tc>
          <w:tcPr>
            <w:tcW w:w="629"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bảo mật dữ liệu trao đổi trên mạng</w:t>
            </w:r>
          </w:p>
        </w:tc>
        <w:tc>
          <w:tcPr>
            <w:tcW w:w="1100"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có chức năng mã hóa/giải mã, ký số/xác thực dữ liệu truyền, nhận trên môi trường mạng dưới dạng thiết bị, phần mềm bảo mật mà không được phân loại vào nhóm sản phẩm bảo mật luồng IP (trừ sản phẩm có tính năng mật mã dân sự và tính năng an ninh mạng).</w:t>
            </w: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8471.30.90</w:t>
            </w:r>
          </w:p>
          <w:p w:rsidR="006421A4" w:rsidRPr="00E13E3C" w:rsidRDefault="006421A4" w:rsidP="00F34149">
            <w:pPr>
              <w:adjustRightInd w:val="0"/>
              <w:snapToGrid w:val="0"/>
              <w:spacing w:after="0"/>
              <w:jc w:val="center"/>
              <w:rPr>
                <w:rFonts w:cs="Arial"/>
                <w:szCs w:val="20"/>
              </w:rPr>
            </w:pPr>
            <w:r w:rsidRPr="00E13E3C">
              <w:rPr>
                <w:rFonts w:cs="Arial"/>
                <w:szCs w:val="20"/>
              </w:rPr>
              <w:t>8471.41.90</w:t>
            </w:r>
          </w:p>
          <w:p w:rsidR="006421A4" w:rsidRPr="00E13E3C" w:rsidRDefault="006421A4" w:rsidP="00F34149">
            <w:pPr>
              <w:adjustRightInd w:val="0"/>
              <w:snapToGrid w:val="0"/>
              <w:spacing w:after="0"/>
              <w:jc w:val="center"/>
              <w:rPr>
                <w:rFonts w:cs="Arial"/>
                <w:szCs w:val="20"/>
              </w:rPr>
            </w:pPr>
            <w:r w:rsidRPr="00E13E3C">
              <w:rPr>
                <w:rFonts w:cs="Arial"/>
                <w:szCs w:val="20"/>
              </w:rPr>
              <w:t>8471.49.90</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của hàng hóa chứa trong cùng một vỏ có ít nhất một đơn vị xử lý trung tâm, một đơn vị nhập và một đơn vị xuất, kết hợp hoặc không kết hợp với nhau, trừ máy tính cá nhân thuộc mã số 8471.41.10;</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ở dạng hệ thống, trừ máy tính cá nhân thuộc mã số 8471.49.10.</w:t>
            </w:r>
          </w:p>
        </w:tc>
        <w:tc>
          <w:tcPr>
            <w:tcW w:w="758"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có tính năng mật mã dân sự và tính năng an ninh mạng do Bộ Công an cấp phép. Trước khi cấp phép, Bộ</w:t>
            </w:r>
            <w:r>
              <w:rPr>
                <w:rFonts w:cs="Arial"/>
                <w:szCs w:val="20"/>
              </w:rPr>
              <w:t xml:space="preserve"> </w:t>
            </w:r>
            <w:r w:rsidRPr="00E13E3C">
              <w:rPr>
                <w:rFonts w:cs="Arial"/>
                <w:szCs w:val="20"/>
              </w:rPr>
              <w:t>Công an lấy ý kiến Ban Cơ yếu</w:t>
            </w:r>
            <w:r>
              <w:rPr>
                <w:rFonts w:cs="Arial"/>
                <w:szCs w:val="20"/>
              </w:rPr>
              <w:t xml:space="preserve"> </w:t>
            </w:r>
            <w:r w:rsidRPr="00E13E3C">
              <w:rPr>
                <w:rFonts w:cs="Arial"/>
                <w:szCs w:val="20"/>
              </w:rPr>
              <w:t>Chính phủ về tính năng mật mã dân sự</w:t>
            </w: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8517.62.42</w:t>
            </w:r>
          </w:p>
          <w:p w:rsidR="006421A4" w:rsidRPr="00E13E3C" w:rsidRDefault="006421A4" w:rsidP="00F34149">
            <w:pPr>
              <w:adjustRightInd w:val="0"/>
              <w:snapToGrid w:val="0"/>
              <w:spacing w:after="0"/>
              <w:jc w:val="center"/>
              <w:rPr>
                <w:rFonts w:cs="Arial"/>
                <w:szCs w:val="20"/>
              </w:rPr>
            </w:pPr>
            <w:r w:rsidRPr="00E13E3C">
              <w:rPr>
                <w:rFonts w:cs="Arial"/>
                <w:szCs w:val="20"/>
              </w:rPr>
              <w:t>8517.62.43</w:t>
            </w:r>
          </w:p>
          <w:p w:rsidR="006421A4" w:rsidRPr="00E13E3C" w:rsidRDefault="006421A4" w:rsidP="00F34149">
            <w:pPr>
              <w:adjustRightInd w:val="0"/>
              <w:snapToGrid w:val="0"/>
              <w:spacing w:after="0"/>
              <w:jc w:val="center"/>
              <w:rPr>
                <w:rFonts w:cs="Arial"/>
                <w:szCs w:val="20"/>
              </w:rPr>
            </w:pPr>
            <w:r w:rsidRPr="00E13E3C">
              <w:rPr>
                <w:rFonts w:cs="Arial"/>
                <w:szCs w:val="20"/>
              </w:rPr>
              <w:t>8517.62.49</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Bộ tập trung hoặc bộ dồn kênh;</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Bộ điều khiển và bộ thích ứng (adaptor), kể cả cổng nối, cầu nối, bộ định tuyến và các thiết bị tương tự khác được thiết kế chỉ để kết nối với máy xử lý dữ liệu tự động thuộc nhóm 84.71;</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w:t>
            </w:r>
          </w:p>
        </w:tc>
        <w:tc>
          <w:tcPr>
            <w:tcW w:w="758" w:type="pct"/>
            <w:vMerge/>
            <w:vAlign w:val="center"/>
          </w:tcPr>
          <w:p w:rsidR="006421A4" w:rsidRPr="00E13E3C" w:rsidRDefault="006421A4" w:rsidP="00F34149">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8517.62.51</w:t>
            </w:r>
          </w:p>
          <w:p w:rsidR="006421A4" w:rsidRPr="00E13E3C" w:rsidRDefault="006421A4" w:rsidP="00F34149">
            <w:pPr>
              <w:adjustRightInd w:val="0"/>
              <w:snapToGrid w:val="0"/>
              <w:spacing w:after="0"/>
              <w:jc w:val="center"/>
              <w:rPr>
                <w:rFonts w:cs="Arial"/>
                <w:szCs w:val="20"/>
              </w:rPr>
            </w:pPr>
            <w:r w:rsidRPr="00E13E3C">
              <w:rPr>
                <w:rFonts w:cs="Arial"/>
                <w:szCs w:val="20"/>
              </w:rPr>
              <w:t>8517.62.53</w:t>
            </w:r>
          </w:p>
          <w:p w:rsidR="006421A4" w:rsidRPr="00E13E3C" w:rsidRDefault="006421A4" w:rsidP="00F34149">
            <w:pPr>
              <w:adjustRightInd w:val="0"/>
              <w:snapToGrid w:val="0"/>
              <w:spacing w:after="0"/>
              <w:jc w:val="center"/>
              <w:rPr>
                <w:rFonts w:cs="Arial"/>
                <w:szCs w:val="20"/>
              </w:rPr>
            </w:pPr>
            <w:r w:rsidRPr="00E13E3C">
              <w:rPr>
                <w:rFonts w:cs="Arial"/>
                <w:szCs w:val="20"/>
              </w:rPr>
              <w:t>8517.62.59</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Thiết bị truyền dẫn khác kết hợp với thiết bị thu của hàng hóa là máy thu, đổi và truyền hoặc tái tạo âm thanh, hình ảnh hoặc dạng dữ liệu khác, kể cả thiết bị chuyển mạch và thiết bị định tuyến gồm:</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Thiết bị mạng nội bộ không dây;</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Thiết bị phát khác dùng cho điện báo hoặc điện thoại truyền dẫn dưới dạng sóng vô tuyến;</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w:t>
            </w:r>
          </w:p>
        </w:tc>
        <w:tc>
          <w:tcPr>
            <w:tcW w:w="758" w:type="pct"/>
            <w:vMerge/>
            <w:vAlign w:val="center"/>
          </w:tcPr>
          <w:p w:rsidR="006421A4" w:rsidRPr="00E13E3C" w:rsidRDefault="006421A4" w:rsidP="00F34149">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F34149">
            <w:pPr>
              <w:adjustRightInd w:val="0"/>
              <w:snapToGrid w:val="0"/>
              <w:spacing w:after="0"/>
              <w:jc w:val="center"/>
              <w:rPr>
                <w:rFonts w:cs="Arial"/>
                <w:szCs w:val="20"/>
              </w:rPr>
            </w:pPr>
          </w:p>
        </w:tc>
        <w:tc>
          <w:tcPr>
            <w:tcW w:w="629" w:type="pct"/>
            <w:vMerge/>
            <w:vAlign w:val="center"/>
          </w:tcPr>
          <w:p w:rsidR="006421A4" w:rsidRPr="00E13E3C" w:rsidRDefault="006421A4" w:rsidP="00F34149">
            <w:pPr>
              <w:adjustRightInd w:val="0"/>
              <w:snapToGrid w:val="0"/>
              <w:spacing w:after="0"/>
              <w:rPr>
                <w:rFonts w:cs="Arial"/>
                <w:szCs w:val="20"/>
              </w:rPr>
            </w:pPr>
          </w:p>
        </w:tc>
        <w:tc>
          <w:tcPr>
            <w:tcW w:w="1100" w:type="pct"/>
            <w:vMerge/>
            <w:vAlign w:val="center"/>
          </w:tcPr>
          <w:p w:rsidR="006421A4" w:rsidRPr="00E13E3C" w:rsidRDefault="006421A4" w:rsidP="00F34149">
            <w:pPr>
              <w:adjustRightInd w:val="0"/>
              <w:snapToGrid w:val="0"/>
              <w:spacing w:after="0"/>
              <w:rPr>
                <w:rFonts w:cs="Arial"/>
                <w:szCs w:val="20"/>
              </w:rPr>
            </w:pP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8517.62.61</w:t>
            </w:r>
          </w:p>
          <w:p w:rsidR="006421A4" w:rsidRPr="00E13E3C" w:rsidRDefault="006421A4" w:rsidP="00F34149">
            <w:pPr>
              <w:adjustRightInd w:val="0"/>
              <w:snapToGrid w:val="0"/>
              <w:spacing w:after="0"/>
              <w:jc w:val="center"/>
              <w:rPr>
                <w:rFonts w:cs="Arial"/>
                <w:szCs w:val="20"/>
              </w:rPr>
            </w:pPr>
            <w:r w:rsidRPr="00E13E3C">
              <w:rPr>
                <w:rFonts w:cs="Arial"/>
                <w:szCs w:val="20"/>
              </w:rPr>
              <w:t>8517.62.69</w:t>
            </w:r>
          </w:p>
          <w:p w:rsidR="006421A4" w:rsidRPr="00E13E3C" w:rsidRDefault="006421A4" w:rsidP="00F34149">
            <w:pPr>
              <w:adjustRightInd w:val="0"/>
              <w:snapToGrid w:val="0"/>
              <w:spacing w:after="0"/>
              <w:jc w:val="center"/>
              <w:rPr>
                <w:rFonts w:cs="Arial"/>
                <w:szCs w:val="20"/>
              </w:rPr>
            </w:pPr>
            <w:r w:rsidRPr="00E13E3C">
              <w:rPr>
                <w:rFonts w:cs="Arial"/>
                <w:szCs w:val="20"/>
              </w:rPr>
              <w:t>8517.62.91</w:t>
            </w:r>
          </w:p>
          <w:p w:rsidR="006421A4" w:rsidRPr="00E13E3C" w:rsidRDefault="006421A4" w:rsidP="00F34149">
            <w:pPr>
              <w:adjustRightInd w:val="0"/>
              <w:snapToGrid w:val="0"/>
              <w:spacing w:after="0"/>
              <w:jc w:val="center"/>
              <w:rPr>
                <w:rFonts w:cs="Arial"/>
                <w:szCs w:val="20"/>
              </w:rPr>
            </w:pPr>
            <w:r w:rsidRPr="00E13E3C">
              <w:rPr>
                <w:rFonts w:cs="Arial"/>
                <w:szCs w:val="20"/>
              </w:rPr>
              <w:t>8517.62.92</w:t>
            </w:r>
          </w:p>
          <w:p w:rsidR="006421A4" w:rsidRPr="00E13E3C" w:rsidRDefault="006421A4" w:rsidP="00F34149">
            <w:pPr>
              <w:adjustRightInd w:val="0"/>
              <w:snapToGrid w:val="0"/>
              <w:spacing w:after="0"/>
              <w:jc w:val="center"/>
              <w:rPr>
                <w:rFonts w:cs="Arial"/>
                <w:szCs w:val="20"/>
              </w:rPr>
            </w:pPr>
            <w:r w:rsidRPr="00E13E3C">
              <w:rPr>
                <w:rFonts w:cs="Arial"/>
                <w:szCs w:val="20"/>
              </w:rPr>
              <w:t>8517.62.99</w:t>
            </w:r>
          </w:p>
        </w:tc>
        <w:tc>
          <w:tcPr>
            <w:tcW w:w="1455" w:type="pct"/>
            <w:vAlign w:val="center"/>
          </w:tcPr>
          <w:p w:rsidR="006421A4" w:rsidRPr="00E13E3C" w:rsidRDefault="006421A4" w:rsidP="00F34149">
            <w:pPr>
              <w:adjustRightInd w:val="0"/>
              <w:snapToGrid w:val="0"/>
              <w:spacing w:after="0"/>
              <w:rPr>
                <w:rFonts w:cs="Arial"/>
                <w:szCs w:val="20"/>
              </w:rPr>
            </w:pPr>
            <w:r w:rsidRPr="00E13E3C">
              <w:rPr>
                <w:rFonts w:cs="Arial"/>
                <w:szCs w:val="20"/>
              </w:rPr>
              <w:t>Thiết bị truyền dẫn khác của hàng hóa là máy thu, đổi và truyền hoặc tái tạo âm thanh, hình ảnh hoặc dạng dữ liệu khác, kể cả thiết bị chuyển mạch và thiết bị định tuyến gồm:</w:t>
            </w:r>
          </w:p>
          <w:p w:rsidR="006421A4" w:rsidRPr="00E13E3C" w:rsidRDefault="006421A4" w:rsidP="00F34149">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Dùng cho điện báo hoặc điện thoại truyền dẫn dưới dạng sóng vô tuyến;</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với loại dùng cho điện báo hoặc điện thoại truyền dẫn dưới dạng sóng vô tuyến;</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là thiết bị thu xách tay để gọi, báo hiệu hoặc nhắn tin và thiết bị cảnh báo bằng tin nhắn, kể cả máy nhắn tin;</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dùng cho điện báo hoặc điện thoại truyền dẫn dưới dạng sóng vô tuyến;</w:t>
            </w:r>
          </w:p>
          <w:p w:rsidR="006421A4" w:rsidRPr="00E13E3C" w:rsidRDefault="006421A4" w:rsidP="00F34149">
            <w:pPr>
              <w:adjustRightInd w:val="0"/>
              <w:snapToGrid w:val="0"/>
              <w:spacing w:after="0"/>
              <w:rPr>
                <w:rFonts w:cs="Arial"/>
                <w:szCs w:val="20"/>
              </w:rPr>
            </w:pPr>
            <w:r>
              <w:rPr>
                <w:rFonts w:cs="Arial"/>
                <w:szCs w:val="20"/>
              </w:rPr>
              <w:t>- Loại</w:t>
            </w:r>
            <w:r w:rsidRPr="00E13E3C">
              <w:rPr>
                <w:rFonts w:cs="Arial"/>
                <w:szCs w:val="20"/>
              </w:rPr>
              <w:t xml:space="preserve"> khác với hàng hóa</w:t>
            </w:r>
          </w:p>
          <w:p w:rsidR="006421A4" w:rsidRPr="00E13E3C" w:rsidRDefault="006421A4" w:rsidP="00F34149">
            <w:pPr>
              <w:adjustRightInd w:val="0"/>
              <w:snapToGrid w:val="0"/>
              <w:spacing w:after="0"/>
              <w:rPr>
                <w:rFonts w:cs="Arial"/>
                <w:szCs w:val="20"/>
              </w:rPr>
            </w:pPr>
            <w:r w:rsidRPr="00E13E3C">
              <w:rPr>
                <w:rFonts w:cs="Arial"/>
                <w:szCs w:val="20"/>
              </w:rPr>
              <w:t>thuộc nhóm 8517.62.61, 8517.62.69,8517.62.91,</w:t>
            </w:r>
          </w:p>
          <w:p w:rsidR="006421A4" w:rsidRPr="00E13E3C" w:rsidRDefault="006421A4" w:rsidP="00F34149">
            <w:pPr>
              <w:adjustRightInd w:val="0"/>
              <w:snapToGrid w:val="0"/>
              <w:spacing w:after="0"/>
              <w:rPr>
                <w:rFonts w:cs="Arial"/>
                <w:szCs w:val="20"/>
              </w:rPr>
            </w:pPr>
            <w:r w:rsidRPr="00E13E3C">
              <w:rPr>
                <w:rFonts w:cs="Arial"/>
                <w:szCs w:val="20"/>
              </w:rPr>
              <w:t>8517.62.92.</w:t>
            </w:r>
          </w:p>
        </w:tc>
        <w:tc>
          <w:tcPr>
            <w:tcW w:w="758" w:type="pct"/>
            <w:vMerge/>
            <w:vAlign w:val="center"/>
          </w:tcPr>
          <w:p w:rsidR="006421A4" w:rsidRPr="00E13E3C" w:rsidRDefault="006421A4" w:rsidP="00F34149">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restar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4</w:t>
            </w:r>
          </w:p>
        </w:tc>
        <w:tc>
          <w:tcPr>
            <w:tcW w:w="629"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bảo mật luồng IP</w:t>
            </w:r>
          </w:p>
        </w:tc>
        <w:tc>
          <w:tcPr>
            <w:tcW w:w="1100" w:type="pct"/>
            <w:vMerge w:val="restart"/>
            <w:vAlign w:val="center"/>
          </w:tcPr>
          <w:p w:rsidR="006421A4" w:rsidRPr="00E13E3C" w:rsidRDefault="006421A4" w:rsidP="00F34149">
            <w:pPr>
              <w:adjustRightInd w:val="0"/>
              <w:snapToGrid w:val="0"/>
              <w:spacing w:after="0"/>
              <w:rPr>
                <w:rFonts w:cs="Arial"/>
                <w:szCs w:val="20"/>
              </w:rPr>
            </w:pPr>
            <w:r w:rsidRPr="00E13E3C">
              <w:rPr>
                <w:rFonts w:cs="Arial"/>
                <w:szCs w:val="20"/>
              </w:rPr>
              <w:t>Sản phẩm có chức năng mã hóa/giải mã, ký số/xác thực dữ liệu truyền, nhận trên môi trường mạng</w:t>
            </w:r>
            <w:r>
              <w:rPr>
                <w:rFonts w:cs="Arial"/>
                <w:szCs w:val="20"/>
              </w:rPr>
              <w:t xml:space="preserve"> </w:t>
            </w:r>
            <w:r w:rsidRPr="00E13E3C">
              <w:rPr>
                <w:rFonts w:cs="Arial"/>
                <w:szCs w:val="20"/>
              </w:rPr>
              <w:t>dưới dạng thiết bị, phần mềm bảo mật sử dụng các công nghệ mạng riêng ảo có bảo mật bao gồm IPsec VPN, TLS VPN, MACsec và các sản phẩm có chức năng tương tự (trừ sản phẩm có tính năng mật mã dân sự và tính năng an ninh mạng).</w:t>
            </w:r>
          </w:p>
        </w:tc>
        <w:tc>
          <w:tcPr>
            <w:tcW w:w="745" w:type="pct"/>
            <w:vAlign w:val="center"/>
          </w:tcPr>
          <w:p w:rsidR="006421A4" w:rsidRPr="00E13E3C" w:rsidRDefault="006421A4" w:rsidP="00F34149">
            <w:pPr>
              <w:adjustRightInd w:val="0"/>
              <w:snapToGrid w:val="0"/>
              <w:spacing w:after="0"/>
              <w:jc w:val="center"/>
              <w:rPr>
                <w:rFonts w:cs="Arial"/>
                <w:szCs w:val="20"/>
              </w:rPr>
            </w:pPr>
            <w:r w:rsidRPr="00E13E3C">
              <w:rPr>
                <w:rFonts w:cs="Arial"/>
                <w:szCs w:val="20"/>
              </w:rPr>
              <w:t>8471.30.90</w:t>
            </w:r>
          </w:p>
          <w:p w:rsidR="006421A4" w:rsidRPr="00E13E3C" w:rsidRDefault="006421A4" w:rsidP="00F34149">
            <w:pPr>
              <w:adjustRightInd w:val="0"/>
              <w:snapToGrid w:val="0"/>
              <w:spacing w:after="0"/>
              <w:jc w:val="center"/>
              <w:rPr>
                <w:rFonts w:cs="Arial"/>
                <w:szCs w:val="20"/>
              </w:rPr>
            </w:pPr>
            <w:r w:rsidRPr="00E13E3C">
              <w:rPr>
                <w:rFonts w:cs="Arial"/>
                <w:szCs w:val="20"/>
              </w:rPr>
              <w:t>8471.41.90</w:t>
            </w:r>
          </w:p>
          <w:p w:rsidR="006421A4" w:rsidRPr="00E13E3C" w:rsidRDefault="006421A4" w:rsidP="00F34149">
            <w:pPr>
              <w:adjustRightInd w:val="0"/>
              <w:snapToGrid w:val="0"/>
              <w:spacing w:after="0"/>
              <w:jc w:val="center"/>
              <w:rPr>
                <w:rFonts w:cs="Arial"/>
                <w:szCs w:val="20"/>
              </w:rPr>
            </w:pPr>
            <w:r w:rsidRPr="00E13E3C">
              <w:rPr>
                <w:rFonts w:cs="Arial"/>
                <w:szCs w:val="20"/>
              </w:rPr>
              <w:t>8471.49.90</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Máy xử lý dữ liệu tự động và các khối chức năng của chúng; máy truyền dữ liệu lên các phương tiện truyền dữ liệu dưới dạng mã hóa và máy xử lý những dữ liệu này, chưa</w:t>
            </w:r>
            <w:r>
              <w:rPr>
                <w:rFonts w:cs="Arial"/>
                <w:szCs w:val="20"/>
              </w:rPr>
              <w:t xml:space="preserve"> </w:t>
            </w:r>
            <w:r w:rsidRPr="00E13E3C">
              <w:rPr>
                <w:rFonts w:cs="Arial"/>
                <w:szCs w:val="20"/>
              </w:rPr>
              <w:t>được chi tiết hay ghi ở nơi khác gồm:</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của hàng hóa chứa trong cùng một vỏ có ít nhất một đơn vị xử lý trung tâm, một đơn vị nhập và một đơn vị xuất, kết hợp hoặc không kết hợp với nhau, trừ máy tính cá nhân thuộc mã số 8471.41.10;</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ở dạng hệ thống, trừ máy tính cá nhân thuộc mã số 8471.49.10.</w:t>
            </w:r>
          </w:p>
        </w:tc>
        <w:tc>
          <w:tcPr>
            <w:tcW w:w="758" w:type="pct"/>
            <w:vMerge w:val="restar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có tính năng mật mã dân sự</w:t>
            </w:r>
            <w:r>
              <w:rPr>
                <w:rFonts w:cs="Arial"/>
                <w:szCs w:val="20"/>
              </w:rPr>
              <w:t xml:space="preserve"> </w:t>
            </w:r>
            <w:r w:rsidRPr="00E13E3C">
              <w:rPr>
                <w:rFonts w:cs="Arial"/>
                <w:szCs w:val="20"/>
              </w:rPr>
              <w:t>và tính năng an ninh mạng do Bộ Công an cấp phép. Trước khi cấp phép, Bộ</w:t>
            </w:r>
          </w:p>
          <w:p w:rsidR="006421A4" w:rsidRPr="00E13E3C" w:rsidRDefault="006421A4" w:rsidP="00AA6714">
            <w:pPr>
              <w:adjustRightInd w:val="0"/>
              <w:snapToGrid w:val="0"/>
              <w:spacing w:after="0"/>
              <w:rPr>
                <w:rFonts w:cs="Arial"/>
                <w:szCs w:val="20"/>
              </w:rPr>
            </w:pPr>
            <w:r w:rsidRPr="00E13E3C">
              <w:rPr>
                <w:rFonts w:cs="Arial"/>
                <w:szCs w:val="20"/>
              </w:rPr>
              <w:t>Công an lấy ý kiến Ban Cơ yếu</w:t>
            </w:r>
            <w:r>
              <w:rPr>
                <w:rFonts w:cs="Arial"/>
                <w:szCs w:val="20"/>
              </w:rPr>
              <w:t xml:space="preserve"> </w:t>
            </w:r>
            <w:r w:rsidRPr="00E13E3C">
              <w:rPr>
                <w:rFonts w:cs="Arial"/>
                <w:szCs w:val="20"/>
              </w:rPr>
              <w:t>Chính phủ về tính năng mật mã dân sự</w:t>
            </w: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8517.62.42</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rsidR="006421A4" w:rsidRPr="00E13E3C" w:rsidRDefault="006421A4" w:rsidP="00AA6714">
            <w:pPr>
              <w:adjustRightInd w:val="0"/>
              <w:snapToGrid w:val="0"/>
              <w:spacing w:after="0"/>
              <w:rPr>
                <w:rFonts w:cs="Arial"/>
                <w:szCs w:val="20"/>
              </w:rPr>
            </w:pPr>
            <w:r w:rsidRPr="00E13E3C">
              <w:rPr>
                <w:rFonts w:cs="Arial"/>
                <w:szCs w:val="20"/>
              </w:rPr>
              <w:t>- Bộ tập trung hoặc bộ dồn kênh.</w:t>
            </w:r>
          </w:p>
        </w:tc>
        <w:tc>
          <w:tcPr>
            <w:tcW w:w="758" w:type="pct"/>
            <w:vMerge/>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8517.62.43</w:t>
            </w:r>
          </w:p>
          <w:p w:rsidR="006421A4" w:rsidRPr="00E13E3C" w:rsidRDefault="006421A4" w:rsidP="00AA6714">
            <w:pPr>
              <w:adjustRightInd w:val="0"/>
              <w:snapToGrid w:val="0"/>
              <w:spacing w:after="0"/>
              <w:jc w:val="center"/>
              <w:rPr>
                <w:rFonts w:cs="Arial"/>
                <w:szCs w:val="20"/>
              </w:rPr>
            </w:pPr>
            <w:r w:rsidRPr="00E13E3C">
              <w:rPr>
                <w:rFonts w:cs="Arial"/>
                <w:szCs w:val="20"/>
              </w:rPr>
              <w:t>8517.62.49</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rsidR="006421A4" w:rsidRPr="00E13E3C" w:rsidRDefault="006421A4" w:rsidP="00AA6714">
            <w:pPr>
              <w:adjustRightInd w:val="0"/>
              <w:snapToGrid w:val="0"/>
              <w:spacing w:after="0"/>
              <w:rPr>
                <w:rFonts w:cs="Arial"/>
                <w:szCs w:val="20"/>
              </w:rPr>
            </w:pPr>
            <w:r w:rsidRPr="00E13E3C">
              <w:rPr>
                <w:rFonts w:cs="Arial"/>
                <w:szCs w:val="20"/>
              </w:rPr>
              <w:t>- Bộ điều khiển và bộ thích ứng (adaptor), kể cả cổng nối,</w:t>
            </w:r>
            <w:r>
              <w:rPr>
                <w:rFonts w:cs="Arial"/>
                <w:szCs w:val="20"/>
              </w:rPr>
              <w:t xml:space="preserve"> </w:t>
            </w:r>
            <w:r w:rsidRPr="00E13E3C">
              <w:rPr>
                <w:rFonts w:cs="Arial"/>
                <w:szCs w:val="20"/>
              </w:rPr>
              <w:t>c</w:t>
            </w:r>
            <w:r>
              <w:rPr>
                <w:rFonts w:cs="Arial"/>
                <w:szCs w:val="20"/>
              </w:rPr>
              <w:t>ầu</w:t>
            </w:r>
            <w:r w:rsidRPr="00E13E3C">
              <w:rPr>
                <w:rFonts w:cs="Arial"/>
                <w:szCs w:val="20"/>
              </w:rPr>
              <w:t xml:space="preserve"> nối, bộ định tuyến và các thiết bị tương tự khác được thiết kế chỉ để kết nối với máy xử lý dữ liệu tự động thuộc nhóm 84.71;</w:t>
            </w:r>
          </w:p>
          <w:p w:rsidR="006421A4" w:rsidRPr="00E13E3C" w:rsidRDefault="006421A4" w:rsidP="00AA6714">
            <w:pPr>
              <w:adjustRightInd w:val="0"/>
              <w:snapToGrid w:val="0"/>
              <w:spacing w:after="0"/>
              <w:rPr>
                <w:rFonts w:cs="Arial"/>
                <w:szCs w:val="20"/>
              </w:rPr>
            </w:pPr>
            <w:r w:rsidRPr="00E13E3C">
              <w:rPr>
                <w:rFonts w:cs="Arial"/>
                <w:szCs w:val="20"/>
              </w:rPr>
              <w:t>- Loại khác.</w:t>
            </w:r>
          </w:p>
        </w:tc>
        <w:tc>
          <w:tcPr>
            <w:tcW w:w="758" w:type="pct"/>
            <w:vMerge/>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8517.62.51</w:t>
            </w:r>
          </w:p>
          <w:p w:rsidR="006421A4" w:rsidRPr="00E13E3C" w:rsidRDefault="006421A4" w:rsidP="00AA6714">
            <w:pPr>
              <w:adjustRightInd w:val="0"/>
              <w:snapToGrid w:val="0"/>
              <w:spacing w:after="0"/>
              <w:jc w:val="center"/>
              <w:rPr>
                <w:rFonts w:cs="Arial"/>
                <w:szCs w:val="20"/>
              </w:rPr>
            </w:pPr>
            <w:r w:rsidRPr="00E13E3C">
              <w:rPr>
                <w:rFonts w:cs="Arial"/>
                <w:szCs w:val="20"/>
              </w:rPr>
              <w:t>8517.62.53</w:t>
            </w:r>
          </w:p>
          <w:p w:rsidR="006421A4" w:rsidRPr="00E13E3C" w:rsidRDefault="006421A4" w:rsidP="00AA6714">
            <w:pPr>
              <w:adjustRightInd w:val="0"/>
              <w:snapToGrid w:val="0"/>
              <w:spacing w:after="0"/>
              <w:jc w:val="center"/>
              <w:rPr>
                <w:rFonts w:cs="Arial"/>
                <w:szCs w:val="20"/>
              </w:rPr>
            </w:pPr>
            <w:r w:rsidRPr="00E13E3C">
              <w:rPr>
                <w:rFonts w:cs="Arial"/>
                <w:szCs w:val="20"/>
              </w:rPr>
              <w:t>8517.62.59</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Thiết bị truyền dẫn khác kết hợp với thiết bị thu của hàng hóa máy thu, đổi và truyền hoặc tái tạo âm thanh, hình ảnh hoặc dạng dữ liệu khác, kể cả thiết bị chuyển mạch và thiết bị định tuyến gồm:</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Thiết bị mạng nội bộ không dây;</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Thiết bị phát khác dùng cho điện báo hoặc điện thoại truyền dẫn dưới dạng sóng vô tuyến;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w:t>
            </w:r>
          </w:p>
        </w:tc>
        <w:tc>
          <w:tcPr>
            <w:tcW w:w="758" w:type="pct"/>
            <w:vMerge/>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8517.62.61</w:t>
            </w:r>
          </w:p>
          <w:p w:rsidR="006421A4" w:rsidRPr="00E13E3C" w:rsidRDefault="006421A4" w:rsidP="00AA6714">
            <w:pPr>
              <w:adjustRightInd w:val="0"/>
              <w:snapToGrid w:val="0"/>
              <w:spacing w:after="0"/>
              <w:jc w:val="center"/>
              <w:rPr>
                <w:rFonts w:cs="Arial"/>
                <w:szCs w:val="20"/>
              </w:rPr>
            </w:pPr>
            <w:r w:rsidRPr="00E13E3C">
              <w:rPr>
                <w:rFonts w:cs="Arial"/>
                <w:szCs w:val="20"/>
              </w:rPr>
              <w:t>8517.62.69</w:t>
            </w:r>
          </w:p>
          <w:p w:rsidR="006421A4" w:rsidRPr="00E13E3C" w:rsidRDefault="006421A4" w:rsidP="00AA6714">
            <w:pPr>
              <w:adjustRightInd w:val="0"/>
              <w:snapToGrid w:val="0"/>
              <w:spacing w:after="0"/>
              <w:jc w:val="center"/>
              <w:rPr>
                <w:rFonts w:cs="Arial"/>
                <w:szCs w:val="20"/>
              </w:rPr>
            </w:pPr>
            <w:r w:rsidRPr="00E13E3C">
              <w:rPr>
                <w:rFonts w:cs="Arial"/>
                <w:szCs w:val="20"/>
              </w:rPr>
              <w:t>8517.62.91</w:t>
            </w:r>
          </w:p>
          <w:p w:rsidR="006421A4" w:rsidRPr="00E13E3C" w:rsidRDefault="006421A4" w:rsidP="00AA6714">
            <w:pPr>
              <w:adjustRightInd w:val="0"/>
              <w:snapToGrid w:val="0"/>
              <w:spacing w:after="0"/>
              <w:jc w:val="center"/>
              <w:rPr>
                <w:rFonts w:cs="Arial"/>
                <w:szCs w:val="20"/>
              </w:rPr>
            </w:pPr>
            <w:r w:rsidRPr="00E13E3C">
              <w:rPr>
                <w:rFonts w:cs="Arial"/>
                <w:szCs w:val="20"/>
              </w:rPr>
              <w:t>8517.62.92</w:t>
            </w:r>
          </w:p>
          <w:p w:rsidR="006421A4" w:rsidRPr="00E13E3C" w:rsidRDefault="006421A4" w:rsidP="00AA6714">
            <w:pPr>
              <w:adjustRightInd w:val="0"/>
              <w:snapToGrid w:val="0"/>
              <w:spacing w:after="0"/>
              <w:jc w:val="center"/>
              <w:rPr>
                <w:rFonts w:cs="Arial"/>
                <w:szCs w:val="20"/>
              </w:rPr>
            </w:pPr>
            <w:r w:rsidRPr="00E13E3C">
              <w:rPr>
                <w:rFonts w:cs="Arial"/>
                <w:szCs w:val="20"/>
              </w:rPr>
              <w:t>8517.62.99</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Thiết bị truyền dẫn khác của hàng hóa máy thu, đổi và truyền hoặc tái tạo âm thanh, hình ảnh hoặc dạng dữ liệu khác, kể cả thiết bị chuyển mạch và thiết bị định tuyến gồm:</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Dùng cho điện báo hoặc điện thoại truyền dẫn dưới dạng sóng vô tuyến;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với loại dùng cho điện báo hoặc điện thoại truyền dẫn dưới dạng sóng vô tuyến;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là thiết bị thu xách tay để gọi, báo hiệu hoặc nhắn tin và thiết bị cảnh báo bằng tin nhắn, kể cả máy nhắn tin;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dùng cho điện báo hoặc điện thoại truyền dẫn dưới dạng sóng vô tuyến;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với hàng hóa</w:t>
            </w:r>
          </w:p>
          <w:p w:rsidR="006421A4" w:rsidRPr="00E13E3C" w:rsidRDefault="006421A4" w:rsidP="00AA6714">
            <w:pPr>
              <w:adjustRightInd w:val="0"/>
              <w:snapToGrid w:val="0"/>
              <w:spacing w:after="0"/>
              <w:rPr>
                <w:rFonts w:cs="Arial"/>
                <w:szCs w:val="20"/>
              </w:rPr>
            </w:pPr>
            <w:r w:rsidRPr="00E13E3C">
              <w:rPr>
                <w:rFonts w:cs="Arial"/>
                <w:szCs w:val="20"/>
              </w:rPr>
              <w:t>thuộc nhóm 8517.62.61, 8517.62.69,8517.62.91,</w:t>
            </w:r>
          </w:p>
          <w:p w:rsidR="006421A4" w:rsidRPr="00E13E3C" w:rsidRDefault="006421A4" w:rsidP="00AA6714">
            <w:pPr>
              <w:adjustRightInd w:val="0"/>
              <w:snapToGrid w:val="0"/>
              <w:spacing w:after="0"/>
              <w:rPr>
                <w:rFonts w:cs="Arial"/>
                <w:szCs w:val="20"/>
              </w:rPr>
            </w:pPr>
            <w:r w:rsidRPr="00E13E3C">
              <w:rPr>
                <w:rFonts w:cs="Arial"/>
                <w:szCs w:val="20"/>
              </w:rPr>
              <w:t>8517.62.92.</w:t>
            </w:r>
          </w:p>
        </w:tc>
        <w:tc>
          <w:tcPr>
            <w:tcW w:w="758" w:type="pct"/>
            <w:vMerge/>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5</w:t>
            </w:r>
          </w:p>
        </w:tc>
        <w:tc>
          <w:tcPr>
            <w:tcW w:w="629" w:type="pc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bảo mật</w:t>
            </w:r>
            <w:r>
              <w:rPr>
                <w:rFonts w:cs="Arial"/>
                <w:szCs w:val="20"/>
              </w:rPr>
              <w:t xml:space="preserve"> </w:t>
            </w:r>
            <w:r w:rsidRPr="00E13E3C">
              <w:rPr>
                <w:rFonts w:cs="Arial"/>
                <w:szCs w:val="20"/>
              </w:rPr>
              <w:t>thoại</w:t>
            </w:r>
            <w:r>
              <w:rPr>
                <w:rFonts w:cs="Arial"/>
                <w:szCs w:val="20"/>
              </w:rPr>
              <w:t xml:space="preserve"> </w:t>
            </w:r>
            <w:r w:rsidRPr="00E13E3C">
              <w:rPr>
                <w:rFonts w:cs="Arial"/>
                <w:szCs w:val="20"/>
              </w:rPr>
              <w:t>tương tự và thoại số</w:t>
            </w:r>
          </w:p>
        </w:tc>
        <w:tc>
          <w:tcPr>
            <w:tcW w:w="1100" w:type="pc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có chức năng bảo mật tín hiệu âm thanh, hình ảnh, video truyền, nhận trên môi trường mạng dưới dạng thiết bị, phần mềm bảo mật sử dụng các giao thức ZRTP, SRTP, WebRTC, SIPS và các giao thức bảo mật tương tự khác.</w:t>
            </w: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8517.11.00</w:t>
            </w:r>
          </w:p>
          <w:p w:rsidR="006421A4" w:rsidRPr="00E13E3C" w:rsidRDefault="006421A4" w:rsidP="00AA6714">
            <w:pPr>
              <w:adjustRightInd w:val="0"/>
              <w:snapToGrid w:val="0"/>
              <w:spacing w:after="0"/>
              <w:jc w:val="center"/>
              <w:rPr>
                <w:rFonts w:cs="Arial"/>
                <w:szCs w:val="20"/>
              </w:rPr>
            </w:pPr>
            <w:r w:rsidRPr="00E13E3C">
              <w:rPr>
                <w:rFonts w:cs="Arial"/>
                <w:szCs w:val="20"/>
              </w:rPr>
              <w:t>8517.13.00</w:t>
            </w:r>
          </w:p>
          <w:p w:rsidR="006421A4" w:rsidRPr="00E13E3C" w:rsidRDefault="006421A4" w:rsidP="00AA6714">
            <w:pPr>
              <w:adjustRightInd w:val="0"/>
              <w:snapToGrid w:val="0"/>
              <w:spacing w:after="0"/>
              <w:jc w:val="center"/>
              <w:rPr>
                <w:rFonts w:cs="Arial"/>
                <w:szCs w:val="20"/>
              </w:rPr>
            </w:pPr>
            <w:r w:rsidRPr="00E13E3C">
              <w:rPr>
                <w:rFonts w:cs="Arial"/>
                <w:szCs w:val="20"/>
              </w:rPr>
              <w:t>8517.14.00</w:t>
            </w:r>
          </w:p>
          <w:p w:rsidR="006421A4" w:rsidRPr="00E13E3C" w:rsidRDefault="006421A4" w:rsidP="00AA6714">
            <w:pPr>
              <w:adjustRightInd w:val="0"/>
              <w:snapToGrid w:val="0"/>
              <w:spacing w:after="0"/>
              <w:jc w:val="center"/>
              <w:rPr>
                <w:rFonts w:cs="Arial"/>
                <w:szCs w:val="20"/>
              </w:rPr>
            </w:pPr>
            <w:r w:rsidRPr="00E13E3C">
              <w:rPr>
                <w:rFonts w:cs="Arial"/>
                <w:szCs w:val="20"/>
              </w:rPr>
              <w:t>8517.18.00</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Bộ điện thoại, kể cả điện thoại thông minh và điện thoại khác cho mạng di động tế bào hoặc mạng không dây khác, trừ loại thiết bị truyền hoặc thu của nhóm 84.43, 85.25, 85.27 hoặc 85.28 gồm:</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Bộ điện thoại hữu tuyến với điện thoại cầm tay không dây;</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Điện thoại thông minh;</w:t>
            </w:r>
          </w:p>
          <w:p w:rsidR="006421A4" w:rsidRPr="00E13E3C" w:rsidRDefault="006421A4" w:rsidP="00AA6714">
            <w:pPr>
              <w:adjustRightInd w:val="0"/>
              <w:snapToGrid w:val="0"/>
              <w:spacing w:after="0"/>
              <w:rPr>
                <w:rFonts w:cs="Arial"/>
                <w:szCs w:val="20"/>
              </w:rPr>
            </w:pPr>
            <w:r w:rsidRPr="00E13E3C">
              <w:rPr>
                <w:rFonts w:cs="Arial"/>
                <w:szCs w:val="20"/>
              </w:rPr>
              <w:t>-</w:t>
            </w:r>
            <w:r>
              <w:rPr>
                <w:rFonts w:cs="Arial"/>
                <w:szCs w:val="20"/>
              </w:rPr>
              <w:t xml:space="preserve"> </w:t>
            </w:r>
            <w:r w:rsidRPr="00E13E3C">
              <w:rPr>
                <w:rFonts w:cs="Arial"/>
                <w:szCs w:val="20"/>
              </w:rPr>
              <w:t>Điện thoại cho mạng di động tế bào hoặc mạng không dây khác;</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w:t>
            </w:r>
          </w:p>
        </w:tc>
        <w:tc>
          <w:tcPr>
            <w:tcW w:w="758" w:type="pct"/>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restar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6</w:t>
            </w:r>
          </w:p>
        </w:tc>
        <w:tc>
          <w:tcPr>
            <w:tcW w:w="629" w:type="pct"/>
            <w:vMerge w:val="restar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bảo mật thông tin vô tuyến</w:t>
            </w:r>
          </w:p>
        </w:tc>
        <w:tc>
          <w:tcPr>
            <w:tcW w:w="1100" w:type="pct"/>
            <w:vMerge w:val="restar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có chức năng bảo mật dữ liệu thông tin vô tuyến sử dụng các thuật toán mật mã, kỹ thuật mật mã</w:t>
            </w: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8525.50.00</w:t>
            </w:r>
          </w:p>
          <w:p w:rsidR="006421A4" w:rsidRPr="00E13E3C" w:rsidRDefault="006421A4" w:rsidP="00AA6714">
            <w:pPr>
              <w:adjustRightInd w:val="0"/>
              <w:snapToGrid w:val="0"/>
              <w:spacing w:after="0"/>
              <w:jc w:val="center"/>
              <w:rPr>
                <w:rFonts w:cs="Arial"/>
                <w:szCs w:val="20"/>
              </w:rPr>
            </w:pPr>
            <w:r w:rsidRPr="00E13E3C">
              <w:rPr>
                <w:rFonts w:cs="Arial"/>
                <w:szCs w:val="20"/>
              </w:rPr>
              <w:t>8525.60.00</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Thiết bị phát dùng cho phát thanh sóng vô tuyến hoặc truyền hình, có hoặc không gắn với thiết bị thu hoặc ghi hoặc tái tạo âm thanh gồm:</w:t>
            </w:r>
          </w:p>
          <w:p w:rsidR="006421A4" w:rsidRPr="00E13E3C" w:rsidRDefault="006421A4" w:rsidP="00AA6714">
            <w:pPr>
              <w:adjustRightInd w:val="0"/>
              <w:snapToGrid w:val="0"/>
              <w:spacing w:after="0"/>
              <w:rPr>
                <w:rFonts w:cs="Arial"/>
                <w:szCs w:val="20"/>
              </w:rPr>
            </w:pPr>
            <w:r w:rsidRPr="00E13E3C">
              <w:rPr>
                <w:rFonts w:cs="Arial"/>
                <w:szCs w:val="20"/>
              </w:rPr>
              <w:t>-Thiết bị phát;</w:t>
            </w:r>
          </w:p>
          <w:p w:rsidR="006421A4" w:rsidRPr="00E13E3C" w:rsidRDefault="006421A4" w:rsidP="00AA6714">
            <w:pPr>
              <w:adjustRightInd w:val="0"/>
              <w:snapToGrid w:val="0"/>
              <w:spacing w:after="0"/>
              <w:rPr>
                <w:rFonts w:cs="Arial"/>
                <w:szCs w:val="20"/>
              </w:rPr>
            </w:pPr>
            <w:r w:rsidRPr="00E13E3C">
              <w:rPr>
                <w:rFonts w:cs="Arial"/>
                <w:szCs w:val="20"/>
              </w:rPr>
              <w:t>-Thiết bị phát có gắn với thiết bị thu.</w:t>
            </w:r>
          </w:p>
        </w:tc>
        <w:tc>
          <w:tcPr>
            <w:tcW w:w="758" w:type="pct"/>
            <w:vMerge w:val="restart"/>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8526.91.10</w:t>
            </w:r>
          </w:p>
          <w:p w:rsidR="006421A4" w:rsidRPr="00E13E3C" w:rsidRDefault="006421A4" w:rsidP="00AA6714">
            <w:pPr>
              <w:adjustRightInd w:val="0"/>
              <w:snapToGrid w:val="0"/>
              <w:spacing w:after="0"/>
              <w:jc w:val="center"/>
              <w:rPr>
                <w:rFonts w:cs="Arial"/>
                <w:szCs w:val="20"/>
              </w:rPr>
            </w:pPr>
            <w:r w:rsidRPr="00E13E3C">
              <w:rPr>
                <w:rFonts w:cs="Arial"/>
                <w:szCs w:val="20"/>
              </w:rPr>
              <w:t>8526.91.90</w:t>
            </w:r>
          </w:p>
          <w:p w:rsidR="006421A4" w:rsidRPr="00E13E3C" w:rsidRDefault="006421A4" w:rsidP="00AA6714">
            <w:pPr>
              <w:adjustRightInd w:val="0"/>
              <w:snapToGrid w:val="0"/>
              <w:spacing w:after="0"/>
              <w:jc w:val="center"/>
              <w:rPr>
                <w:rFonts w:cs="Arial"/>
                <w:szCs w:val="20"/>
              </w:rPr>
            </w:pPr>
            <w:r w:rsidRPr="00E13E3C">
              <w:rPr>
                <w:rFonts w:cs="Arial"/>
                <w:szCs w:val="20"/>
              </w:rPr>
              <w:t>8526.92.00</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Các thiết bị dẫn đường bằng sóng vô tuyến và các thiết bị điều khiển từ xa bằng vô tuyến gồm:</w:t>
            </w:r>
          </w:p>
          <w:p w:rsidR="006421A4" w:rsidRPr="00E13E3C" w:rsidRDefault="006421A4" w:rsidP="00AA6714">
            <w:pPr>
              <w:adjustRightInd w:val="0"/>
              <w:snapToGrid w:val="0"/>
              <w:spacing w:after="0"/>
              <w:rPr>
                <w:rFonts w:cs="Arial"/>
                <w:szCs w:val="20"/>
              </w:rPr>
            </w:pPr>
            <w:r w:rsidRPr="00E13E3C">
              <w:rPr>
                <w:rFonts w:cs="Arial"/>
                <w:szCs w:val="20"/>
              </w:rPr>
              <w:t>-Thiết bị dẫn đường bằng sóng vô tuyến, loại dùng trên máy bay dân dụng hoặc chỉ dùng cho tàu thuyền đi biển;</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của hàng hóa là thiết bị dẫn đường bằng sóng vô tuyến;</w:t>
            </w:r>
          </w:p>
          <w:p w:rsidR="006421A4" w:rsidRPr="00E13E3C" w:rsidRDefault="006421A4" w:rsidP="00AA6714">
            <w:pPr>
              <w:adjustRightInd w:val="0"/>
              <w:snapToGrid w:val="0"/>
              <w:spacing w:after="0"/>
              <w:rPr>
                <w:rFonts w:cs="Arial"/>
                <w:szCs w:val="20"/>
              </w:rPr>
            </w:pPr>
            <w:r w:rsidRPr="00E13E3C">
              <w:rPr>
                <w:rFonts w:cs="Arial"/>
                <w:szCs w:val="20"/>
              </w:rPr>
              <w:t>-Thiết bị điều khiển từ xa bằng sóng vô tuyến.</w:t>
            </w:r>
          </w:p>
        </w:tc>
        <w:tc>
          <w:tcPr>
            <w:tcW w:w="758" w:type="pct"/>
            <w:vMerge/>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restar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7</w:t>
            </w:r>
          </w:p>
        </w:tc>
        <w:tc>
          <w:tcPr>
            <w:tcW w:w="629" w:type="pct"/>
            <w:vMerge w:val="restar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bảo mật fax, điện báo</w:t>
            </w:r>
          </w:p>
        </w:tc>
        <w:tc>
          <w:tcPr>
            <w:tcW w:w="1100" w:type="pct"/>
            <w:vMerge w:val="restart"/>
            <w:vAlign w:val="center"/>
          </w:tcPr>
          <w:p w:rsidR="006421A4" w:rsidRPr="00E13E3C" w:rsidRDefault="006421A4" w:rsidP="00AA6714">
            <w:pPr>
              <w:adjustRightInd w:val="0"/>
              <w:snapToGrid w:val="0"/>
              <w:spacing w:after="0"/>
              <w:rPr>
                <w:rFonts w:cs="Arial"/>
                <w:szCs w:val="20"/>
              </w:rPr>
            </w:pPr>
            <w:r w:rsidRPr="00E13E3C">
              <w:rPr>
                <w:rFonts w:cs="Arial"/>
                <w:szCs w:val="20"/>
              </w:rPr>
              <w:t>Sản phẩm có chức năng bảo mật dữ liệu fax, dữ liệu điện báo tại chỗ hoặc trên đường truyền sử dụng các thuật toán mật</w:t>
            </w:r>
            <w:r>
              <w:rPr>
                <w:rFonts w:cs="Arial"/>
                <w:szCs w:val="20"/>
              </w:rPr>
              <w:t xml:space="preserve"> </w:t>
            </w:r>
            <w:r w:rsidRPr="00E13E3C">
              <w:rPr>
                <w:rFonts w:cs="Arial"/>
                <w:szCs w:val="20"/>
              </w:rPr>
              <w:t>mã, kỹ thuật mật</w:t>
            </w:r>
            <w:r>
              <w:rPr>
                <w:rFonts w:cs="Arial"/>
                <w:szCs w:val="20"/>
              </w:rPr>
              <w:t xml:space="preserve"> </w:t>
            </w:r>
            <w:r w:rsidRPr="00E13E3C">
              <w:rPr>
                <w:rFonts w:cs="Arial"/>
                <w:szCs w:val="20"/>
              </w:rPr>
              <w:t>mã</w:t>
            </w: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8443.31.31</w:t>
            </w:r>
          </w:p>
          <w:p w:rsidR="006421A4" w:rsidRPr="00E13E3C" w:rsidRDefault="006421A4" w:rsidP="00AA6714">
            <w:pPr>
              <w:adjustRightInd w:val="0"/>
              <w:snapToGrid w:val="0"/>
              <w:spacing w:after="0"/>
              <w:jc w:val="center"/>
              <w:rPr>
                <w:rFonts w:cs="Arial"/>
                <w:szCs w:val="20"/>
              </w:rPr>
            </w:pPr>
            <w:r w:rsidRPr="00E13E3C">
              <w:rPr>
                <w:rFonts w:cs="Arial"/>
                <w:szCs w:val="20"/>
              </w:rPr>
              <w:t>8443.31.39</w:t>
            </w:r>
          </w:p>
          <w:p w:rsidR="006421A4" w:rsidRPr="00E13E3C" w:rsidRDefault="006421A4" w:rsidP="00AA6714">
            <w:pPr>
              <w:adjustRightInd w:val="0"/>
              <w:snapToGrid w:val="0"/>
              <w:spacing w:after="0"/>
              <w:jc w:val="center"/>
              <w:rPr>
                <w:rFonts w:cs="Arial"/>
                <w:szCs w:val="20"/>
              </w:rPr>
            </w:pPr>
            <w:r w:rsidRPr="00E13E3C">
              <w:rPr>
                <w:rFonts w:cs="Arial"/>
                <w:szCs w:val="20"/>
              </w:rPr>
              <w:t>8443.31.91</w:t>
            </w:r>
          </w:p>
          <w:p w:rsidR="006421A4" w:rsidRPr="00E13E3C" w:rsidRDefault="006421A4" w:rsidP="00AA6714">
            <w:pPr>
              <w:adjustRightInd w:val="0"/>
              <w:snapToGrid w:val="0"/>
              <w:spacing w:after="0"/>
              <w:jc w:val="center"/>
              <w:rPr>
                <w:rFonts w:cs="Arial"/>
                <w:szCs w:val="20"/>
              </w:rPr>
            </w:pPr>
            <w:r w:rsidRPr="00E13E3C">
              <w:rPr>
                <w:rFonts w:cs="Arial"/>
                <w:szCs w:val="20"/>
              </w:rPr>
              <w:t>8443.31.99</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Máy kết hợp hai hoặc nhiều chức năng in, copy hoặc fax, có khả năng kết nối với máy xử lý dữ liệu tự động hoặc kết nối mạng gồm:</w:t>
            </w:r>
          </w:p>
          <w:p w:rsidR="006421A4" w:rsidRDefault="006421A4" w:rsidP="00AA6714">
            <w:pPr>
              <w:adjustRightInd w:val="0"/>
              <w:snapToGrid w:val="0"/>
              <w:spacing w:after="0"/>
              <w:rPr>
                <w:rFonts w:cs="Arial"/>
                <w:szCs w:val="20"/>
              </w:rPr>
            </w:pPr>
            <w:r w:rsidRPr="00E13E3C">
              <w:rPr>
                <w:rFonts w:cs="Arial"/>
                <w:szCs w:val="20"/>
              </w:rPr>
              <w:t>- Loại màu của hàng hóa là máy in-copy-fax kết hợp;</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của hàng hóa là máy in-copy-fax kết hợp;</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là máy in-copy- scan-fax kết hợp;</w:t>
            </w:r>
          </w:p>
          <w:p w:rsidR="006421A4" w:rsidRPr="00E13E3C" w:rsidRDefault="006421A4" w:rsidP="00AA6714">
            <w:pPr>
              <w:adjustRightInd w:val="0"/>
              <w:snapToGrid w:val="0"/>
              <w:spacing w:after="0"/>
              <w:rPr>
                <w:rFonts w:cs="Arial"/>
                <w:szCs w:val="20"/>
              </w:rPr>
            </w:pPr>
            <w:r>
              <w:rPr>
                <w:rFonts w:cs="Arial"/>
                <w:szCs w:val="20"/>
              </w:rPr>
              <w:t>- Loại</w:t>
            </w:r>
            <w:r w:rsidRPr="00E13E3C">
              <w:rPr>
                <w:rFonts w:cs="Arial"/>
                <w:szCs w:val="20"/>
              </w:rPr>
              <w:t xml:space="preserve"> khác với hàng hóa thuộc nhóm 8443.31.31, 8443.31.39, 8443.31.91.</w:t>
            </w:r>
          </w:p>
        </w:tc>
        <w:tc>
          <w:tcPr>
            <w:tcW w:w="758" w:type="pct"/>
            <w:vMerge w:val="restart"/>
            <w:vAlign w:val="center"/>
          </w:tcPr>
          <w:p w:rsidR="006421A4" w:rsidRPr="00E13E3C" w:rsidRDefault="006421A4" w:rsidP="00AA6714">
            <w:pPr>
              <w:adjustRightInd w:val="0"/>
              <w:snapToGrid w:val="0"/>
              <w:spacing w:after="0"/>
              <w:rPr>
                <w:rFonts w:cs="Arial"/>
                <w:szCs w:val="20"/>
              </w:rPr>
            </w:pPr>
          </w:p>
        </w:tc>
      </w:tr>
      <w:tr w:rsidR="006421A4" w:rsidRPr="00E13E3C" w:rsidTr="007437D6">
        <w:tblPrEx>
          <w:tblCellMar>
            <w:top w:w="0" w:type="dxa"/>
            <w:bottom w:w="0" w:type="dxa"/>
          </w:tblCellMar>
        </w:tblPrEx>
        <w:tc>
          <w:tcPr>
            <w:tcW w:w="313" w:type="pct"/>
            <w:vMerge/>
            <w:vAlign w:val="center"/>
          </w:tcPr>
          <w:p w:rsidR="006421A4" w:rsidRPr="00E13E3C" w:rsidRDefault="006421A4" w:rsidP="00AA6714">
            <w:pPr>
              <w:adjustRightInd w:val="0"/>
              <w:snapToGrid w:val="0"/>
              <w:spacing w:after="0"/>
              <w:jc w:val="center"/>
              <w:rPr>
                <w:rFonts w:cs="Arial"/>
                <w:szCs w:val="20"/>
              </w:rPr>
            </w:pPr>
          </w:p>
        </w:tc>
        <w:tc>
          <w:tcPr>
            <w:tcW w:w="629" w:type="pct"/>
            <w:vMerge/>
            <w:vAlign w:val="center"/>
          </w:tcPr>
          <w:p w:rsidR="006421A4" w:rsidRPr="00E13E3C" w:rsidRDefault="006421A4" w:rsidP="00AA6714">
            <w:pPr>
              <w:adjustRightInd w:val="0"/>
              <w:snapToGrid w:val="0"/>
              <w:spacing w:after="0"/>
              <w:rPr>
                <w:rFonts w:cs="Arial"/>
                <w:szCs w:val="20"/>
              </w:rPr>
            </w:pPr>
          </w:p>
        </w:tc>
        <w:tc>
          <w:tcPr>
            <w:tcW w:w="1100" w:type="pct"/>
            <w:vMerge/>
            <w:vAlign w:val="center"/>
          </w:tcPr>
          <w:p w:rsidR="006421A4" w:rsidRPr="00E13E3C" w:rsidRDefault="006421A4" w:rsidP="00AA6714">
            <w:pPr>
              <w:adjustRightInd w:val="0"/>
              <w:snapToGrid w:val="0"/>
              <w:spacing w:after="0"/>
              <w:rPr>
                <w:rFonts w:cs="Arial"/>
                <w:szCs w:val="20"/>
              </w:rPr>
            </w:pPr>
          </w:p>
        </w:tc>
        <w:tc>
          <w:tcPr>
            <w:tcW w:w="745" w:type="pct"/>
            <w:vAlign w:val="center"/>
          </w:tcPr>
          <w:p w:rsidR="006421A4" w:rsidRPr="00E13E3C" w:rsidRDefault="006421A4" w:rsidP="00AA6714">
            <w:pPr>
              <w:adjustRightInd w:val="0"/>
              <w:snapToGrid w:val="0"/>
              <w:spacing w:after="0"/>
              <w:jc w:val="center"/>
              <w:rPr>
                <w:rFonts w:cs="Arial"/>
                <w:szCs w:val="20"/>
              </w:rPr>
            </w:pPr>
            <w:r w:rsidRPr="00E13E3C">
              <w:rPr>
                <w:rFonts w:cs="Arial"/>
                <w:szCs w:val="20"/>
              </w:rPr>
              <w:t>8443.32.40</w:t>
            </w:r>
          </w:p>
        </w:tc>
        <w:tc>
          <w:tcPr>
            <w:tcW w:w="1455" w:type="pct"/>
            <w:vAlign w:val="center"/>
          </w:tcPr>
          <w:p w:rsidR="006421A4" w:rsidRPr="00E13E3C" w:rsidRDefault="006421A4" w:rsidP="00AA6714">
            <w:pPr>
              <w:adjustRightInd w:val="0"/>
              <w:snapToGrid w:val="0"/>
              <w:spacing w:after="0"/>
              <w:rPr>
                <w:rFonts w:cs="Arial"/>
                <w:szCs w:val="20"/>
              </w:rPr>
            </w:pPr>
            <w:r w:rsidRPr="00E13E3C">
              <w:rPr>
                <w:rFonts w:cs="Arial"/>
                <w:szCs w:val="20"/>
              </w:rPr>
              <w:t>Máy fax loại khác có khả năng kết nối với máy xử lý dữ liệu tự động hoặc kết nối mạng.</w:t>
            </w:r>
          </w:p>
        </w:tc>
        <w:tc>
          <w:tcPr>
            <w:tcW w:w="758" w:type="pct"/>
            <w:vMerge/>
            <w:vAlign w:val="center"/>
          </w:tcPr>
          <w:p w:rsidR="006421A4" w:rsidRPr="00E13E3C" w:rsidRDefault="006421A4" w:rsidP="00AA6714">
            <w:pPr>
              <w:adjustRightInd w:val="0"/>
              <w:snapToGrid w:val="0"/>
              <w:spacing w:after="0"/>
              <w:rPr>
                <w:rFonts w:cs="Arial"/>
                <w:szCs w:val="20"/>
              </w:rPr>
            </w:pPr>
          </w:p>
        </w:tc>
      </w:tr>
    </w:tbl>
    <w:p w:rsidR="006421A4" w:rsidRPr="00E13E3C" w:rsidRDefault="006421A4" w:rsidP="00E13E3C">
      <w:pPr>
        <w:adjustRightInd w:val="0"/>
        <w:snapToGrid w:val="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A4"/>
    <w:rsid w:val="0017463F"/>
    <w:rsid w:val="00225B67"/>
    <w:rsid w:val="003E1C24"/>
    <w:rsid w:val="004F7570"/>
    <w:rsid w:val="00556DE7"/>
    <w:rsid w:val="006421A4"/>
    <w:rsid w:val="007E0D6E"/>
    <w:rsid w:val="00987B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92789-5A83-4F50-9060-D0E6BEAE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1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21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21A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21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421A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421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21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21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21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1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21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21A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21A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421A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421A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21A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21A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21A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21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1A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1A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21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21A4"/>
    <w:rPr>
      <w:i/>
      <w:iCs/>
      <w:color w:val="404040" w:themeColor="text1" w:themeTint="BF"/>
    </w:rPr>
  </w:style>
  <w:style w:type="paragraph" w:styleId="ListParagraph">
    <w:name w:val="List Paragraph"/>
    <w:basedOn w:val="Normal"/>
    <w:uiPriority w:val="34"/>
    <w:qFormat/>
    <w:rsid w:val="006421A4"/>
    <w:pPr>
      <w:ind w:left="720"/>
      <w:contextualSpacing/>
    </w:pPr>
  </w:style>
  <w:style w:type="character" w:styleId="IntenseEmphasis">
    <w:name w:val="Intense Emphasis"/>
    <w:basedOn w:val="DefaultParagraphFont"/>
    <w:uiPriority w:val="21"/>
    <w:qFormat/>
    <w:rsid w:val="006421A4"/>
    <w:rPr>
      <w:i/>
      <w:iCs/>
      <w:color w:val="2F5496" w:themeColor="accent1" w:themeShade="BF"/>
    </w:rPr>
  </w:style>
  <w:style w:type="paragraph" w:styleId="IntenseQuote">
    <w:name w:val="Intense Quote"/>
    <w:basedOn w:val="Normal"/>
    <w:next w:val="Normal"/>
    <w:link w:val="IntenseQuoteChar"/>
    <w:uiPriority w:val="30"/>
    <w:qFormat/>
    <w:rsid w:val="006421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21A4"/>
    <w:rPr>
      <w:i/>
      <w:iCs/>
      <w:color w:val="2F5496" w:themeColor="accent1" w:themeShade="BF"/>
    </w:rPr>
  </w:style>
  <w:style w:type="character" w:styleId="IntenseReference">
    <w:name w:val="Intense Reference"/>
    <w:basedOn w:val="DefaultParagraphFont"/>
    <w:uiPriority w:val="32"/>
    <w:qFormat/>
    <w:rsid w:val="006421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1616</Words>
  <Characters>9216</Characters>
  <Application>Microsoft Office Word</Application>
  <DocSecurity>0</DocSecurity>
  <Lines>76</Lines>
  <Paragraphs>21</Paragraphs>
  <ScaleCrop>false</ScaleCrop>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