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E9" w:rsidRPr="00B801E9" w:rsidRDefault="00B801E9" w:rsidP="00B801E9">
      <w:pPr>
        <w:shd w:val="clear" w:color="auto" w:fill="FFFFFF"/>
        <w:spacing w:after="0" w:line="234" w:lineRule="atLeast"/>
        <w:jc w:val="center"/>
        <w:rPr>
          <w:rFonts w:ascii="Arial" w:eastAsia="Times New Roman" w:hAnsi="Arial" w:cs="Arial"/>
          <w:color w:val="000000"/>
          <w:sz w:val="18"/>
          <w:szCs w:val="18"/>
        </w:rPr>
      </w:pPr>
      <w:bookmarkStart w:id="0" w:name="chuong_pl1"/>
      <w:r w:rsidRPr="00B801E9">
        <w:rPr>
          <w:rFonts w:ascii="Arial" w:eastAsia="Times New Roman" w:hAnsi="Arial" w:cs="Arial"/>
          <w:b/>
          <w:bCs/>
          <w:color w:val="000000"/>
          <w:sz w:val="24"/>
          <w:szCs w:val="24"/>
        </w:rPr>
        <w:t>PHỤ LỤC I</w:t>
      </w:r>
      <w:bookmarkEnd w:id="0"/>
    </w:p>
    <w:p w:rsidR="00B801E9" w:rsidRPr="00B801E9" w:rsidRDefault="00B801E9" w:rsidP="00B801E9">
      <w:pPr>
        <w:shd w:val="clear" w:color="auto" w:fill="FFFFFF"/>
        <w:spacing w:after="0" w:line="234" w:lineRule="atLeast"/>
        <w:jc w:val="center"/>
        <w:rPr>
          <w:rFonts w:ascii="Arial" w:eastAsia="Times New Roman" w:hAnsi="Arial" w:cs="Arial"/>
          <w:color w:val="000000"/>
          <w:sz w:val="18"/>
          <w:szCs w:val="18"/>
        </w:rPr>
      </w:pPr>
      <w:bookmarkStart w:id="1" w:name="chuong_pl1_name"/>
      <w:r w:rsidRPr="00B801E9">
        <w:rPr>
          <w:rFonts w:ascii="Arial" w:eastAsia="Times New Roman" w:hAnsi="Arial" w:cs="Arial"/>
          <w:color w:val="000000"/>
          <w:sz w:val="18"/>
          <w:szCs w:val="18"/>
        </w:rPr>
        <w:t>BẢNG THEO DÕI TIẾN ĐỘ CÁC HOẠT ĐỘNG TRONG LỰA CHỌN NHÀ ĐẦU TƯ</w:t>
      </w:r>
      <w:bookmarkEnd w:id="1"/>
      <w:r w:rsidRPr="00B801E9">
        <w:rPr>
          <w:rFonts w:ascii="Arial" w:eastAsia="Times New Roman" w:hAnsi="Arial" w:cs="Arial"/>
          <w:color w:val="000000"/>
          <w:sz w:val="18"/>
          <w:szCs w:val="18"/>
        </w:rPr>
        <w:br/>
      </w:r>
      <w:r w:rsidRPr="00B801E9">
        <w:rPr>
          <w:rFonts w:ascii="Arial" w:eastAsia="Times New Roman" w:hAnsi="Arial" w:cs="Arial"/>
          <w:i/>
          <w:iCs/>
          <w:color w:val="000000"/>
          <w:sz w:val="18"/>
          <w:szCs w:val="18"/>
        </w:rPr>
        <w:t>(Ban hành kèm theo Thông tư số 1/2023/TT-BGTVT ngày 07 tháng 03 năm 2023 của Bộ trưởng Bộ Giao thông vận tải)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1013"/>
        <w:gridCol w:w="1524"/>
        <w:gridCol w:w="721"/>
        <w:gridCol w:w="1420"/>
        <w:gridCol w:w="721"/>
        <w:gridCol w:w="1420"/>
        <w:gridCol w:w="721"/>
        <w:gridCol w:w="1420"/>
      </w:tblGrid>
      <w:tr w:rsidR="00B801E9" w:rsidRPr="00B801E9" w:rsidTr="00B801E9">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b/>
                <w:bCs/>
                <w:color w:val="000000"/>
                <w:sz w:val="18"/>
                <w:szCs w:val="18"/>
              </w:rPr>
              <w:t>STT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1150" w:type="pct"/>
            <w:vMerge w:val="restart"/>
            <w:tcBorders>
              <w:top w:val="single" w:sz="8" w:space="0" w:color="auto"/>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b/>
                <w:bCs/>
                <w:color w:val="000000"/>
                <w:sz w:val="18"/>
                <w:szCs w:val="18"/>
              </w:rPr>
              <w:t>Các hoạt động cơ bản trong lựa chọn nhà đầu tư</w:t>
            </w:r>
          </w:p>
        </w:tc>
        <w:tc>
          <w:tcPr>
            <w:tcW w:w="700" w:type="pct"/>
            <w:gridSpan w:val="2"/>
            <w:tcBorders>
              <w:top w:val="single" w:sz="8" w:space="0" w:color="auto"/>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b/>
                <w:bCs/>
                <w:color w:val="000000"/>
                <w:sz w:val="18"/>
                <w:szCs w:val="18"/>
              </w:rPr>
              <w:t>Thời gian thực hiện</w:t>
            </w:r>
            <w:r w:rsidRPr="00B801E9">
              <w:rPr>
                <w:rFonts w:ascii="Arial" w:eastAsia="Times New Roman" w:hAnsi="Arial" w:cs="Arial"/>
                <w:color w:val="000000"/>
                <w:sz w:val="18"/>
                <w:szCs w:val="18"/>
              </w:rPr>
              <w:t> </w:t>
            </w:r>
            <w:r w:rsidRPr="00B801E9">
              <w:rPr>
                <w:rFonts w:ascii="Arial" w:eastAsia="Times New Roman" w:hAnsi="Arial" w:cs="Arial"/>
                <w:b/>
                <w:bCs/>
                <w:color w:val="000000"/>
                <w:sz w:val="18"/>
                <w:szCs w:val="18"/>
              </w:rPr>
              <w:t>(theo kế</w:t>
            </w:r>
            <w:r w:rsidRPr="00B801E9">
              <w:rPr>
                <w:rFonts w:ascii="Arial" w:eastAsia="Times New Roman" w:hAnsi="Arial" w:cs="Arial"/>
                <w:color w:val="000000"/>
                <w:sz w:val="18"/>
                <w:szCs w:val="18"/>
              </w:rPr>
              <w:t> </w:t>
            </w:r>
            <w:r w:rsidRPr="00B801E9">
              <w:rPr>
                <w:rFonts w:ascii="Arial" w:eastAsia="Times New Roman" w:hAnsi="Arial" w:cs="Arial"/>
                <w:b/>
                <w:bCs/>
                <w:color w:val="000000"/>
                <w:sz w:val="18"/>
                <w:szCs w:val="18"/>
              </w:rPr>
              <w:t>hoạch)</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b/>
                <w:bCs/>
                <w:color w:val="000000"/>
                <w:sz w:val="18"/>
                <w:szCs w:val="18"/>
              </w:rPr>
              <w:t>Thời gian thực hiện</w:t>
            </w:r>
            <w:r w:rsidRPr="00B801E9">
              <w:rPr>
                <w:rFonts w:ascii="Arial" w:eastAsia="Times New Roman" w:hAnsi="Arial" w:cs="Arial"/>
                <w:color w:val="000000"/>
                <w:sz w:val="18"/>
                <w:szCs w:val="18"/>
              </w:rPr>
              <w:t> </w:t>
            </w:r>
            <w:r w:rsidRPr="00B801E9">
              <w:rPr>
                <w:rFonts w:ascii="Arial" w:eastAsia="Times New Roman" w:hAnsi="Arial" w:cs="Arial"/>
                <w:b/>
                <w:bCs/>
                <w:color w:val="000000"/>
                <w:sz w:val="18"/>
                <w:szCs w:val="18"/>
              </w:rPr>
              <w:t>(theo thực</w:t>
            </w:r>
            <w:r w:rsidRPr="00B801E9">
              <w:rPr>
                <w:rFonts w:ascii="Arial" w:eastAsia="Times New Roman" w:hAnsi="Arial" w:cs="Arial"/>
                <w:color w:val="000000"/>
                <w:sz w:val="18"/>
                <w:szCs w:val="18"/>
              </w:rPr>
              <w:t> </w:t>
            </w:r>
            <w:r w:rsidRPr="00B801E9">
              <w:rPr>
                <w:rFonts w:ascii="Arial" w:eastAsia="Times New Roman" w:hAnsi="Arial" w:cs="Arial"/>
                <w:b/>
                <w:bCs/>
                <w:color w:val="000000"/>
                <w:sz w:val="18"/>
                <w:szCs w:val="18"/>
              </w:rPr>
              <w:t>tế)</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b/>
                <w:bCs/>
                <w:color w:val="000000"/>
                <w:sz w:val="18"/>
                <w:szCs w:val="18"/>
              </w:rPr>
              <w:t>Số ngày chênh lệch</w:t>
            </w:r>
          </w:p>
        </w:tc>
      </w:tr>
      <w:tr w:rsidR="00B801E9" w:rsidRPr="00B801E9" w:rsidTr="00B801E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b/>
                <w:bCs/>
                <w:color w:val="000000"/>
                <w:sz w:val="18"/>
                <w:szCs w:val="18"/>
              </w:rPr>
              <w:t>Số</w:t>
            </w:r>
            <w:r w:rsidRPr="00B801E9">
              <w:rPr>
                <w:rFonts w:ascii="Arial" w:eastAsia="Times New Roman" w:hAnsi="Arial" w:cs="Arial"/>
                <w:color w:val="000000"/>
                <w:sz w:val="18"/>
                <w:szCs w:val="18"/>
              </w:rPr>
              <w:t> </w:t>
            </w:r>
            <w:r w:rsidRPr="00B801E9">
              <w:rPr>
                <w:rFonts w:ascii="Arial" w:eastAsia="Times New Roman" w:hAnsi="Arial" w:cs="Arial"/>
                <w:b/>
                <w:bCs/>
                <w:color w:val="000000"/>
                <w:sz w:val="18"/>
                <w:szCs w:val="18"/>
              </w:rPr>
              <w:t>ngày</w:t>
            </w: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b/>
                <w:bCs/>
                <w:color w:val="000000"/>
                <w:sz w:val="18"/>
                <w:szCs w:val="18"/>
              </w:rPr>
              <w:t>Tổng số ngày</w:t>
            </w:r>
            <w:r w:rsidRPr="00B801E9">
              <w:rPr>
                <w:rFonts w:ascii="Arial" w:eastAsia="Times New Roman" w:hAnsi="Arial" w:cs="Arial"/>
                <w:color w:val="000000"/>
                <w:sz w:val="18"/>
                <w:szCs w:val="18"/>
              </w:rPr>
              <w:t> </w:t>
            </w:r>
            <w:r w:rsidRPr="00B801E9">
              <w:rPr>
                <w:rFonts w:ascii="Arial" w:eastAsia="Times New Roman" w:hAnsi="Arial" w:cs="Arial"/>
                <w:b/>
                <w:bCs/>
                <w:color w:val="000000"/>
                <w:sz w:val="18"/>
                <w:szCs w:val="18"/>
              </w:rPr>
              <w:t>(cộng</w:t>
            </w:r>
            <w:r w:rsidRPr="00B801E9">
              <w:rPr>
                <w:rFonts w:ascii="Arial" w:eastAsia="Times New Roman" w:hAnsi="Arial" w:cs="Arial"/>
                <w:color w:val="000000"/>
                <w:sz w:val="18"/>
                <w:szCs w:val="18"/>
              </w:rPr>
              <w:t> </w:t>
            </w:r>
            <w:r w:rsidRPr="00B801E9">
              <w:rPr>
                <w:rFonts w:ascii="Arial" w:eastAsia="Times New Roman" w:hAnsi="Arial" w:cs="Arial"/>
                <w:b/>
                <w:bCs/>
                <w:color w:val="000000"/>
                <w:sz w:val="18"/>
                <w:szCs w:val="18"/>
              </w:rPr>
              <w:t>dồn)</w:t>
            </w: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b/>
                <w:bCs/>
                <w:color w:val="000000"/>
                <w:sz w:val="18"/>
                <w:szCs w:val="18"/>
              </w:rPr>
              <w:t>Số</w:t>
            </w:r>
            <w:r w:rsidRPr="00B801E9">
              <w:rPr>
                <w:rFonts w:ascii="Arial" w:eastAsia="Times New Roman" w:hAnsi="Arial" w:cs="Arial"/>
                <w:color w:val="000000"/>
                <w:sz w:val="18"/>
                <w:szCs w:val="18"/>
              </w:rPr>
              <w:t> </w:t>
            </w:r>
            <w:r w:rsidRPr="00B801E9">
              <w:rPr>
                <w:rFonts w:ascii="Arial" w:eastAsia="Times New Roman" w:hAnsi="Arial" w:cs="Arial"/>
                <w:b/>
                <w:bCs/>
                <w:color w:val="000000"/>
                <w:sz w:val="18"/>
                <w:szCs w:val="18"/>
              </w:rPr>
              <w:t>ngày</w:t>
            </w:r>
          </w:p>
        </w:tc>
        <w:tc>
          <w:tcPr>
            <w:tcW w:w="4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b/>
                <w:bCs/>
                <w:color w:val="000000"/>
                <w:sz w:val="18"/>
                <w:szCs w:val="18"/>
              </w:rPr>
              <w:t>Tổng số ngày</w:t>
            </w:r>
            <w:r w:rsidRPr="00B801E9">
              <w:rPr>
                <w:rFonts w:ascii="Arial" w:eastAsia="Times New Roman" w:hAnsi="Arial" w:cs="Arial"/>
                <w:color w:val="000000"/>
                <w:sz w:val="18"/>
                <w:szCs w:val="18"/>
              </w:rPr>
              <w:t> </w:t>
            </w:r>
            <w:r w:rsidRPr="00B801E9">
              <w:rPr>
                <w:rFonts w:ascii="Arial" w:eastAsia="Times New Roman" w:hAnsi="Arial" w:cs="Arial"/>
                <w:b/>
                <w:bCs/>
                <w:color w:val="000000"/>
                <w:sz w:val="18"/>
                <w:szCs w:val="18"/>
              </w:rPr>
              <w:t>(cộng</w:t>
            </w:r>
            <w:r w:rsidRPr="00B801E9">
              <w:rPr>
                <w:rFonts w:ascii="Arial" w:eastAsia="Times New Roman" w:hAnsi="Arial" w:cs="Arial"/>
                <w:color w:val="000000"/>
                <w:sz w:val="18"/>
                <w:szCs w:val="18"/>
              </w:rPr>
              <w:t> </w:t>
            </w:r>
            <w:r w:rsidRPr="00B801E9">
              <w:rPr>
                <w:rFonts w:ascii="Arial" w:eastAsia="Times New Roman" w:hAnsi="Arial" w:cs="Arial"/>
                <w:b/>
                <w:bCs/>
                <w:color w:val="000000"/>
                <w:sz w:val="18"/>
                <w:szCs w:val="18"/>
              </w:rPr>
              <w:t>dồn)</w:t>
            </w: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b/>
                <w:bCs/>
                <w:color w:val="000000"/>
                <w:sz w:val="18"/>
                <w:szCs w:val="18"/>
              </w:rPr>
              <w:t>Số</w:t>
            </w:r>
            <w:r w:rsidRPr="00B801E9">
              <w:rPr>
                <w:rFonts w:ascii="Arial" w:eastAsia="Times New Roman" w:hAnsi="Arial" w:cs="Arial"/>
                <w:color w:val="000000"/>
                <w:sz w:val="18"/>
                <w:szCs w:val="18"/>
              </w:rPr>
              <w:t> </w:t>
            </w:r>
            <w:r w:rsidRPr="00B801E9">
              <w:rPr>
                <w:rFonts w:ascii="Arial" w:eastAsia="Times New Roman" w:hAnsi="Arial" w:cs="Arial"/>
                <w:b/>
                <w:bCs/>
                <w:color w:val="000000"/>
                <w:sz w:val="18"/>
                <w:szCs w:val="18"/>
              </w:rPr>
              <w:t>ngày</w:t>
            </w: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b/>
                <w:bCs/>
                <w:color w:val="000000"/>
                <w:sz w:val="18"/>
                <w:szCs w:val="18"/>
              </w:rPr>
              <w:t>Tổng số ngày</w:t>
            </w:r>
            <w:r w:rsidRPr="00B801E9">
              <w:rPr>
                <w:rFonts w:ascii="Arial" w:eastAsia="Times New Roman" w:hAnsi="Arial" w:cs="Arial"/>
                <w:color w:val="000000"/>
                <w:sz w:val="18"/>
                <w:szCs w:val="18"/>
              </w:rPr>
              <w:t> </w:t>
            </w:r>
            <w:r w:rsidRPr="00B801E9">
              <w:rPr>
                <w:rFonts w:ascii="Arial" w:eastAsia="Times New Roman" w:hAnsi="Arial" w:cs="Arial"/>
                <w:b/>
                <w:bCs/>
                <w:color w:val="000000"/>
                <w:sz w:val="18"/>
                <w:szCs w:val="18"/>
              </w:rPr>
              <w:t>(cộng</w:t>
            </w:r>
            <w:r w:rsidRPr="00B801E9">
              <w:rPr>
                <w:rFonts w:ascii="Arial" w:eastAsia="Times New Roman" w:hAnsi="Arial" w:cs="Arial"/>
                <w:color w:val="000000"/>
                <w:sz w:val="18"/>
                <w:szCs w:val="18"/>
              </w:rPr>
              <w:t> </w:t>
            </w:r>
            <w:r w:rsidRPr="00B801E9">
              <w:rPr>
                <w:rFonts w:ascii="Arial" w:eastAsia="Times New Roman" w:hAnsi="Arial" w:cs="Arial"/>
                <w:b/>
                <w:bCs/>
                <w:color w:val="000000"/>
                <w:sz w:val="18"/>
                <w:szCs w:val="18"/>
              </w:rPr>
              <w:t>dồn)</w:t>
            </w:r>
          </w:p>
        </w:tc>
      </w:tr>
      <w:tr w:rsidR="00B801E9" w:rsidRPr="00B801E9" w:rsidTr="00B801E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color w:val="000000"/>
                <w:sz w:val="18"/>
                <w:szCs w:val="18"/>
              </w:rPr>
              <w:t>[1]</w:t>
            </w:r>
          </w:p>
        </w:tc>
        <w:tc>
          <w:tcPr>
            <w:tcW w:w="3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color w:val="000000"/>
                <w:sz w:val="18"/>
                <w:szCs w:val="18"/>
              </w:rPr>
              <w:t>[2]</w:t>
            </w: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color w:val="000000"/>
                <w:sz w:val="18"/>
                <w:szCs w:val="18"/>
              </w:rPr>
              <w:t>[3]</w:t>
            </w: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color w:val="000000"/>
                <w:sz w:val="18"/>
                <w:szCs w:val="18"/>
              </w:rPr>
              <w:t>[4]</w:t>
            </w:r>
          </w:p>
        </w:tc>
        <w:tc>
          <w:tcPr>
            <w:tcW w:w="4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color w:val="000000"/>
                <w:sz w:val="18"/>
                <w:szCs w:val="18"/>
              </w:rPr>
              <w:t>[5]</w:t>
            </w: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color w:val="000000"/>
                <w:sz w:val="18"/>
                <w:szCs w:val="18"/>
              </w:rPr>
              <w:t>[6]</w:t>
            </w: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color w:val="000000"/>
                <w:sz w:val="18"/>
                <w:szCs w:val="18"/>
              </w:rPr>
              <w:t>[7]</w:t>
            </w:r>
          </w:p>
        </w:tc>
      </w:tr>
      <w:tr w:rsidR="00B801E9" w:rsidRPr="00B801E9" w:rsidTr="00B801E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color w:val="000000"/>
                <w:sz w:val="18"/>
                <w:szCs w:val="18"/>
              </w:rPr>
              <w:t>1</w:t>
            </w: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rPr>
                <w:rFonts w:ascii="Arial" w:eastAsia="Times New Roman" w:hAnsi="Arial" w:cs="Arial"/>
                <w:color w:val="000000"/>
                <w:sz w:val="18"/>
                <w:szCs w:val="18"/>
              </w:rPr>
            </w:pPr>
            <w:r w:rsidRPr="00B801E9">
              <w:rPr>
                <w:rFonts w:ascii="Arial" w:eastAsia="Times New Roman" w:hAnsi="Arial" w:cs="Arial"/>
                <w:color w:val="000000"/>
                <w:sz w:val="18"/>
                <w:szCs w:val="18"/>
              </w:rPr>
              <w:t>Lập hồ sơ mời thầu</w:t>
            </w:r>
          </w:p>
        </w:tc>
        <w:tc>
          <w:tcPr>
            <w:tcW w:w="3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r>
      <w:tr w:rsidR="00B801E9" w:rsidRPr="00B801E9" w:rsidTr="00B801E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color w:val="000000"/>
                <w:sz w:val="18"/>
                <w:szCs w:val="18"/>
              </w:rPr>
              <w:t>2</w:t>
            </w: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rPr>
                <w:rFonts w:ascii="Arial" w:eastAsia="Times New Roman" w:hAnsi="Arial" w:cs="Arial"/>
                <w:color w:val="000000"/>
                <w:sz w:val="18"/>
                <w:szCs w:val="18"/>
              </w:rPr>
            </w:pPr>
            <w:r w:rsidRPr="00B801E9">
              <w:rPr>
                <w:rFonts w:ascii="Arial" w:eastAsia="Times New Roman" w:hAnsi="Arial" w:cs="Arial"/>
                <w:color w:val="000000"/>
                <w:sz w:val="18"/>
                <w:szCs w:val="18"/>
              </w:rPr>
              <w:t>Thẩm định hồ sơ mời thầu</w:t>
            </w:r>
          </w:p>
        </w:tc>
        <w:tc>
          <w:tcPr>
            <w:tcW w:w="3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r>
      <w:tr w:rsidR="00B801E9" w:rsidRPr="00B801E9" w:rsidTr="00B801E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color w:val="000000"/>
                <w:sz w:val="18"/>
                <w:szCs w:val="18"/>
              </w:rPr>
              <w:t>3</w:t>
            </w: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rPr>
                <w:rFonts w:ascii="Arial" w:eastAsia="Times New Roman" w:hAnsi="Arial" w:cs="Arial"/>
                <w:color w:val="000000"/>
                <w:sz w:val="18"/>
                <w:szCs w:val="18"/>
              </w:rPr>
            </w:pPr>
            <w:r w:rsidRPr="00B801E9">
              <w:rPr>
                <w:rFonts w:ascii="Arial" w:eastAsia="Times New Roman" w:hAnsi="Arial" w:cs="Arial"/>
                <w:color w:val="000000"/>
                <w:sz w:val="18"/>
                <w:szCs w:val="18"/>
              </w:rPr>
              <w:t>Phê duyệt hồ sơ mời thầu</w:t>
            </w:r>
          </w:p>
        </w:tc>
        <w:tc>
          <w:tcPr>
            <w:tcW w:w="3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r>
      <w:tr w:rsidR="00B801E9" w:rsidRPr="00B801E9" w:rsidTr="00B801E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color w:val="000000"/>
                <w:sz w:val="18"/>
                <w:szCs w:val="18"/>
              </w:rPr>
              <w:t>4</w:t>
            </w: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rPr>
                <w:rFonts w:ascii="Arial" w:eastAsia="Times New Roman" w:hAnsi="Arial" w:cs="Arial"/>
                <w:color w:val="000000"/>
                <w:sz w:val="18"/>
                <w:szCs w:val="18"/>
              </w:rPr>
            </w:pPr>
            <w:r w:rsidRPr="00B801E9">
              <w:rPr>
                <w:rFonts w:ascii="Arial" w:eastAsia="Times New Roman" w:hAnsi="Arial" w:cs="Arial"/>
                <w:color w:val="000000"/>
                <w:sz w:val="18"/>
                <w:szCs w:val="18"/>
              </w:rPr>
              <w:t>Đánh giá hồ sơ dự thầu</w:t>
            </w:r>
          </w:p>
        </w:tc>
        <w:tc>
          <w:tcPr>
            <w:tcW w:w="3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r>
      <w:tr w:rsidR="00B801E9" w:rsidRPr="00B801E9" w:rsidTr="00B801E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color w:val="000000"/>
                <w:sz w:val="18"/>
                <w:szCs w:val="18"/>
              </w:rPr>
              <w:t>5</w:t>
            </w: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rPr>
                <w:rFonts w:ascii="Arial" w:eastAsia="Times New Roman" w:hAnsi="Arial" w:cs="Arial"/>
                <w:color w:val="000000"/>
                <w:sz w:val="18"/>
                <w:szCs w:val="18"/>
              </w:rPr>
            </w:pPr>
            <w:r w:rsidRPr="00B801E9">
              <w:rPr>
                <w:rFonts w:ascii="Arial" w:eastAsia="Times New Roman" w:hAnsi="Arial" w:cs="Arial"/>
                <w:color w:val="000000"/>
                <w:sz w:val="18"/>
                <w:szCs w:val="18"/>
              </w:rPr>
              <w:t>Thẩm định kết quả lựa chọn nhà đầu tư</w:t>
            </w:r>
          </w:p>
        </w:tc>
        <w:tc>
          <w:tcPr>
            <w:tcW w:w="3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r>
      <w:tr w:rsidR="00B801E9" w:rsidRPr="00B801E9" w:rsidTr="00B801E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color w:val="000000"/>
                <w:sz w:val="18"/>
                <w:szCs w:val="18"/>
              </w:rPr>
              <w:t>6</w:t>
            </w: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rPr>
                <w:rFonts w:ascii="Arial" w:eastAsia="Times New Roman" w:hAnsi="Arial" w:cs="Arial"/>
                <w:color w:val="000000"/>
                <w:sz w:val="18"/>
                <w:szCs w:val="18"/>
              </w:rPr>
            </w:pPr>
            <w:r w:rsidRPr="00B801E9">
              <w:rPr>
                <w:rFonts w:ascii="Arial" w:eastAsia="Times New Roman" w:hAnsi="Arial" w:cs="Arial"/>
                <w:color w:val="000000"/>
                <w:sz w:val="18"/>
                <w:szCs w:val="18"/>
              </w:rPr>
              <w:t>Phê duyệt kết quả lựa chọn nhà đầu tư</w:t>
            </w:r>
          </w:p>
        </w:tc>
        <w:tc>
          <w:tcPr>
            <w:tcW w:w="3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r>
      <w:tr w:rsidR="00B801E9" w:rsidRPr="00B801E9" w:rsidTr="00B801E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jc w:val="center"/>
              <w:rPr>
                <w:rFonts w:ascii="Arial" w:eastAsia="Times New Roman" w:hAnsi="Arial" w:cs="Arial"/>
                <w:color w:val="000000"/>
                <w:sz w:val="18"/>
                <w:szCs w:val="18"/>
              </w:rPr>
            </w:pPr>
            <w:r w:rsidRPr="00B801E9">
              <w:rPr>
                <w:rFonts w:ascii="Arial" w:eastAsia="Times New Roman" w:hAnsi="Arial" w:cs="Arial"/>
                <w:color w:val="000000"/>
                <w:sz w:val="18"/>
                <w:szCs w:val="18"/>
              </w:rPr>
              <w:t>7</w:t>
            </w: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before="120" w:after="120" w:line="234" w:lineRule="atLeast"/>
              <w:rPr>
                <w:rFonts w:ascii="Arial" w:eastAsia="Times New Roman" w:hAnsi="Arial" w:cs="Arial"/>
                <w:color w:val="000000"/>
                <w:sz w:val="18"/>
                <w:szCs w:val="18"/>
              </w:rPr>
            </w:pPr>
            <w:r w:rsidRPr="00B801E9">
              <w:rPr>
                <w:rFonts w:ascii="Arial" w:eastAsia="Times New Roman" w:hAnsi="Arial" w:cs="Arial"/>
                <w:color w:val="000000"/>
                <w:sz w:val="18"/>
                <w:szCs w:val="18"/>
              </w:rPr>
              <w:t>Các hoạt động khác (nếu có)</w:t>
            </w:r>
          </w:p>
        </w:tc>
        <w:tc>
          <w:tcPr>
            <w:tcW w:w="3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B801E9" w:rsidRPr="00B801E9" w:rsidRDefault="00B801E9" w:rsidP="00B801E9">
            <w:pPr>
              <w:spacing w:after="0" w:line="240" w:lineRule="auto"/>
              <w:rPr>
                <w:rFonts w:ascii="Times New Roman" w:eastAsia="Times New Roman" w:hAnsi="Times New Roman" w:cs="Times New Roman"/>
                <w:sz w:val="20"/>
                <w:szCs w:val="20"/>
              </w:rPr>
            </w:pPr>
          </w:p>
        </w:tc>
      </w:tr>
    </w:tbl>
    <w:p w:rsidR="00B801E9" w:rsidRPr="00B801E9" w:rsidRDefault="00B801E9" w:rsidP="00B801E9">
      <w:pPr>
        <w:shd w:val="clear" w:color="auto" w:fill="FFFFFF"/>
        <w:spacing w:before="120" w:after="120" w:line="234" w:lineRule="atLeast"/>
        <w:rPr>
          <w:rFonts w:ascii="Arial" w:eastAsia="Times New Roman" w:hAnsi="Arial" w:cs="Arial"/>
          <w:color w:val="000000"/>
          <w:sz w:val="18"/>
          <w:szCs w:val="18"/>
        </w:rPr>
      </w:pPr>
      <w:r w:rsidRPr="00B801E9">
        <w:rPr>
          <w:rFonts w:ascii="Arial" w:eastAsia="Times New Roman" w:hAnsi="Arial" w:cs="Arial"/>
          <w:b/>
          <w:bCs/>
          <w:color w:val="000000"/>
          <w:sz w:val="18"/>
          <w:szCs w:val="18"/>
        </w:rPr>
        <w:t>Ghi chú:</w:t>
      </w:r>
    </w:p>
    <w:p w:rsidR="00B801E9" w:rsidRPr="00B801E9" w:rsidRDefault="00B801E9" w:rsidP="00B801E9">
      <w:pPr>
        <w:shd w:val="clear" w:color="auto" w:fill="FFFFFF"/>
        <w:spacing w:before="120" w:after="120" w:line="234" w:lineRule="atLeast"/>
        <w:rPr>
          <w:rFonts w:ascii="Arial" w:eastAsia="Times New Roman" w:hAnsi="Arial" w:cs="Arial"/>
          <w:color w:val="000000"/>
          <w:sz w:val="18"/>
          <w:szCs w:val="18"/>
        </w:rPr>
      </w:pPr>
      <w:r w:rsidRPr="00B801E9">
        <w:rPr>
          <w:rFonts w:ascii="Arial" w:eastAsia="Times New Roman" w:hAnsi="Arial" w:cs="Arial"/>
          <w:color w:val="000000"/>
          <w:sz w:val="18"/>
          <w:szCs w:val="18"/>
        </w:rPr>
        <w:t>- Cột [1]: Nội dung các hoạt động trong lựa chọn nhà đầu tư được xây dựng trên cơ sở quy trình lựa chọn nhà đầu tư tương ứng của dự án.</w:t>
      </w:r>
    </w:p>
    <w:p w:rsidR="00B801E9" w:rsidRPr="00B801E9" w:rsidRDefault="00B801E9" w:rsidP="00B801E9">
      <w:pPr>
        <w:shd w:val="clear" w:color="auto" w:fill="FFFFFF"/>
        <w:spacing w:before="120" w:after="120" w:line="234" w:lineRule="atLeast"/>
        <w:rPr>
          <w:rFonts w:ascii="Arial" w:eastAsia="Times New Roman" w:hAnsi="Arial" w:cs="Arial"/>
          <w:color w:val="000000"/>
          <w:sz w:val="18"/>
          <w:szCs w:val="18"/>
        </w:rPr>
      </w:pPr>
      <w:r w:rsidRPr="00B801E9">
        <w:rPr>
          <w:rFonts w:ascii="Arial" w:eastAsia="Times New Roman" w:hAnsi="Arial" w:cs="Arial"/>
          <w:color w:val="000000"/>
          <w:sz w:val="18"/>
          <w:szCs w:val="18"/>
        </w:rPr>
        <w:t>- Cột [2], [3]: Bên mời thầu phải xác định thời gian cụ thể các hoạt động trong lựa chọn nhà đầu tư trình Cơ quan có thẩm quyền phê duyệt đồng thời với kế hoạch lựa chọn nhà đầu tư làm căn cứ thực hiện.</w:t>
      </w:r>
    </w:p>
    <w:p w:rsidR="00B801E9" w:rsidRPr="00B801E9" w:rsidRDefault="00B801E9" w:rsidP="00B801E9">
      <w:pPr>
        <w:shd w:val="clear" w:color="auto" w:fill="FFFFFF"/>
        <w:spacing w:before="120" w:after="120" w:line="234" w:lineRule="atLeast"/>
        <w:rPr>
          <w:rFonts w:ascii="Arial" w:eastAsia="Times New Roman" w:hAnsi="Arial" w:cs="Arial"/>
          <w:color w:val="000000"/>
          <w:sz w:val="18"/>
          <w:szCs w:val="18"/>
        </w:rPr>
      </w:pPr>
      <w:r w:rsidRPr="00B801E9">
        <w:rPr>
          <w:rFonts w:ascii="Arial" w:eastAsia="Times New Roman" w:hAnsi="Arial" w:cs="Arial"/>
          <w:color w:val="000000"/>
          <w:sz w:val="18"/>
          <w:szCs w:val="18"/>
        </w:rPr>
        <w:t>- Cột [4], [5], [6], [7]: Bên mời thầu phải cập nhật thời gian thực hiện thực tế và so sánh thời gian chênh lệch khi trình Cơ quan có thẩm quyền phê duyệt các nội dung trong đấu thầu để theo dõi tiến độ các hoạt động trong đấu thầu.</w:t>
      </w:r>
    </w:p>
    <w:p w:rsidR="00614963" w:rsidRDefault="00614963">
      <w:bookmarkStart w:id="2" w:name="_GoBack"/>
      <w:bookmarkEnd w:id="2"/>
    </w:p>
    <w:sectPr w:rsidR="00614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E9"/>
    <w:rsid w:val="00614963"/>
    <w:rsid w:val="00B8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C1BAB-6A82-4D92-ADA6-17A60B2E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1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2023-03-25T01:03:00Z</dcterms:created>
  <dcterms:modified xsi:type="dcterms:W3CDTF">2023-03-25T01:03:00Z</dcterms:modified>
</cp:coreProperties>
</file>