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F6C" w:rsidRDefault="00DA4F6C" w:rsidP="00DA4F6C">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0" w:name="chuong_pl_4_9"/>
      <w:r>
        <w:rPr>
          <w:rFonts w:ascii="Arial" w:hAnsi="Arial" w:cs="Arial"/>
          <w:b/>
          <w:bCs/>
          <w:color w:val="000000"/>
          <w:sz w:val="18"/>
          <w:szCs w:val="18"/>
        </w:rPr>
        <w:t>MẪU SỐ 09</w:t>
      </w:r>
      <w:bookmarkEnd w:id="0"/>
    </w:p>
    <w:p w:rsidR="00DA4F6C" w:rsidRDefault="00DA4F6C" w:rsidP="00DA4F6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chuong_pl_4_9_name"/>
      <w:r>
        <w:rPr>
          <w:rFonts w:ascii="Arial" w:hAnsi="Arial" w:cs="Arial"/>
          <w:b/>
          <w:bCs/>
          <w:color w:val="000000"/>
          <w:sz w:val="18"/>
          <w:szCs w:val="18"/>
        </w:rPr>
        <w:t>ĐỀ XUẤT VỀ KỸ THUẬT</w:t>
      </w:r>
      <w:bookmarkEnd w:id="1"/>
    </w:p>
    <w:p w:rsidR="00DA4F6C" w:rsidRDefault="00DA4F6C" w:rsidP="00DA4F6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quy mô, tính chất, lĩnh vực của dự án và tiêu chuẩn đánh giá HSĐXKT, bên mời thầu yêu cầu nhà đầu tư chuẩn bị các nội dung, biểu mẫu đề xuất về kỹ thuật và các tài liệu thuyết minh đính kèm (nếu có) làm cơ sở để đánh giá HSĐXKT, bao gồm các nội dung sau đây:</w:t>
      </w:r>
    </w:p>
    <w:p w:rsidR="00DA4F6C" w:rsidRDefault="00DA4F6C" w:rsidP="00DA4F6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 Đề xuất về kế hoạch và phương pháp triển khai thực hiện dự án:</w:t>
      </w:r>
    </w:p>
    <w:p w:rsidR="00DA4F6C" w:rsidRDefault="00DA4F6C" w:rsidP="00DA4F6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Chứng minh sự hiểu biết về hiện trạng; dự báo tăng trưởng sản lượng; mục tiêu của dự án theo quy hoạch được duyệt.</w:t>
      </w:r>
    </w:p>
    <w:p w:rsidR="00DA4F6C" w:rsidRDefault="00DA4F6C" w:rsidP="00DA4F6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Quy mô dự án, phương án thiết kế.</w:t>
      </w:r>
    </w:p>
    <w:p w:rsidR="00DA4F6C" w:rsidRDefault="00DA4F6C" w:rsidP="00DA4F6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Phương án kỹ thuật, công nghệ của dự án.</w:t>
      </w:r>
    </w:p>
    <w:p w:rsidR="00DA4F6C" w:rsidRDefault="00DA4F6C" w:rsidP="00DA4F6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Kế hoạch, tiến độ thực hiện dự án, thời gian xây dựng.</w:t>
      </w:r>
    </w:p>
    <w:p w:rsidR="00DA4F6C" w:rsidRDefault="00DA4F6C" w:rsidP="00DA4F6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Phương án giảm thiểu tác động môi trường.</w:t>
      </w:r>
    </w:p>
    <w:p w:rsidR="00DA4F6C" w:rsidRDefault="00DA4F6C" w:rsidP="00DA4F6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với dự án chưa giải phóng mặt bằng, nhà đầu tư phải có phương án phối hợp với Đơn vị quản lý tuyến đường để làm việc với Ủy ban nhân dân có thẩm quyền hoàn thành công tác giải phóng mặt bằng và để Ủy ban nhân dân có thẩm quyền hoàn tất các thủ tục đất đai theo quy định.</w:t>
      </w:r>
    </w:p>
    <w:p w:rsidR="00DA4F6C" w:rsidRDefault="00DA4F6C" w:rsidP="00DA4F6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Phương án kết nối hạ tầng giao thông, hạ tầng kỹ thuật (thoát nước, môi trường) của dự án với hạ tầng chung của tuyến quốc lộ và cao tốc; lập phương án kiến trúc và bản vẽ tổng mặt bằng tỷ lệ 1/500 trong phạm vi ranh giới dự án bằng kinh phí của nhà đầu tư.</w:t>
      </w:r>
    </w:p>
    <w:p w:rsidR="00DA4F6C" w:rsidRDefault="00DA4F6C" w:rsidP="00DA4F6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Phương án về phòng cháy, chữa cháy; an ninh, an toàn; các giải pháp, biện pháp, trang bị phương tiện phòng chống cháy, nổ; tổ chức bộ máy quản lý hệ thống phòng chống cháy nổ theo quy định (đối với các công trình có yêu cầu về phòng chống cháy nổ).</w:t>
      </w:r>
    </w:p>
    <w:p w:rsidR="00DA4F6C" w:rsidRDefault="00DA4F6C" w:rsidP="00DA4F6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Thời gian khai thác dự án sau khi hoàn thành công tác đầu tư.</w:t>
      </w:r>
    </w:p>
    <w:p w:rsidR="00DA4F6C" w:rsidRDefault="00DA4F6C" w:rsidP="00DA4F6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2. Đề xuất của nhà đầu tư về phương án tổ chức vận hành, quản lý và cung cấp dịch vụ chuyên ngành đường bộ:</w:t>
      </w:r>
    </w:p>
    <w:p w:rsidR="00DA4F6C" w:rsidRDefault="00DA4F6C" w:rsidP="00DA4F6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Phương án bảo đảm đáp ứng các các điều kiện kinh doanh, khai thác dịch vụ (nếu có) chuyên ngành đường bộ theo quy định của pháp luật về đường bộ (bao gồm các điều kiện về bộ máy tổ chức; điều kiện về đội ngũ nhân viên; điều kiện về hạ tầng và thiết bị chuyên ngành; điều kiện về vốn đáp ứng yêu cầu kinh doanh, khai thác dịch vụ chuyên ngành đường bộ tại tuyến đường và các hồ sơ, tài liệu, hợp đồng chứng minh đáp ứng các điều kiện đó).</w:t>
      </w:r>
    </w:p>
    <w:p w:rsidR="00DA4F6C" w:rsidRDefault="00DA4F6C" w:rsidP="00DA4F6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Phương án tổ chức vận hành, quản lý và cung cấp dịch vụ chuyên ngành đường bộ của nhà đầu tư đáp ứng mục tiêu, chiến lược, quy hoạch, kế hoạch phát triển tuyến quốc lộ và cao tốc.</w:t>
      </w:r>
    </w:p>
    <w:p w:rsidR="00DA4F6C" w:rsidRDefault="00DA4F6C" w:rsidP="00DA4F6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Phương án phối hợp với Cơ quan quản lý đường bộ trong quá trình cung cấp dịch vụ đường bộ của nhà đầu tư, bảo đảm an ninh, an toàn.</w:t>
      </w:r>
    </w:p>
    <w:p w:rsidR="00DA4F6C" w:rsidRDefault="00DA4F6C" w:rsidP="00DA4F6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Phương án giám sát để bảo đảm cung cấp dịch vụ đường bộ ổn định, liên tục, đạt chất lượng</w:t>
      </w:r>
    </w:p>
    <w:p w:rsidR="00CD53D6" w:rsidRDefault="00CD53D6">
      <w:bookmarkStart w:id="2" w:name="_GoBack"/>
      <w:bookmarkEnd w:id="2"/>
    </w:p>
    <w:sectPr w:rsidR="00CD5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6C"/>
    <w:rsid w:val="00CD53D6"/>
    <w:rsid w:val="00DA4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4D8E3-397E-4BED-8382-AF064CCE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4F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93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2023-03-28T09:04:00Z</dcterms:created>
  <dcterms:modified xsi:type="dcterms:W3CDTF">2023-03-28T09:04:00Z</dcterms:modified>
</cp:coreProperties>
</file>