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73" w:type="dxa"/>
        <w:tblLook w:val="04A0"/>
      </w:tblPr>
      <w:tblGrid>
        <w:gridCol w:w="4077"/>
        <w:gridCol w:w="6096"/>
      </w:tblGrid>
      <w:tr w:rsidR="00D67717" w:rsidRPr="000256DA" w:rsidTr="00AA779D">
        <w:tc>
          <w:tcPr>
            <w:tcW w:w="4077" w:type="dxa"/>
          </w:tcPr>
          <w:tbl>
            <w:tblPr>
              <w:tblW w:w="0" w:type="auto"/>
              <w:shd w:val="clear" w:color="auto" w:fill="FFFFFF"/>
              <w:tblCellMar>
                <w:left w:w="0" w:type="dxa"/>
                <w:right w:w="0" w:type="dxa"/>
              </w:tblCellMar>
              <w:tblLook w:val="04A0"/>
            </w:tblPr>
            <w:tblGrid>
              <w:gridCol w:w="2370"/>
            </w:tblGrid>
            <w:tr w:rsidR="00D67717" w:rsidRPr="000256DA" w:rsidTr="00AA779D">
              <w:tc>
                <w:tcPr>
                  <w:tcW w:w="2271" w:type="dxa"/>
                  <w:shd w:val="clear" w:color="auto" w:fill="FFFFFF"/>
                  <w:hideMark/>
                </w:tcPr>
                <w:p w:rsidR="00D67717" w:rsidRPr="000256DA" w:rsidRDefault="00D67717" w:rsidP="00AA779D">
                  <w:pPr>
                    <w:spacing w:before="0" w:after="0" w:line="390" w:lineRule="atLeast"/>
                    <w:jc w:val="center"/>
                    <w:rPr>
                      <w:rFonts w:eastAsia="Times New Roman"/>
                      <w:b/>
                      <w:color w:val="000000" w:themeColor="text1"/>
                      <w:sz w:val="28"/>
                      <w:szCs w:val="28"/>
                      <w:lang w:val="vi-VN"/>
                    </w:rPr>
                  </w:pPr>
                  <w:r w:rsidRPr="000256DA">
                    <w:rPr>
                      <w:rFonts w:eastAsia="Times New Roman"/>
                      <w:b/>
                      <w:color w:val="000000" w:themeColor="text1"/>
                      <w:sz w:val="28"/>
                      <w:szCs w:val="28"/>
                      <w:lang w:val="vi-VN"/>
                    </w:rPr>
                    <w:t>PHÒNG GD&amp;ĐT</w:t>
                  </w:r>
                </w:p>
                <w:p w:rsidR="00D67717" w:rsidRPr="000256DA" w:rsidRDefault="00D67717" w:rsidP="00AA779D">
                  <w:pPr>
                    <w:spacing w:before="0" w:after="0" w:line="390" w:lineRule="atLeast"/>
                    <w:jc w:val="center"/>
                    <w:rPr>
                      <w:rFonts w:eastAsia="Times New Roman"/>
                      <w:b/>
                      <w:color w:val="000000" w:themeColor="text1"/>
                      <w:sz w:val="28"/>
                      <w:szCs w:val="28"/>
                      <w:lang w:val="vi-VN"/>
                    </w:rPr>
                  </w:pPr>
                </w:p>
                <w:p w:rsidR="000256DA" w:rsidRPr="000256DA" w:rsidRDefault="00D67717" w:rsidP="00AA779D">
                  <w:pPr>
                    <w:spacing w:before="0" w:after="0" w:line="390" w:lineRule="atLeast"/>
                    <w:jc w:val="center"/>
                    <w:rPr>
                      <w:rFonts w:eastAsia="Times New Roman"/>
                      <w:b/>
                      <w:color w:val="000000" w:themeColor="text1"/>
                      <w:sz w:val="28"/>
                      <w:szCs w:val="28"/>
                      <w:lang w:val="vi-VN"/>
                    </w:rPr>
                  </w:pPr>
                  <w:r w:rsidRPr="000256DA">
                    <w:rPr>
                      <w:rFonts w:eastAsia="Times New Roman"/>
                      <w:b/>
                      <w:color w:val="000000" w:themeColor="text1"/>
                      <w:sz w:val="28"/>
                      <w:szCs w:val="28"/>
                      <w:lang w:val="vi-VN"/>
                    </w:rPr>
                    <w:t>TRƯỜNG</w:t>
                  </w:r>
                  <w:r w:rsidRPr="000256DA">
                    <w:rPr>
                      <w:rFonts w:eastAsia="Times New Roman"/>
                      <w:b/>
                      <w:color w:val="000000" w:themeColor="text1"/>
                      <w:sz w:val="28"/>
                      <w:szCs w:val="28"/>
                      <w:lang w:val="vi-VN"/>
                    </w:rPr>
                    <w:t>................</w:t>
                  </w:r>
                </w:p>
              </w:tc>
            </w:tr>
            <w:tr w:rsidR="00D67717" w:rsidRPr="000256DA" w:rsidTr="00AA779D">
              <w:tc>
                <w:tcPr>
                  <w:tcW w:w="0" w:type="auto"/>
                  <w:shd w:val="clear" w:color="auto" w:fill="FFFFFF"/>
                  <w:vAlign w:val="center"/>
                  <w:hideMark/>
                </w:tcPr>
                <w:p w:rsidR="00D67717" w:rsidRPr="000256DA" w:rsidRDefault="00D67717" w:rsidP="00AA779D">
                  <w:pPr>
                    <w:spacing w:before="0" w:after="0" w:line="240" w:lineRule="auto"/>
                    <w:jc w:val="center"/>
                    <w:rPr>
                      <w:rFonts w:eastAsia="Times New Roman"/>
                      <w:color w:val="000000" w:themeColor="text1"/>
                      <w:sz w:val="28"/>
                      <w:szCs w:val="28"/>
                      <w:lang w:val="vi-VN"/>
                    </w:rPr>
                  </w:pPr>
                  <w:r w:rsidRPr="000256DA">
                    <w:rPr>
                      <w:rFonts w:eastAsia="Times New Roman"/>
                      <w:color w:val="000000" w:themeColor="text1"/>
                      <w:sz w:val="28"/>
                      <w:szCs w:val="28"/>
                      <w:lang w:val="vi-VN"/>
                    </w:rPr>
                    <w:t>Số:...</w:t>
                  </w:r>
                </w:p>
              </w:tc>
            </w:tr>
          </w:tbl>
          <w:p w:rsidR="00D67717" w:rsidRPr="000256DA" w:rsidRDefault="00D67717" w:rsidP="00AA779D">
            <w:pPr>
              <w:jc w:val="left"/>
              <w:rPr>
                <w:rFonts w:eastAsia="Times New Roman"/>
                <w:b/>
                <w:bCs/>
                <w:color w:val="000000" w:themeColor="text1"/>
                <w:sz w:val="28"/>
                <w:szCs w:val="28"/>
                <w:lang w:val="vi-VN"/>
              </w:rPr>
            </w:pPr>
          </w:p>
        </w:tc>
        <w:tc>
          <w:tcPr>
            <w:tcW w:w="6096" w:type="dxa"/>
          </w:tcPr>
          <w:p w:rsidR="00D67717" w:rsidRPr="000256DA" w:rsidRDefault="00D67717" w:rsidP="00AA779D">
            <w:pPr>
              <w:jc w:val="center"/>
              <w:rPr>
                <w:rFonts w:eastAsia="Times New Roman"/>
                <w:b/>
                <w:bCs/>
                <w:color w:val="000000" w:themeColor="text1"/>
                <w:sz w:val="28"/>
                <w:szCs w:val="28"/>
                <w:lang w:val="vi-VN"/>
              </w:rPr>
            </w:pPr>
            <w:r w:rsidRPr="000256DA">
              <w:rPr>
                <w:rFonts w:eastAsia="Times New Roman"/>
                <w:b/>
                <w:bCs/>
                <w:color w:val="000000" w:themeColor="text1"/>
                <w:sz w:val="28"/>
                <w:szCs w:val="28"/>
                <w:lang w:val="vi-VN"/>
              </w:rPr>
              <w:t>CỘNG HOÀ XÃ HỘI CHỦ NGHĨA VIỆT NAM</w:t>
            </w:r>
          </w:p>
          <w:p w:rsidR="00D67717" w:rsidRPr="000256DA" w:rsidRDefault="00D67717" w:rsidP="00AA779D">
            <w:pPr>
              <w:jc w:val="center"/>
              <w:rPr>
                <w:rFonts w:eastAsia="Times New Roman"/>
                <w:bCs/>
                <w:i/>
                <w:color w:val="000000" w:themeColor="text1"/>
                <w:sz w:val="28"/>
                <w:szCs w:val="28"/>
                <w:lang w:val="vi-VN"/>
              </w:rPr>
            </w:pPr>
            <w:r w:rsidRPr="000256DA">
              <w:rPr>
                <w:rFonts w:eastAsia="Times New Roman"/>
                <w:bCs/>
                <w:i/>
                <w:color w:val="000000" w:themeColor="text1"/>
                <w:sz w:val="28"/>
                <w:szCs w:val="28"/>
                <w:lang w:val="vi-VN"/>
              </w:rPr>
              <w:t>Độc lập –Tự do- Hạnh phúc</w:t>
            </w:r>
          </w:p>
          <w:p w:rsidR="00D67717" w:rsidRPr="000256DA" w:rsidRDefault="00D67717" w:rsidP="00AA779D">
            <w:pPr>
              <w:jc w:val="center"/>
              <w:rPr>
                <w:rFonts w:eastAsia="Times New Roman"/>
                <w:bCs/>
                <w:i/>
                <w:color w:val="000000" w:themeColor="text1"/>
                <w:sz w:val="28"/>
                <w:szCs w:val="28"/>
                <w:lang w:val="vi-VN"/>
              </w:rPr>
            </w:pPr>
          </w:p>
          <w:p w:rsidR="00D67717" w:rsidRPr="000256DA" w:rsidRDefault="00D67717" w:rsidP="00AA779D">
            <w:pPr>
              <w:jc w:val="center"/>
              <w:rPr>
                <w:rFonts w:eastAsia="Times New Roman"/>
                <w:bCs/>
                <w:i/>
                <w:color w:val="000000" w:themeColor="text1"/>
                <w:sz w:val="28"/>
                <w:szCs w:val="28"/>
                <w:lang w:val="vi-VN"/>
              </w:rPr>
            </w:pPr>
            <w:r w:rsidRPr="000256DA">
              <w:rPr>
                <w:rFonts w:eastAsia="Times New Roman"/>
                <w:bCs/>
                <w:i/>
                <w:color w:val="000000" w:themeColor="text1"/>
                <w:sz w:val="28"/>
                <w:szCs w:val="28"/>
                <w:lang w:val="vi-VN"/>
              </w:rPr>
              <w:t>......., ngày .. tháng...năm 20....</w:t>
            </w:r>
          </w:p>
        </w:tc>
      </w:tr>
    </w:tbl>
    <w:p w:rsidR="00D67717" w:rsidRPr="000256DA" w:rsidRDefault="00D67717" w:rsidP="00D67717">
      <w:pPr>
        <w:shd w:val="clear" w:color="auto" w:fill="FFFFFF"/>
        <w:spacing w:before="0" w:line="240" w:lineRule="auto"/>
        <w:ind w:firstLine="720"/>
        <w:jc w:val="left"/>
        <w:rPr>
          <w:rFonts w:eastAsia="Times New Roman"/>
          <w:b/>
          <w:bCs/>
          <w:color w:val="000000" w:themeColor="text1"/>
          <w:sz w:val="28"/>
          <w:szCs w:val="28"/>
          <w:lang w:val="vi-VN"/>
        </w:rPr>
      </w:pPr>
    </w:p>
    <w:p w:rsidR="00D67717" w:rsidRDefault="00D67717" w:rsidP="00D67717">
      <w:pPr>
        <w:shd w:val="clear" w:color="auto" w:fill="FFFFFF"/>
        <w:spacing w:before="0" w:line="240" w:lineRule="auto"/>
        <w:ind w:firstLine="720"/>
        <w:jc w:val="center"/>
        <w:rPr>
          <w:rFonts w:eastAsia="Times New Roman"/>
          <w:b/>
          <w:bCs/>
          <w:color w:val="000000" w:themeColor="text1"/>
          <w:sz w:val="28"/>
          <w:szCs w:val="28"/>
          <w:lang w:val="vi-VN"/>
        </w:rPr>
      </w:pPr>
      <w:r w:rsidRPr="000256DA">
        <w:rPr>
          <w:rFonts w:eastAsia="Times New Roman"/>
          <w:b/>
          <w:bCs/>
          <w:color w:val="000000" w:themeColor="text1"/>
          <w:sz w:val="28"/>
          <w:szCs w:val="28"/>
          <w:lang w:val="vi-VN"/>
        </w:rPr>
        <w:t>KẾ HOẠCH TỔ CHỨC HỘI NGHỊ CÁN BỘ, CÔNG CHỨC, VIÊN CHỨC Năm học 2024-2025</w:t>
      </w:r>
    </w:p>
    <w:p w:rsidR="00D67717" w:rsidRPr="000256DA" w:rsidRDefault="00D67717" w:rsidP="00D67717">
      <w:pPr>
        <w:shd w:val="clear" w:color="auto" w:fill="FFFFFF"/>
        <w:spacing w:before="0" w:line="240" w:lineRule="auto"/>
        <w:ind w:firstLine="720"/>
        <w:jc w:val="center"/>
        <w:rPr>
          <w:rFonts w:eastAsia="Times New Roman"/>
          <w:b/>
          <w:bCs/>
          <w:color w:val="000000" w:themeColor="text1"/>
          <w:sz w:val="28"/>
          <w:szCs w:val="28"/>
          <w:lang w:val="vi-VN"/>
        </w:rPr>
      </w:pPr>
      <w:r>
        <w:rPr>
          <w:rFonts w:eastAsia="Times New Roman"/>
          <w:b/>
          <w:bCs/>
          <w:color w:val="000000" w:themeColor="text1"/>
          <w:sz w:val="28"/>
          <w:szCs w:val="28"/>
          <w:lang w:val="vi-VN"/>
        </w:rPr>
        <w:t>TRƯỜNG.................................</w:t>
      </w:r>
    </w:p>
    <w:p w:rsidR="00D67717" w:rsidRPr="000256DA" w:rsidRDefault="00D67717" w:rsidP="00D67717">
      <w:pPr>
        <w:shd w:val="clear" w:color="auto" w:fill="FFFFFF"/>
        <w:spacing w:before="0" w:line="240" w:lineRule="auto"/>
        <w:ind w:firstLine="720"/>
        <w:jc w:val="center"/>
        <w:rPr>
          <w:rFonts w:eastAsia="Times New Roman"/>
          <w:b/>
          <w:bCs/>
          <w:color w:val="000000" w:themeColor="text1"/>
          <w:sz w:val="28"/>
          <w:szCs w:val="28"/>
          <w:lang w:val="vi-VN"/>
        </w:rPr>
      </w:pP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I. MỤC ĐÍCH YÊU CẦU:</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1. Mục đích:</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Hội nghị cán bộ, công chức, viên chức năm học nhằm kiểm điểm, đánh giá các mặt hoạt động của nhà trường trong năm học 2023-2024 và thống nhất phương hướng hoạt động trong năm học 2024-2025.</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Phát huy dân chủ trong hoạt động nhà trường để xây dựng kế hoạch, giải pháp thực hiện nhiệm vụ, mục tiêu giáo dục trong năm học 2024-2025.</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Phát động phong trào thi đua, động viên CB, GV, NV đóng góp sức lực, trí tuệ, đoàn kết nhất trí phấn đấu hoàn thành hiệu quả nhiệm vụ được giao trong năm học 2024-2025.</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Tổ chức Hội nghị với tinh thần gọn nhẹ, dân chủ, đoàn kết, thiết thực và thống nhất của tập thể Hội đồng sư phạm nhà trường.</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2. Yêu cầu:</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Hội nghị CB, CC, VC được tổ chức dân chủ, hiệu quả, thiết thực.</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Các nội dung thảo luận tại Hội nghị cần được chuẩn bị chu đáo, sát thực, tập trung vào những vấn đề mang tính xây dựng, thống nhất biện pháp thực hiện nhiệm vụ năm học 2024-2025 và những năm tiếp theo</w:t>
      </w:r>
    </w:p>
    <w:p w:rsidR="00D67717" w:rsidRPr="008336D1" w:rsidRDefault="00D67717" w:rsidP="00D67717">
      <w:pPr>
        <w:shd w:val="clear" w:color="auto" w:fill="FFFFFF"/>
        <w:spacing w:before="0" w:line="240" w:lineRule="auto"/>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Phát huy tinh thần dân chủ, thẳng thắn, đảm bảo công khai, minh bạch.</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II. CÔNG TÁC CHUẨN BỊ</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1. Phổ biến, tuyên truyền tới toàn thể cán bộ, giáo viên, nhân viên và học sinh trong toàn trường về mục đích, ý nghĩa của Hội nghị cán bộ, công chức, viên chức nhà trường năm học 2024-2025.</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xml:space="preserve">2. Xây dựng và tổ chức cho cán bộ, giáo viên, nhân viên thảo luận, góp ý; Thông qua các quy chế, quy định như: Quy chế làm việc, Quy chế thi đua, Quy chế </w:t>
      </w:r>
      <w:r w:rsidRPr="008336D1">
        <w:rPr>
          <w:rFonts w:eastAsia="Times New Roman"/>
          <w:color w:val="000000" w:themeColor="text1"/>
          <w:sz w:val="28"/>
          <w:szCs w:val="28"/>
          <w:lang w:val="vi-VN"/>
        </w:rPr>
        <w:lastRenderedPageBreak/>
        <w:t>chi tiêu nội bộ; Các kế hoạch và những chỉ tiêu về nhiệm vụ trọng tâm năm học 2024-2025.</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3. Họp liên tịch BGH, BCH Công đoàn bàn Kế hoạch tổ chức Hội nghị và phân công các nhiệm vụ.</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4. Triển khai các Kế hoạch, quán triệt KH tới toàn thể Hội đồng sư phạm để các đồng chí nắm bắt được chủ trương, tinh thần, thái độ và các nội dung liên quan đến Hội nghị.</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III. THỜI GIAN VÀ HÌNH THỨC TỔ CHỨC:</w:t>
      </w:r>
    </w:p>
    <w:p w:rsidR="00D67717" w:rsidRPr="008336D1" w:rsidRDefault="00D67717" w:rsidP="00D67717">
      <w:pPr>
        <w:numPr>
          <w:ilvl w:val="0"/>
          <w:numId w:val="1"/>
        </w:numPr>
        <w:shd w:val="clear" w:color="auto" w:fill="FFFFFF"/>
        <w:spacing w:before="0" w:line="240" w:lineRule="auto"/>
        <w:ind w:right="240"/>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Thời gian: </w:t>
      </w:r>
      <w:r w:rsidRPr="008336D1">
        <w:rPr>
          <w:rFonts w:eastAsia="Times New Roman"/>
          <w:color w:val="000000" w:themeColor="text1"/>
          <w:sz w:val="28"/>
          <w:szCs w:val="28"/>
          <w:lang w:val="vi-VN"/>
        </w:rPr>
        <w:t>Thứ</w:t>
      </w:r>
      <w:r w:rsidRPr="000256DA">
        <w:rPr>
          <w:rFonts w:eastAsia="Times New Roman"/>
          <w:color w:val="000000" w:themeColor="text1"/>
          <w:sz w:val="28"/>
          <w:szCs w:val="28"/>
          <w:lang w:val="vi-VN"/>
        </w:rPr>
        <w:t>.............</w:t>
      </w:r>
      <w:r w:rsidRPr="008336D1">
        <w:rPr>
          <w:rFonts w:eastAsia="Times New Roman"/>
          <w:color w:val="000000" w:themeColor="text1"/>
          <w:sz w:val="28"/>
          <w:szCs w:val="28"/>
          <w:lang w:val="vi-VN"/>
        </w:rPr>
        <w:t xml:space="preserve">, </w:t>
      </w:r>
      <w:r w:rsidRPr="000256DA">
        <w:rPr>
          <w:rFonts w:eastAsia="Times New Roman"/>
          <w:color w:val="000000" w:themeColor="text1"/>
          <w:sz w:val="28"/>
          <w:szCs w:val="28"/>
          <w:lang w:val="vi-VN"/>
        </w:rPr>
        <w:t>..........</w:t>
      </w:r>
      <w:r w:rsidRPr="008336D1">
        <w:rPr>
          <w:rFonts w:eastAsia="Times New Roman"/>
          <w:color w:val="000000" w:themeColor="text1"/>
          <w:sz w:val="28"/>
          <w:szCs w:val="28"/>
          <w:lang w:val="vi-VN"/>
        </w:rPr>
        <w:t>(bắt đầu từ</w:t>
      </w:r>
      <w:r w:rsidRPr="000256DA">
        <w:rPr>
          <w:rFonts w:eastAsia="Times New Roman"/>
          <w:color w:val="000000" w:themeColor="text1"/>
          <w:sz w:val="28"/>
          <w:szCs w:val="28"/>
          <w:lang w:val="vi-VN"/>
        </w:rPr>
        <w:t>..............</w:t>
      </w:r>
      <w:r w:rsidRPr="008336D1">
        <w:rPr>
          <w:rFonts w:eastAsia="Times New Roman"/>
          <w:color w:val="000000" w:themeColor="text1"/>
          <w:sz w:val="28"/>
          <w:szCs w:val="28"/>
          <w:lang w:val="vi-VN"/>
        </w:rPr>
        <w:t>).</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2. Địa điểm, thành phần:</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Địa điểm: Văn phòng nhà trường.</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Thành phần:</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Toàn bộ viên chức của nhà trường</w:t>
      </w:r>
      <w:r w:rsidRPr="008336D1">
        <w:rPr>
          <w:rFonts w:eastAsia="Times New Roman"/>
          <w:color w:val="000000" w:themeColor="text1"/>
          <w:sz w:val="28"/>
          <w:szCs w:val="28"/>
        </w:rPr>
        <w:t>.</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rPr>
        <w:t>Khách mời: Đại diện Liên đoàn lao động huyên; Đại diện PGD.</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b/>
          <w:bCs/>
          <w:color w:val="000000" w:themeColor="text1"/>
          <w:sz w:val="28"/>
          <w:szCs w:val="28"/>
        </w:rPr>
        <w:t> Lưu ý:</w:t>
      </w:r>
    </w:p>
    <w:p w:rsidR="00D67717" w:rsidRPr="008336D1" w:rsidRDefault="00D67717" w:rsidP="00D67717">
      <w:pPr>
        <w:shd w:val="clear" w:color="auto" w:fill="FFFFFF"/>
        <w:spacing w:before="0" w:line="240" w:lineRule="auto"/>
        <w:ind w:firstLine="720"/>
        <w:jc w:val="left"/>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w:t>
      </w:r>
      <w:r w:rsidRPr="008336D1">
        <w:rPr>
          <w:rFonts w:eastAsia="Times New Roman"/>
          <w:b/>
          <w:bCs/>
          <w:color w:val="000000" w:themeColor="text1"/>
          <w:sz w:val="28"/>
          <w:szCs w:val="28"/>
          <w:lang w:val="vi-VN"/>
        </w:rPr>
        <w:t>  </w:t>
      </w:r>
      <w:r w:rsidRPr="008336D1">
        <w:rPr>
          <w:rFonts w:eastAsia="Times New Roman"/>
          <w:color w:val="000000" w:themeColor="text1"/>
          <w:sz w:val="28"/>
          <w:szCs w:val="28"/>
          <w:lang w:val="vi-VN"/>
        </w:rPr>
        <w:t>Đề nghị CB, GV, NV sắp xếp công việc tham gia Hội nghị đầy đủ.</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Trang phục Hội nghị:</w:t>
      </w:r>
    </w:p>
    <w:p w:rsidR="00D67717" w:rsidRPr="008336D1" w:rsidRDefault="00D67717" w:rsidP="00D67717">
      <w:pPr>
        <w:shd w:val="clear" w:color="auto" w:fill="FFFFFF"/>
        <w:spacing w:before="0" w:line="240" w:lineRule="auto"/>
        <w:ind w:firstLine="720"/>
        <w:jc w:val="left"/>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IV. NỘI DUNG HỘI NGHỊ</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1. Kiểm điểm thực hiện nhiệm vụ chính trị được giao; kiểm điểm việc thực hiện Nghị quyết Hội nghị CB, CC, VC trước đó và những quy định về thực hiện dân chủ tại nhà trường.</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2. Kiểm điểm trách nhiệm của người đứng đầu đơn vị trong thực hiện kế hoạch công tác năm và bàn biện pháp khắc phục kế hoạch công tác năm tới.</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3. Lắng nghe, giải đáp những thắc mắc, kiến nghị của CB, GV, NV.</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4. Thông qua quy chế chi tiêu nội bộ; công tác chăm lo, cải thiện điều kiện làm việc, nâng cao đời sống cho CB, GV, NV trong đơn vị.</w:t>
      </w:r>
      <w:r w:rsidRPr="008336D1">
        <w:rPr>
          <w:rFonts w:eastAsia="Times New Roman"/>
          <w:color w:val="000000" w:themeColor="text1"/>
          <w:sz w:val="28"/>
          <w:szCs w:val="28"/>
        </w:rPr>
        <w:t> (Để đầu năm tài chính tới)</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5. Báo cáo công tác của Thanh tra nhân dân.</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6. Phát động các phong trào thi đua, ký kết giao ước thi đua giữa Thủ trưởng đơn vị với Công đoàn.</w:t>
      </w:r>
    </w:p>
    <w:p w:rsidR="00D67717" w:rsidRPr="008336D1" w:rsidRDefault="00D67717" w:rsidP="00D67717">
      <w:pPr>
        <w:shd w:val="clear" w:color="auto" w:fill="FFFFFF"/>
        <w:spacing w:before="0" w:line="240" w:lineRule="auto"/>
        <w:ind w:firstLine="720"/>
        <w:jc w:val="left"/>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V. CHƯƠNG TRÌNH HỘI NGHỊ</w:t>
      </w:r>
    </w:p>
    <w:p w:rsidR="00D67717" w:rsidRPr="008336D1" w:rsidRDefault="00D67717" w:rsidP="00D67717">
      <w:pPr>
        <w:shd w:val="clear" w:color="auto" w:fill="FFFFFF"/>
        <w:spacing w:before="0" w:line="240" w:lineRule="auto"/>
        <w:ind w:firstLine="720"/>
        <w:jc w:val="left"/>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1.</w:t>
      </w:r>
      <w:r w:rsidRPr="008336D1">
        <w:rPr>
          <w:rFonts w:eastAsia="Times New Roman"/>
          <w:b/>
          <w:bCs/>
          <w:color w:val="000000" w:themeColor="text1"/>
          <w:sz w:val="28"/>
          <w:szCs w:val="28"/>
          <w:lang w:val="vi-VN"/>
        </w:rPr>
        <w:t> </w:t>
      </w:r>
      <w:r w:rsidRPr="008336D1">
        <w:rPr>
          <w:rFonts w:eastAsia="Times New Roman"/>
          <w:color w:val="000000" w:themeColor="text1"/>
          <w:sz w:val="28"/>
          <w:szCs w:val="28"/>
          <w:lang w:val="vi-VN"/>
        </w:rPr>
        <w:t xml:space="preserve">Chương trình văn nghệ (đ/c </w:t>
      </w:r>
      <w:r>
        <w:rPr>
          <w:rFonts w:eastAsia="Times New Roman"/>
          <w:color w:val="000000" w:themeColor="text1"/>
          <w:sz w:val="28"/>
          <w:szCs w:val="28"/>
          <w:lang w:val="vi-VN"/>
        </w:rPr>
        <w:t>.........</w:t>
      </w:r>
      <w:r w:rsidRPr="008336D1">
        <w:rPr>
          <w:rFonts w:eastAsia="Times New Roman"/>
          <w:color w:val="000000" w:themeColor="text1"/>
          <w:sz w:val="28"/>
          <w:szCs w:val="28"/>
          <w:lang w:val="vi-VN"/>
        </w:rPr>
        <w:t>chuẩn bị một số bài hát để phát thanh).</w:t>
      </w:r>
    </w:p>
    <w:p w:rsidR="00D67717" w:rsidRPr="008336D1" w:rsidRDefault="00D67717" w:rsidP="00D67717">
      <w:pPr>
        <w:shd w:val="clear" w:color="auto" w:fill="FFFFFF"/>
        <w:spacing w:before="0" w:line="240" w:lineRule="auto"/>
        <w:ind w:firstLine="720"/>
        <w:jc w:val="left"/>
        <w:rPr>
          <w:rFonts w:ascii="Arial" w:eastAsia="Times New Roman" w:hAnsi="Arial" w:cs="Arial"/>
          <w:color w:val="000000" w:themeColor="text1"/>
          <w:sz w:val="18"/>
          <w:szCs w:val="18"/>
        </w:rPr>
      </w:pPr>
      <w:r w:rsidRPr="008336D1">
        <w:rPr>
          <w:rFonts w:eastAsia="Times New Roman"/>
          <w:color w:val="000000" w:themeColor="text1"/>
          <w:sz w:val="28"/>
          <w:szCs w:val="28"/>
          <w:lang w:val="vi-VN"/>
        </w:rPr>
        <w:lastRenderedPageBreak/>
        <w:t xml:space="preserve">2. Chào cờ (đ/c </w:t>
      </w:r>
      <w:r>
        <w:rPr>
          <w:rFonts w:eastAsia="Times New Roman"/>
          <w:color w:val="000000" w:themeColor="text1"/>
          <w:sz w:val="28"/>
          <w:szCs w:val="28"/>
          <w:lang w:val="vi-VN"/>
        </w:rPr>
        <w:t>.........</w:t>
      </w:r>
      <w:r w:rsidRPr="008336D1">
        <w:rPr>
          <w:rFonts w:eastAsia="Times New Roman"/>
          <w:color w:val="000000" w:themeColor="text1"/>
          <w:sz w:val="28"/>
          <w:szCs w:val="28"/>
          <w:lang w:val="vi-VN"/>
        </w:rPr>
        <w:t>chuẩn bị).</w:t>
      </w:r>
    </w:p>
    <w:p w:rsidR="00D67717" w:rsidRPr="008336D1" w:rsidRDefault="00D67717" w:rsidP="00D67717">
      <w:pPr>
        <w:shd w:val="clear" w:color="auto" w:fill="FFFFFF"/>
        <w:spacing w:before="0" w:line="240" w:lineRule="auto"/>
        <w:ind w:firstLine="720"/>
        <w:jc w:val="left"/>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xml:space="preserve">3. Tuyên bố lý do, giới thiệu đại biểu (đ/c </w:t>
      </w:r>
      <w:r>
        <w:rPr>
          <w:rFonts w:eastAsia="Times New Roman"/>
          <w:color w:val="000000" w:themeColor="text1"/>
          <w:sz w:val="28"/>
          <w:szCs w:val="28"/>
          <w:lang w:val="vi-VN"/>
        </w:rPr>
        <w:t>.........</w:t>
      </w:r>
      <w:r w:rsidRPr="008336D1">
        <w:rPr>
          <w:rFonts w:eastAsia="Times New Roman"/>
          <w:color w:val="000000" w:themeColor="text1"/>
          <w:sz w:val="28"/>
          <w:szCs w:val="28"/>
          <w:lang w:val="vi-VN"/>
        </w:rPr>
        <w:t>).</w:t>
      </w:r>
    </w:p>
    <w:p w:rsidR="00D67717" w:rsidRPr="008336D1" w:rsidRDefault="00D67717" w:rsidP="00D67717">
      <w:pPr>
        <w:shd w:val="clear" w:color="auto" w:fill="FFFFFF"/>
        <w:spacing w:before="0" w:line="240" w:lineRule="auto"/>
        <w:ind w:firstLine="720"/>
        <w:jc w:val="left"/>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4. </w:t>
      </w:r>
      <w:r w:rsidRPr="000256DA">
        <w:rPr>
          <w:rFonts w:eastAsia="Times New Roman"/>
          <w:color w:val="000000" w:themeColor="text1"/>
          <w:sz w:val="28"/>
          <w:lang w:val="vi-VN"/>
        </w:rPr>
        <w:t>Giới thiệu Đoàn Chủ tịch (đ/c</w:t>
      </w:r>
      <w:r>
        <w:rPr>
          <w:rFonts w:eastAsia="Times New Roman"/>
          <w:color w:val="000000" w:themeColor="text1"/>
          <w:sz w:val="28"/>
          <w:szCs w:val="28"/>
          <w:lang w:val="vi-VN"/>
        </w:rPr>
        <w:t>.........</w:t>
      </w:r>
      <w:r w:rsidRPr="000256DA">
        <w:rPr>
          <w:rFonts w:eastAsia="Times New Roman"/>
          <w:color w:val="000000" w:themeColor="text1"/>
          <w:sz w:val="28"/>
          <w:lang w:val="vi-VN"/>
        </w:rPr>
        <w:t>); Đoàn Chủ tịch bầu Thư ký Hội nghị (đ/c</w:t>
      </w:r>
      <w:r>
        <w:rPr>
          <w:rFonts w:eastAsia="Times New Roman"/>
          <w:color w:val="000000" w:themeColor="text1"/>
          <w:sz w:val="28"/>
          <w:szCs w:val="28"/>
          <w:lang w:val="vi-VN"/>
        </w:rPr>
        <w:t>.........</w:t>
      </w:r>
      <w:r w:rsidRPr="000256DA">
        <w:rPr>
          <w:rFonts w:eastAsia="Times New Roman"/>
          <w:color w:val="000000" w:themeColor="text1"/>
          <w:sz w:val="28"/>
          <w:lang w:val="vi-VN"/>
        </w:rPr>
        <w:t>).</w:t>
      </w:r>
    </w:p>
    <w:p w:rsidR="00D67717" w:rsidRPr="008336D1" w:rsidRDefault="00D67717" w:rsidP="00D67717">
      <w:pPr>
        <w:shd w:val="clear" w:color="auto" w:fill="FFFFFF"/>
        <w:spacing w:before="0" w:line="240" w:lineRule="auto"/>
        <w:ind w:firstLine="720"/>
        <w:jc w:val="left"/>
        <w:rPr>
          <w:rFonts w:ascii="Arial" w:eastAsia="Times New Roman" w:hAnsi="Arial" w:cs="Arial"/>
          <w:color w:val="000000" w:themeColor="text1"/>
          <w:sz w:val="18"/>
          <w:szCs w:val="18"/>
        </w:rPr>
      </w:pPr>
      <w:r w:rsidRPr="000256DA">
        <w:rPr>
          <w:rFonts w:eastAsia="Times New Roman"/>
          <w:color w:val="000000" w:themeColor="text1"/>
          <w:sz w:val="28"/>
          <w:lang w:val="vi-VN"/>
        </w:rPr>
        <w:t>5. Thông qua chương trình Hội nghị (đ/c</w:t>
      </w:r>
      <w:r>
        <w:rPr>
          <w:rFonts w:eastAsia="Times New Roman"/>
          <w:color w:val="000000" w:themeColor="text1"/>
          <w:sz w:val="28"/>
          <w:szCs w:val="28"/>
          <w:lang w:val="vi-VN"/>
        </w:rPr>
        <w:t>.........</w:t>
      </w:r>
      <w:r w:rsidRPr="000256DA">
        <w:rPr>
          <w:rFonts w:eastAsia="Times New Roman"/>
          <w:color w:val="000000" w:themeColor="text1"/>
          <w:sz w:val="28"/>
          <w:lang w:val="vi-VN"/>
        </w:rPr>
        <w:t>).</w:t>
      </w:r>
    </w:p>
    <w:p w:rsidR="00D67717" w:rsidRPr="008336D1" w:rsidRDefault="00D67717" w:rsidP="00D67717">
      <w:pPr>
        <w:shd w:val="clear" w:color="auto" w:fill="FFFFFF"/>
        <w:spacing w:before="0" w:line="240" w:lineRule="auto"/>
        <w:ind w:firstLine="720"/>
        <w:jc w:val="left"/>
        <w:rPr>
          <w:rFonts w:ascii="Arial" w:eastAsia="Times New Roman" w:hAnsi="Arial" w:cs="Arial"/>
          <w:color w:val="000000" w:themeColor="text1"/>
          <w:sz w:val="18"/>
          <w:szCs w:val="18"/>
        </w:rPr>
      </w:pPr>
      <w:r w:rsidRPr="000256DA">
        <w:rPr>
          <w:rFonts w:eastAsia="Times New Roman"/>
          <w:color w:val="000000" w:themeColor="text1"/>
          <w:sz w:val="28"/>
          <w:lang w:val="vi-VN"/>
        </w:rPr>
        <w:t>6. Trình bày các báo cáo:</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0256DA">
        <w:rPr>
          <w:rFonts w:eastAsia="Times New Roman"/>
          <w:color w:val="000000" w:themeColor="text1"/>
          <w:sz w:val="28"/>
          <w:lang w:val="vi-VN"/>
        </w:rPr>
        <w:t>- Về phía nhà trường (đ/c...........):  Kiểm điểm thực hiện chức năng nhiệm vụ; Kiểm điểm thực hiện Nghị quyết CB, CC, VC năm học 2023-2024; Đánh giá thực hiện Quy chế dân chủ; Đánh giá tổng kết, trách nhiệm người đứng đầu; Nội dung công khai cho CB, CC, VC được biết.</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0256DA">
        <w:rPr>
          <w:rFonts w:eastAsia="Times New Roman"/>
          <w:color w:val="000000" w:themeColor="text1"/>
          <w:sz w:val="28"/>
          <w:lang w:val="vi-VN"/>
        </w:rPr>
        <w:t>- Về phía Công đoàn (đ/c...........): Báo cáo tổng kết phong trào thi đua năm học 2023-2024; Dự kiến phong trào thi đua, nội dung giao ước thi đua năm học 2024-2025; Tổng hợp ý kiến, kiến nghị CB, CC, VC tại các Hội nghị.</w:t>
      </w:r>
    </w:p>
    <w:p w:rsidR="00D67717" w:rsidRPr="008336D1" w:rsidRDefault="00D67717" w:rsidP="00D67717">
      <w:pPr>
        <w:shd w:val="clear" w:color="auto" w:fill="FFFFFF"/>
        <w:spacing w:before="0" w:line="240" w:lineRule="auto"/>
        <w:ind w:firstLine="720"/>
        <w:jc w:val="left"/>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xml:space="preserve">7. CB, CC, VC thảo luận các văn bản, báo cáo đề xuất, kiến nghị trực tiếp tại Hội nghị (đ/c </w:t>
      </w:r>
      <w:r>
        <w:rPr>
          <w:rFonts w:eastAsia="Times New Roman"/>
          <w:color w:val="000000" w:themeColor="text1"/>
          <w:sz w:val="28"/>
          <w:szCs w:val="28"/>
          <w:lang w:val="vi-VN"/>
        </w:rPr>
        <w:t>.........</w:t>
      </w:r>
      <w:r w:rsidRPr="008336D1">
        <w:rPr>
          <w:rFonts w:eastAsia="Times New Roman"/>
          <w:color w:val="000000" w:themeColor="text1"/>
          <w:sz w:val="28"/>
          <w:szCs w:val="28"/>
          <w:lang w:val="vi-VN"/>
        </w:rPr>
        <w:t>điều hành): Mỗi tổ ít nhất 01 đề xuất, tham luận</w:t>
      </w:r>
      <w:r w:rsidRPr="008336D1">
        <w:rPr>
          <w:rFonts w:eastAsia="Times New Roman"/>
          <w:color w:val="000000" w:themeColor="text1"/>
          <w:sz w:val="28"/>
          <w:szCs w:val="28"/>
        </w:rPr>
        <w:t> (3 đồng chí tổ trưởng phân công người tham luận</w:t>
      </w:r>
      <w:r w:rsidRPr="008336D1">
        <w:rPr>
          <w:rFonts w:eastAsia="Times New Roman"/>
          <w:color w:val="000000" w:themeColor="text1"/>
          <w:sz w:val="28"/>
          <w:szCs w:val="28"/>
          <w:lang w:val="vi-VN"/>
        </w:rPr>
        <w:t>.</w:t>
      </w:r>
      <w:r w:rsidRPr="008336D1">
        <w:rPr>
          <w:rFonts w:eastAsia="Times New Roman"/>
          <w:color w:val="000000" w:themeColor="text1"/>
          <w:sz w:val="28"/>
          <w:szCs w:val="28"/>
        </w:rPr>
        <w:t>)</w:t>
      </w:r>
    </w:p>
    <w:p w:rsidR="00D67717" w:rsidRPr="008336D1" w:rsidRDefault="00D67717" w:rsidP="00D67717">
      <w:pPr>
        <w:shd w:val="clear" w:color="auto" w:fill="FFFFFF"/>
        <w:spacing w:before="0" w:line="240" w:lineRule="auto"/>
        <w:ind w:firstLine="720"/>
        <w:jc w:val="left"/>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8. Đoàn Chủ tịch lắng nghe, giải đáp thắc mắc; bàn biện pháp cải tiến điều kiện làm việc, nâng cao đời sống (đ/c</w:t>
      </w:r>
      <w:r w:rsidRPr="000256DA">
        <w:rPr>
          <w:rFonts w:eastAsia="Times New Roman"/>
          <w:color w:val="000000" w:themeColor="text1"/>
          <w:sz w:val="28"/>
          <w:lang w:val="vi-VN"/>
        </w:rPr>
        <w:t>...........</w:t>
      </w:r>
      <w:r w:rsidRPr="008336D1">
        <w:rPr>
          <w:rFonts w:eastAsia="Times New Roman"/>
          <w:color w:val="000000" w:themeColor="text1"/>
          <w:sz w:val="28"/>
          <w:szCs w:val="28"/>
          <w:lang w:val="vi-VN"/>
        </w:rPr>
        <w:t>)</w:t>
      </w:r>
    </w:p>
    <w:p w:rsidR="00D67717" w:rsidRPr="008336D1" w:rsidRDefault="00D67717" w:rsidP="00D67717">
      <w:pPr>
        <w:shd w:val="clear" w:color="auto" w:fill="FFFFFF"/>
        <w:spacing w:before="0" w:line="240" w:lineRule="auto"/>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9. Báo cáo kết quả hoạt động của Ban TTND năm học 2023-2024 và Chương trình hoạt động năm học 2024-2025 (đ/c</w:t>
      </w:r>
      <w:r w:rsidRPr="000256DA">
        <w:rPr>
          <w:rFonts w:eastAsia="Times New Roman"/>
          <w:color w:val="000000" w:themeColor="text1"/>
          <w:sz w:val="28"/>
          <w:lang w:val="vi-VN"/>
        </w:rPr>
        <w:t>...........</w:t>
      </w:r>
      <w:r w:rsidRPr="008336D1">
        <w:rPr>
          <w:rFonts w:eastAsia="Times New Roman"/>
          <w:color w:val="000000" w:themeColor="text1"/>
          <w:sz w:val="28"/>
          <w:szCs w:val="28"/>
          <w:lang w:val="vi-VN"/>
        </w:rPr>
        <w:t>).</w:t>
      </w:r>
    </w:p>
    <w:p w:rsidR="00D67717" w:rsidRPr="008336D1" w:rsidRDefault="00D67717" w:rsidP="00D67717">
      <w:pPr>
        <w:shd w:val="clear" w:color="auto" w:fill="FFFFFF"/>
        <w:spacing w:before="0" w:line="240" w:lineRule="auto"/>
        <w:jc w:val="left"/>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10. Bầu, hoặc kiện toàn Ban Thanh tra nhân dân (nếu có –</w:t>
      </w:r>
      <w:r w:rsidRPr="000256DA">
        <w:rPr>
          <w:rFonts w:eastAsia="Times New Roman"/>
          <w:color w:val="000000" w:themeColor="text1"/>
          <w:sz w:val="28"/>
          <w:lang w:val="vi-VN"/>
        </w:rPr>
        <w:t>...........</w:t>
      </w:r>
      <w:r w:rsidRPr="008336D1">
        <w:rPr>
          <w:rFonts w:eastAsia="Times New Roman"/>
          <w:color w:val="000000" w:themeColor="text1"/>
          <w:sz w:val="28"/>
          <w:szCs w:val="28"/>
          <w:lang w:val="vi-VN"/>
        </w:rPr>
        <w:t>).</w:t>
      </w:r>
    </w:p>
    <w:p w:rsidR="00D67717" w:rsidRPr="008336D1" w:rsidRDefault="00D67717" w:rsidP="00D67717">
      <w:pPr>
        <w:shd w:val="clear" w:color="auto" w:fill="FFFFFF"/>
        <w:spacing w:before="0" w:line="240" w:lineRule="auto"/>
        <w:jc w:val="left"/>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11. Thông qua Nội quy, Quy chế cơ quan (</w:t>
      </w:r>
      <w:r w:rsidRPr="000256DA">
        <w:rPr>
          <w:rFonts w:eastAsia="Times New Roman"/>
          <w:color w:val="000000" w:themeColor="text1"/>
          <w:sz w:val="28"/>
          <w:lang w:val="vi-VN"/>
        </w:rPr>
        <w:t>...........</w:t>
      </w:r>
      <w:r w:rsidRPr="008336D1">
        <w:rPr>
          <w:rFonts w:eastAsia="Times New Roman"/>
          <w:color w:val="000000" w:themeColor="text1"/>
          <w:sz w:val="28"/>
          <w:szCs w:val="28"/>
          <w:lang w:val="vi-VN"/>
        </w:rPr>
        <w:t>).</w:t>
      </w:r>
    </w:p>
    <w:p w:rsidR="00D67717" w:rsidRPr="008336D1" w:rsidRDefault="00D67717" w:rsidP="00D67717">
      <w:pPr>
        <w:shd w:val="clear" w:color="auto" w:fill="FFFFFF"/>
        <w:spacing w:before="0" w:line="240" w:lineRule="auto"/>
        <w:rPr>
          <w:rFonts w:ascii="Arial" w:eastAsia="Times New Roman" w:hAnsi="Arial" w:cs="Arial"/>
          <w:color w:val="000000" w:themeColor="text1"/>
          <w:sz w:val="18"/>
          <w:szCs w:val="18"/>
        </w:rPr>
      </w:pPr>
      <w:r w:rsidRPr="000256DA">
        <w:rPr>
          <w:rFonts w:eastAsia="Times New Roman"/>
          <w:color w:val="000000" w:themeColor="text1"/>
          <w:sz w:val="28"/>
          <w:szCs w:val="28"/>
          <w:lang w:val="vi-VN"/>
        </w:rPr>
        <w:t>         </w:t>
      </w:r>
      <w:r w:rsidRPr="008336D1">
        <w:rPr>
          <w:rFonts w:eastAsia="Times New Roman"/>
          <w:color w:val="000000" w:themeColor="text1"/>
          <w:sz w:val="28"/>
          <w:szCs w:val="28"/>
          <w:lang w:val="vi-VN"/>
        </w:rPr>
        <w:t xml:space="preserve">12. Phát động thi đua, ký giao ước </w:t>
      </w:r>
      <w:r w:rsidRPr="000256DA">
        <w:rPr>
          <w:rFonts w:eastAsia="Times New Roman"/>
          <w:color w:val="000000" w:themeColor="text1"/>
          <w:sz w:val="28"/>
          <w:szCs w:val="28"/>
          <w:lang w:val="vi-VN"/>
        </w:rPr>
        <w:t xml:space="preserve">thi đua năm học 2024-2025 (đ/c </w:t>
      </w:r>
      <w:r w:rsidRPr="000256DA">
        <w:rPr>
          <w:rFonts w:eastAsia="Times New Roman"/>
          <w:color w:val="000000" w:themeColor="text1"/>
          <w:sz w:val="28"/>
          <w:lang w:val="vi-VN"/>
        </w:rPr>
        <w:t>...........</w:t>
      </w:r>
      <w:r w:rsidRPr="008336D1">
        <w:rPr>
          <w:rFonts w:eastAsia="Times New Roman"/>
          <w:color w:val="000000" w:themeColor="text1"/>
          <w:sz w:val="28"/>
          <w:szCs w:val="28"/>
          <w:lang w:val="vi-VN"/>
        </w:rPr>
        <w:t>).</w:t>
      </w:r>
    </w:p>
    <w:p w:rsidR="00D67717" w:rsidRPr="008336D1" w:rsidRDefault="00D67717" w:rsidP="00D67717">
      <w:pPr>
        <w:shd w:val="clear" w:color="auto" w:fill="FFFFFF"/>
        <w:spacing w:before="0" w:line="240" w:lineRule="auto"/>
        <w:jc w:val="left"/>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13. Thông qua Nghị quyết Hội nghị (kết thúc).</w:t>
      </w:r>
    </w:p>
    <w:p w:rsidR="00D67717" w:rsidRPr="008336D1" w:rsidRDefault="00D67717" w:rsidP="00D67717">
      <w:pPr>
        <w:shd w:val="clear" w:color="auto" w:fill="FFFFFF"/>
        <w:spacing w:before="0" w:line="240" w:lineRule="auto"/>
        <w:jc w:val="left"/>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         VI. TỔ CHỨC THỰC HIỆN</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1. BGH cùng BCH Công đoàn:</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Xây dựng Kế hoạch tổ chức Hội nghị, chuẩn bị các nội dung và điều kiện tổ chức theo đúng văn bản của các cấp chỉ đạo hướng dẫn.</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Dự kiến Đoàn Chủ tịch gồm 02 đồng chí (đ/c</w:t>
      </w:r>
      <w:r w:rsidRPr="000256DA">
        <w:rPr>
          <w:rFonts w:eastAsia="Times New Roman"/>
          <w:color w:val="000000" w:themeColor="text1"/>
          <w:sz w:val="28"/>
          <w:lang w:val="vi-VN"/>
        </w:rPr>
        <w:t>...........</w:t>
      </w:r>
      <w:r w:rsidRPr="008336D1">
        <w:rPr>
          <w:rFonts w:eastAsia="Times New Roman"/>
          <w:color w:val="000000" w:themeColor="text1"/>
          <w:sz w:val="28"/>
          <w:szCs w:val="28"/>
          <w:lang w:val="vi-VN"/>
        </w:rPr>
        <w:t>; đ/c</w:t>
      </w:r>
      <w:r w:rsidRPr="000256DA">
        <w:rPr>
          <w:rFonts w:eastAsia="Times New Roman"/>
          <w:color w:val="000000" w:themeColor="text1"/>
          <w:sz w:val="28"/>
          <w:lang w:val="vi-VN"/>
        </w:rPr>
        <w:t>...........</w:t>
      </w:r>
      <w:r w:rsidRPr="008336D1">
        <w:rPr>
          <w:rFonts w:eastAsia="Times New Roman"/>
          <w:color w:val="000000" w:themeColor="text1"/>
          <w:sz w:val="28"/>
          <w:szCs w:val="28"/>
          <w:lang w:val="vi-VN"/>
        </w:rPr>
        <w:t>) và Thư ký Hội nghị</w:t>
      </w:r>
      <w:r w:rsidRPr="000256DA">
        <w:rPr>
          <w:rFonts w:eastAsia="Times New Roman"/>
          <w:color w:val="000000" w:themeColor="text1"/>
          <w:sz w:val="28"/>
          <w:szCs w:val="28"/>
          <w:lang w:val="vi-VN"/>
        </w:rPr>
        <w:t>(</w:t>
      </w:r>
      <w:r w:rsidRPr="000256DA">
        <w:rPr>
          <w:rFonts w:eastAsia="Times New Roman"/>
          <w:color w:val="000000" w:themeColor="text1"/>
          <w:sz w:val="28"/>
          <w:lang w:val="vi-VN"/>
        </w:rPr>
        <w:t>...........</w:t>
      </w:r>
      <w:r w:rsidRPr="008336D1">
        <w:rPr>
          <w:rFonts w:eastAsia="Times New Roman"/>
          <w:color w:val="000000" w:themeColor="text1"/>
          <w:sz w:val="28"/>
          <w:szCs w:val="28"/>
          <w:lang w:val="vi-VN"/>
        </w:rPr>
        <w:t>) để xin ý kiến Hội nghị.</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2. Phân công nhiệm vụ:</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BGH, họp với đ/c Chủ tịch Công đoàn thống nhất phân công các nhiệm vụ cụ thể như sau:</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0256DA">
        <w:rPr>
          <w:rFonts w:eastAsia="Times New Roman"/>
          <w:color w:val="000000" w:themeColor="text1"/>
          <w:sz w:val="28"/>
          <w:szCs w:val="28"/>
          <w:lang w:val="vi-VN"/>
        </w:rPr>
        <w:lastRenderedPageBreak/>
        <w:t xml:space="preserve">- Đồng chí </w:t>
      </w:r>
      <w:r w:rsidRPr="000256DA">
        <w:rPr>
          <w:rFonts w:eastAsia="Times New Roman"/>
          <w:color w:val="000000" w:themeColor="text1"/>
          <w:sz w:val="28"/>
          <w:lang w:val="vi-VN"/>
        </w:rPr>
        <w:t>...........</w:t>
      </w:r>
      <w:r w:rsidRPr="008336D1">
        <w:rPr>
          <w:rFonts w:eastAsia="Times New Roman"/>
          <w:color w:val="000000" w:themeColor="text1"/>
          <w:sz w:val="28"/>
          <w:szCs w:val="28"/>
          <w:lang w:val="vi-VN"/>
        </w:rPr>
        <w:t>: Phụ trách chung, chuẩn bị các nội dung của năm học mới để trình Hội nghị.</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Đồng chí</w:t>
      </w:r>
      <w:r w:rsidRPr="000256DA">
        <w:rPr>
          <w:rFonts w:eastAsia="Times New Roman"/>
          <w:color w:val="000000" w:themeColor="text1"/>
          <w:sz w:val="28"/>
          <w:lang w:val="vi-VN"/>
        </w:rPr>
        <w:t>...........</w:t>
      </w:r>
      <w:r w:rsidRPr="008336D1">
        <w:rPr>
          <w:rFonts w:eastAsia="Times New Roman"/>
          <w:color w:val="000000" w:themeColor="text1"/>
          <w:sz w:val="28"/>
          <w:szCs w:val="28"/>
          <w:lang w:val="vi-VN"/>
        </w:rPr>
        <w:t>: Đón tiếp khách (nếu có) hoặc giải quyết những công việc phát sinh.</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Đồng chí</w:t>
      </w:r>
      <w:r w:rsidRPr="000256DA">
        <w:rPr>
          <w:rFonts w:eastAsia="Times New Roman"/>
          <w:color w:val="000000" w:themeColor="text1"/>
          <w:sz w:val="28"/>
          <w:lang w:val="vi-VN"/>
        </w:rPr>
        <w:t>...........</w:t>
      </w:r>
      <w:r w:rsidRPr="008336D1">
        <w:rPr>
          <w:rFonts w:eastAsia="Times New Roman"/>
          <w:color w:val="000000" w:themeColor="text1"/>
          <w:sz w:val="28"/>
          <w:szCs w:val="28"/>
          <w:lang w:val="vi-VN"/>
        </w:rPr>
        <w:t>: Thực hiện các phát ngôn báo chí (nếu có) và chuẩn bị văn bản về giao ước thi đua, cam kết thực hiện nhiệm vụ; tập hợp các quy chế đang thực hiện và các nội dung khác trong kế hoạch.</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Giao đồng chí</w:t>
      </w:r>
      <w:r w:rsidRPr="000256DA">
        <w:rPr>
          <w:rFonts w:eastAsia="Times New Roman"/>
          <w:color w:val="000000" w:themeColor="text1"/>
          <w:sz w:val="28"/>
          <w:lang w:val="vi-VN"/>
        </w:rPr>
        <w:t>...........</w:t>
      </w:r>
      <w:r w:rsidRPr="008336D1">
        <w:rPr>
          <w:rFonts w:eastAsia="Times New Roman"/>
          <w:color w:val="000000" w:themeColor="text1"/>
          <w:sz w:val="28"/>
          <w:szCs w:val="28"/>
          <w:lang w:val="vi-VN"/>
        </w:rPr>
        <w:t xml:space="preserve">: Cử người trang trí khánh tiết, in phông Hội nghị, cử người tiếp tân, nước uống, … (thầy </w:t>
      </w:r>
      <w:r w:rsidRPr="000256DA">
        <w:rPr>
          <w:rFonts w:eastAsia="Times New Roman"/>
          <w:color w:val="000000" w:themeColor="text1"/>
          <w:sz w:val="28"/>
          <w:lang w:val="vi-VN"/>
        </w:rPr>
        <w:t>...........</w:t>
      </w:r>
      <w:r w:rsidRPr="008336D1">
        <w:rPr>
          <w:rFonts w:eastAsia="Times New Roman"/>
          <w:color w:val="000000" w:themeColor="text1"/>
          <w:sz w:val="28"/>
          <w:szCs w:val="28"/>
          <w:lang w:val="vi-VN"/>
        </w:rPr>
        <w:t>đôn đốc, tư vấn).</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xml:space="preserve">- Giao đồng chí </w:t>
      </w:r>
      <w:r w:rsidRPr="000256DA">
        <w:rPr>
          <w:rFonts w:eastAsia="Times New Roman"/>
          <w:color w:val="000000" w:themeColor="text1"/>
          <w:sz w:val="28"/>
          <w:lang w:val="vi-VN"/>
        </w:rPr>
        <w:t>...........</w:t>
      </w:r>
      <w:r w:rsidRPr="008336D1">
        <w:rPr>
          <w:rFonts w:eastAsia="Times New Roman"/>
          <w:color w:val="000000" w:themeColor="text1"/>
          <w:sz w:val="28"/>
          <w:szCs w:val="28"/>
          <w:lang w:val="vi-VN"/>
        </w:rPr>
        <w:t>làm công tác tổ chức, cùng với đoàn Chủ tịch dẫn chương trình đảm bảo thông suốt Hội nghị.</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Giao các đồng chí Tổ trưởng, đầu mối tham mưu cho BGH về các chính sách, giải pháp hiệu quả; Phân công, tư vấn cho các thành viên có ý kiến tham luận tại Hội nghị, ngắn gọn, đúng trọng tâm, tập trung vào các giải pháp thực hiện.</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Giao đồng chí</w:t>
      </w:r>
      <w:r w:rsidRPr="000256DA">
        <w:rPr>
          <w:rFonts w:eastAsia="Times New Roman"/>
          <w:color w:val="000000" w:themeColor="text1"/>
          <w:sz w:val="28"/>
          <w:lang w:val="vi-VN"/>
        </w:rPr>
        <w:t>...........</w:t>
      </w:r>
      <w:r w:rsidRPr="008336D1">
        <w:rPr>
          <w:rFonts w:eastAsia="Times New Roman"/>
          <w:color w:val="000000" w:themeColor="text1"/>
          <w:sz w:val="28"/>
          <w:szCs w:val="28"/>
          <w:lang w:val="vi-VN"/>
        </w:rPr>
        <w:t>: Thực hiện công tác pháp chế, đối chiếu các văn bản ban hành về thể thức, thẩm quyền. Đối chiếu quy trình thực hiện với các văn bản cấp trên hướng dẫn, chuẩn bị văn phòng phẩm cho hội nghị và các nhiệm vụ khác theo chức trách văn phòng.</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 Giao Tổ tài vụ (đ/c</w:t>
      </w:r>
      <w:r w:rsidRPr="000256DA">
        <w:rPr>
          <w:rFonts w:eastAsia="Times New Roman"/>
          <w:color w:val="000000" w:themeColor="text1"/>
          <w:sz w:val="28"/>
          <w:lang w:val="vi-VN"/>
        </w:rPr>
        <w:t>...........</w:t>
      </w:r>
      <w:r w:rsidRPr="008336D1">
        <w:rPr>
          <w:rFonts w:eastAsia="Times New Roman"/>
          <w:color w:val="000000" w:themeColor="text1"/>
          <w:sz w:val="28"/>
          <w:szCs w:val="28"/>
          <w:lang w:val="vi-VN"/>
        </w:rPr>
        <w:t>): Chuẩn bị kinh phí đầy đủ theo chế độ hội nghị và các phát sinh phù hợp (nếu có). Hướng dẫn các đồng chí được phân công làm nhiệm thanh quyết toán theo đúng quy định hiện hành.</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b/>
          <w:bCs/>
          <w:color w:val="000000" w:themeColor="text1"/>
          <w:sz w:val="28"/>
          <w:szCs w:val="28"/>
          <w:lang w:val="vi-VN"/>
        </w:rPr>
        <w:t>3. Chú ý:</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Tất cả các nhiệm vụ được giao sẽ được đ/</w:t>
      </w:r>
      <w:r w:rsidRPr="000256DA">
        <w:rPr>
          <w:rFonts w:eastAsia="Times New Roman"/>
          <w:color w:val="000000" w:themeColor="text1"/>
          <w:sz w:val="28"/>
          <w:szCs w:val="28"/>
          <w:lang w:val="vi-VN"/>
        </w:rPr>
        <w:t>c</w:t>
      </w:r>
      <w:r w:rsidRPr="000256DA">
        <w:rPr>
          <w:rFonts w:eastAsia="Times New Roman"/>
          <w:color w:val="000000" w:themeColor="text1"/>
          <w:sz w:val="28"/>
          <w:lang w:val="vi-VN"/>
        </w:rPr>
        <w:t>...........</w:t>
      </w:r>
      <w:r w:rsidRPr="008336D1">
        <w:rPr>
          <w:rFonts w:eastAsia="Times New Roman"/>
          <w:color w:val="000000" w:themeColor="text1"/>
          <w:sz w:val="28"/>
          <w:szCs w:val="28"/>
          <w:lang w:val="vi-VN"/>
        </w:rPr>
        <w:t xml:space="preserve"> kiểm tra, test thử dự kiến </w:t>
      </w:r>
      <w:r w:rsidRPr="008336D1">
        <w:rPr>
          <w:rFonts w:eastAsia="Times New Roman"/>
          <w:color w:val="000000" w:themeColor="text1"/>
          <w:sz w:val="28"/>
          <w:szCs w:val="28"/>
        </w:rPr>
        <w:t>buổi chiều, </w:t>
      </w:r>
      <w:r w:rsidRPr="008336D1">
        <w:rPr>
          <w:rFonts w:eastAsia="Times New Roman"/>
          <w:color w:val="000000" w:themeColor="text1"/>
          <w:sz w:val="28"/>
          <w:szCs w:val="28"/>
          <w:lang w:val="vi-VN"/>
        </w:rPr>
        <w:t>trước ngày Hội nghị chính diễn ra.</w:t>
      </w:r>
    </w:p>
    <w:p w:rsidR="00D67717" w:rsidRPr="008336D1" w:rsidRDefault="00D67717" w:rsidP="00D67717">
      <w:pPr>
        <w:shd w:val="clear" w:color="auto" w:fill="FFFFFF"/>
        <w:spacing w:before="0" w:line="240" w:lineRule="auto"/>
        <w:ind w:firstLine="720"/>
        <w:rPr>
          <w:rFonts w:ascii="Arial" w:eastAsia="Times New Roman" w:hAnsi="Arial" w:cs="Arial"/>
          <w:color w:val="000000" w:themeColor="text1"/>
          <w:sz w:val="18"/>
          <w:szCs w:val="18"/>
        </w:rPr>
      </w:pPr>
      <w:r w:rsidRPr="008336D1">
        <w:rPr>
          <w:rFonts w:eastAsia="Times New Roman"/>
          <w:color w:val="000000" w:themeColor="text1"/>
          <w:sz w:val="28"/>
          <w:szCs w:val="28"/>
          <w:lang w:val="vi-VN"/>
        </w:rPr>
        <w:t>Trên đây là kế hoạch tổ chức Hội nghị cán bộ viên chức năm học 2024-2025 của trường</w:t>
      </w:r>
      <w:r w:rsidRPr="000256DA">
        <w:rPr>
          <w:rFonts w:eastAsia="Times New Roman"/>
          <w:color w:val="000000" w:themeColor="text1"/>
          <w:sz w:val="28"/>
          <w:lang w:val="vi-VN"/>
        </w:rPr>
        <w:t>...........</w:t>
      </w:r>
      <w:r w:rsidRPr="008336D1">
        <w:rPr>
          <w:rFonts w:eastAsia="Times New Roman"/>
          <w:color w:val="000000" w:themeColor="text1"/>
          <w:sz w:val="28"/>
          <w:szCs w:val="28"/>
          <w:lang w:val="vi-VN"/>
        </w:rPr>
        <w:t>. Đề nghị CB, GV, NV nhà trường nghiêm túc thực hiện, trong quá trình thực hiện nếu có vướng mắc xin liên hệ với Ban giám hiệu nhà trường để được giải quyết./.</w:t>
      </w:r>
    </w:p>
    <w:p w:rsidR="00D67717" w:rsidRPr="000256DA" w:rsidRDefault="00D67717" w:rsidP="00D67717">
      <w:pPr>
        <w:rPr>
          <w:color w:val="000000" w:themeColor="text1"/>
        </w:rPr>
      </w:pP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49EF"/>
    <w:multiLevelType w:val="multilevel"/>
    <w:tmpl w:val="0E84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D67717"/>
    <w:rsid w:val="000F172E"/>
    <w:rsid w:val="005309D8"/>
    <w:rsid w:val="00A71A13"/>
    <w:rsid w:val="00D67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717"/>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5832</Characters>
  <Application>Microsoft Office Word</Application>
  <DocSecurity>0</DocSecurity>
  <Lines>48</Lines>
  <Paragraphs>13</Paragraphs>
  <ScaleCrop>false</ScaleCrop>
  <Company>Grizli777</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2024-10-02T07:05:00Z</dcterms:created>
  <dcterms:modified xsi:type="dcterms:W3CDTF">2024-10-02T07:06:00Z</dcterms:modified>
</cp:coreProperties>
</file>