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80AD" w14:textId="77777777" w:rsidR="00D827BF" w:rsidRPr="00D827BF" w:rsidRDefault="00D827BF" w:rsidP="00D827BF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12"/>
      <w:r w:rsidRPr="00D827B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Mẫu 12. TB/TTLT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D827BF" w:rsidRPr="00D827BF" w14:paraId="33AC0C69" w14:textId="77777777" w:rsidTr="00D827BF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D19F4" w14:textId="77777777" w:rsidR="00D827BF" w:rsidRPr="00D827BF" w:rsidRDefault="00D827BF" w:rsidP="00D827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827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TÊN CƠ QUAN CHỦ QUẢN</w:t>
            </w:r>
            <w:r w:rsidRPr="00D827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D827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TÊN CƠ QUAN KIỂM TRA</w:t>
            </w:r>
            <w:r w:rsidRPr="00D827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98CD1" w14:textId="77777777" w:rsidR="00D827BF" w:rsidRPr="00D827BF" w:rsidRDefault="00D827BF" w:rsidP="00D827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827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CỘNG HÒA XÃ HỘI CHỦ NGHĨA VIỆT NAM</w:t>
            </w:r>
            <w:r w:rsidRPr="00D827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Độc lập - Tự do - Hạnh phúc</w:t>
            </w:r>
            <w:r w:rsidRPr="00D827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---------------</w:t>
            </w:r>
          </w:p>
        </w:tc>
      </w:tr>
      <w:tr w:rsidR="00D827BF" w:rsidRPr="00D827BF" w14:paraId="21A1EF01" w14:textId="77777777" w:rsidTr="00D827BF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4F3DB" w14:textId="77777777" w:rsidR="00D827BF" w:rsidRPr="00D827BF" w:rsidRDefault="00D827BF" w:rsidP="00D827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827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Số: /TB-….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BFEFC" w14:textId="77777777" w:rsidR="00D827BF" w:rsidRPr="00D827BF" w:rsidRDefault="00D827BF" w:rsidP="00D827B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827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…..</w:t>
            </w:r>
            <w:r w:rsidRPr="00D827B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, ngày … tháng … năm 20…</w:t>
            </w:r>
          </w:p>
        </w:tc>
      </w:tr>
    </w:tbl>
    <w:p w14:paraId="5C5AAA97" w14:textId="77777777" w:rsidR="00D827BF" w:rsidRPr="00D827BF" w:rsidRDefault="00D827BF" w:rsidP="00D827B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" w:name="chuong_pl_12_name"/>
      <w:r w:rsidRPr="00D827B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THÔNG BÁO</w:t>
      </w:r>
      <w:bookmarkEnd w:id="1"/>
    </w:p>
    <w:p w14:paraId="1D4F49A9" w14:textId="77777777" w:rsidR="00D827BF" w:rsidRPr="00D827BF" w:rsidRDefault="00D827BF" w:rsidP="00D827B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2" w:name="chuong_pl_12_name_name"/>
      <w:r w:rsidRPr="00D827B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Về hàng hóa được tiếp tục lưu thông trên thị trường</w:t>
      </w:r>
      <w:bookmarkEnd w:id="2"/>
    </w:p>
    <w:p w14:paraId="05C993F7" w14:textId="77777777" w:rsidR="00D827BF" w:rsidRPr="00D827BF" w:rsidRDefault="00D827BF" w:rsidP="00D827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827BF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Căn cứ Luật Chất lượng sản phẩm, hàng hóa ngày 21 tháng 11 năm 2007;</w:t>
      </w:r>
    </w:p>
    <w:p w14:paraId="213E2DB8" w14:textId="77777777" w:rsidR="00D827BF" w:rsidRPr="00D827BF" w:rsidRDefault="00D827BF" w:rsidP="00D827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827BF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Căn cứ Luật Tiêu chuẩn và quy chuẩn kỹ thuật ngày 29 tháng 6 năm 2006;</w:t>
      </w:r>
    </w:p>
    <w:p w14:paraId="696CAE27" w14:textId="77777777" w:rsidR="00D827BF" w:rsidRPr="00D827BF" w:rsidRDefault="00D827BF" w:rsidP="00D827BF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827BF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Căn cứ Nghị định số </w:t>
      </w:r>
      <w:hyperlink r:id="rId4" w:tgtFrame="_blank" w:tooltip="Nghị định 132/2008/NĐ-CP" w:history="1">
        <w:r w:rsidRPr="00D827BF">
          <w:rPr>
            <w:rFonts w:ascii="Arial" w:eastAsia="Times New Roman" w:hAnsi="Arial" w:cs="Arial"/>
            <w:i/>
            <w:iCs/>
            <w:color w:val="0E70C3"/>
            <w:kern w:val="0"/>
            <w:sz w:val="18"/>
            <w:szCs w:val="18"/>
            <w:u w:val="single"/>
            <w14:ligatures w14:val="none"/>
          </w:rPr>
          <w:t>132/2008/NĐ-CP</w:t>
        </w:r>
      </w:hyperlink>
      <w:r w:rsidRPr="00D827BF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 ngày 31 tháng 12 năm 2008 của Chính phủ quy định chi tiết thi hành một số điều của Luật Chất lượng sản phẩm hàng hóa;</w:t>
      </w:r>
    </w:p>
    <w:p w14:paraId="096204DC" w14:textId="77777777" w:rsidR="00D827BF" w:rsidRPr="00D827BF" w:rsidRDefault="00D827BF" w:rsidP="00D827BF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827BF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Căn cứ Nghị định số </w:t>
      </w:r>
      <w:hyperlink r:id="rId5" w:tgtFrame="_blank" w:tooltip="Nghị định 74/2018/NĐ-CP" w:history="1">
        <w:r w:rsidRPr="00D827BF">
          <w:rPr>
            <w:rFonts w:ascii="Arial" w:eastAsia="Times New Roman" w:hAnsi="Arial" w:cs="Arial"/>
            <w:i/>
            <w:iCs/>
            <w:color w:val="0E70C3"/>
            <w:kern w:val="0"/>
            <w:sz w:val="18"/>
            <w:szCs w:val="18"/>
            <w:u w:val="single"/>
            <w14:ligatures w14:val="none"/>
          </w:rPr>
          <w:t>74/2018/NĐ-CP</w:t>
        </w:r>
      </w:hyperlink>
      <w:r w:rsidRPr="00D827BF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 ngày 15 tháng 05 năm 2018 của Chính phủ sửa đổi, bổ sung một số điều của Nghị định số </w:t>
      </w:r>
      <w:hyperlink r:id="rId6" w:tgtFrame="_blank" w:tooltip="Nghị định 132/2008/NĐ-CP" w:history="1">
        <w:r w:rsidRPr="00D827BF">
          <w:rPr>
            <w:rFonts w:ascii="Arial" w:eastAsia="Times New Roman" w:hAnsi="Arial" w:cs="Arial"/>
            <w:i/>
            <w:iCs/>
            <w:color w:val="0E70C3"/>
            <w:kern w:val="0"/>
            <w:sz w:val="18"/>
            <w:szCs w:val="18"/>
            <w:u w:val="single"/>
            <w14:ligatures w14:val="none"/>
          </w:rPr>
          <w:t>132/2008/NĐ-CP</w:t>
        </w:r>
      </w:hyperlink>
      <w:r w:rsidRPr="00D827BF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 ngày 31 tháng 12 năm 2008 của Chính phủ quy định chi tiết thi hành một số điều Luật chất lượng sản phẩm, hàng hóa;</w:t>
      </w:r>
    </w:p>
    <w:p w14:paraId="1061149C" w14:textId="77777777" w:rsidR="00D827BF" w:rsidRPr="00D827BF" w:rsidRDefault="00D827BF" w:rsidP="00D827BF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827BF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Căn cứ Nghị định số </w:t>
      </w:r>
      <w:hyperlink r:id="rId7" w:tgtFrame="_blank" w:tooltip="Nghị định 13/2022/NĐ-CP" w:history="1">
        <w:r w:rsidRPr="00D827BF">
          <w:rPr>
            <w:rFonts w:ascii="Arial" w:eastAsia="Times New Roman" w:hAnsi="Arial" w:cs="Arial"/>
            <w:i/>
            <w:iCs/>
            <w:color w:val="0E70C3"/>
            <w:kern w:val="0"/>
            <w:sz w:val="18"/>
            <w:szCs w:val="18"/>
            <w:u w:val="single"/>
            <w14:ligatures w14:val="none"/>
          </w:rPr>
          <w:t>13/2022/NĐ-CP</w:t>
        </w:r>
      </w:hyperlink>
      <w:r w:rsidRPr="00D827BF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 ngày 21 tháng 01 năm 2022 của Chính phủ sửa đổi, bổ sung một số điều Nghị định số </w:t>
      </w:r>
      <w:hyperlink r:id="rId8" w:tgtFrame="_blank" w:tooltip="Nghị định 132/2008/NĐ-CP" w:history="1">
        <w:r w:rsidRPr="00D827BF">
          <w:rPr>
            <w:rFonts w:ascii="Arial" w:eastAsia="Times New Roman" w:hAnsi="Arial" w:cs="Arial"/>
            <w:i/>
            <w:iCs/>
            <w:color w:val="0E70C3"/>
            <w:kern w:val="0"/>
            <w:sz w:val="18"/>
            <w:szCs w:val="18"/>
            <w:u w:val="single"/>
            <w14:ligatures w14:val="none"/>
          </w:rPr>
          <w:t>132/2008/NĐ-CP</w:t>
        </w:r>
      </w:hyperlink>
      <w:r w:rsidRPr="00D827BF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 ngày 31 tháng 12 năm 2008, Nghị định số </w:t>
      </w:r>
      <w:hyperlink r:id="rId9" w:tgtFrame="_blank" w:tooltip="Nghị định 74/2018/NĐ-CP" w:history="1">
        <w:r w:rsidRPr="00D827BF">
          <w:rPr>
            <w:rFonts w:ascii="Arial" w:eastAsia="Times New Roman" w:hAnsi="Arial" w:cs="Arial"/>
            <w:i/>
            <w:iCs/>
            <w:color w:val="0E70C3"/>
            <w:kern w:val="0"/>
            <w:sz w:val="18"/>
            <w:szCs w:val="18"/>
            <w:u w:val="single"/>
            <w14:ligatures w14:val="none"/>
          </w:rPr>
          <w:t>74/2018/NĐ-CP</w:t>
        </w:r>
      </w:hyperlink>
      <w:r w:rsidRPr="00D827BF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 ngày 15 tháng 5 năm 2018 của Chính phủ quy định chi tiết thi hành một số điều Luật Chất lượng sản phẩm, hàng hóa và Nghị định số </w:t>
      </w:r>
      <w:hyperlink r:id="rId10" w:tgtFrame="_blank" w:tooltip="Nghị định 86/2012/NĐ-CP" w:history="1">
        <w:r w:rsidRPr="00D827BF">
          <w:rPr>
            <w:rFonts w:ascii="Arial" w:eastAsia="Times New Roman" w:hAnsi="Arial" w:cs="Arial"/>
            <w:i/>
            <w:iCs/>
            <w:color w:val="0E70C3"/>
            <w:kern w:val="0"/>
            <w:sz w:val="18"/>
            <w:szCs w:val="18"/>
            <w:u w:val="single"/>
            <w14:ligatures w14:val="none"/>
          </w:rPr>
          <w:t>86/2012/NĐ-CP</w:t>
        </w:r>
      </w:hyperlink>
      <w:r w:rsidRPr="00D827BF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 ngày 19 tháng 10 năm 2012 của Chính phủ quy định chi tiết và hướng dẫn thi hành một số điều Luật Đo lường;</w:t>
      </w:r>
    </w:p>
    <w:p w14:paraId="77607059" w14:textId="77777777" w:rsidR="00D827BF" w:rsidRPr="00D827BF" w:rsidRDefault="00D827BF" w:rsidP="00D827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827BF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Căn cứ Thông tư số … tháng … năm… của Bộ trưởng Bộ Khoa học và</w:t>
      </w:r>
      <w:r w:rsidRPr="00D827BF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  <w:r w:rsidRPr="00D827BF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Công nghệ quy định việc kiểm tra nhà nước về chất lượng hàng hóa lưu thông trên thị trường;</w:t>
      </w:r>
    </w:p>
    <w:p w14:paraId="49C2F1B4" w14:textId="77777777" w:rsidR="00D827BF" w:rsidRPr="00D827BF" w:rsidRDefault="00D827BF" w:rsidP="00D827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827BF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Căn cứ Thông báo tạm dừng lưu thông hàng hóa số……;</w:t>
      </w:r>
    </w:p>
    <w:p w14:paraId="56BF6B78" w14:textId="77777777" w:rsidR="00D827BF" w:rsidRPr="00D827BF" w:rsidRDefault="00D827BF" w:rsidP="00D827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827BF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Căn cứ kết quả hành động khắc phục đối với hàng hóa.......................... ………</w:t>
      </w:r>
    </w:p>
    <w:p w14:paraId="088AB5B6" w14:textId="77777777" w:rsidR="00D827BF" w:rsidRPr="00D827BF" w:rsidRDefault="00D827BF" w:rsidP="00D827B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827B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..........(1) THÔNG BÁO</w:t>
      </w:r>
    </w:p>
    <w:p w14:paraId="4C69B5CC" w14:textId="77777777" w:rsidR="00D827BF" w:rsidRPr="00D827BF" w:rsidRDefault="00D827BF" w:rsidP="00D827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827BF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Tên hàng hóa …… số lượng ………… của:</w:t>
      </w:r>
    </w:p>
    <w:p w14:paraId="0E70332C" w14:textId="77777777" w:rsidR="00D827BF" w:rsidRPr="00D827BF" w:rsidRDefault="00D827BF" w:rsidP="00D827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827BF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Tên tổ chức, cá nhân ………… (2)</w:t>
      </w:r>
    </w:p>
    <w:p w14:paraId="0167CD38" w14:textId="77777777" w:rsidR="00D827BF" w:rsidRPr="00D827BF" w:rsidRDefault="00D827BF" w:rsidP="00D827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827BF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Địa chỉ: ……………………</w:t>
      </w:r>
    </w:p>
    <w:p w14:paraId="06389398" w14:textId="77777777" w:rsidR="00D827BF" w:rsidRPr="00D827BF" w:rsidRDefault="00D827BF" w:rsidP="00D827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827BF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Được tiếp tục lưu thông trên thị trường kể từ ngày ban hành thông báo này.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538"/>
      </w:tblGrid>
      <w:tr w:rsidR="00D827BF" w:rsidRPr="00D827BF" w14:paraId="5742C562" w14:textId="77777777" w:rsidTr="00D827BF">
        <w:trPr>
          <w:tblCellSpacing w:w="0" w:type="dxa"/>
        </w:trPr>
        <w:tc>
          <w:tcPr>
            <w:tcW w:w="25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2F52D" w14:textId="77777777" w:rsidR="00D827BF" w:rsidRPr="00D827BF" w:rsidRDefault="00D827BF" w:rsidP="00D827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827B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Nơi nhận:</w:t>
            </w:r>
            <w:r w:rsidRPr="00D827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  <w:t>- Người bán hàng (để thực hiện);</w:t>
            </w:r>
            <w:r w:rsidRPr="00D827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  <w:t>- Cơ quan liên quan (để phối hợp);</w:t>
            </w:r>
            <w:r w:rsidRPr="00D827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  <w:t>- Lưu: VT, (... </w:t>
            </w:r>
            <w:r w:rsidRPr="00D827B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đơn vị soạn thảo).</w:t>
            </w:r>
          </w:p>
        </w:tc>
        <w:tc>
          <w:tcPr>
            <w:tcW w:w="2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A536" w14:textId="77777777" w:rsidR="00D827BF" w:rsidRPr="00D827BF" w:rsidRDefault="00D827BF" w:rsidP="00D827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827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THỦ TRƯỞNG CƠ QUAN KIỂM TRA</w:t>
            </w:r>
            <w:r w:rsidRPr="00D827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  <w:t>(Ký, ghi rõ họ tên và đóng dấu)</w:t>
            </w:r>
          </w:p>
        </w:tc>
      </w:tr>
    </w:tbl>
    <w:p w14:paraId="379B265B" w14:textId="77777777" w:rsidR="00D827BF" w:rsidRPr="00D827BF" w:rsidRDefault="00D827BF" w:rsidP="00D827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827BF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_________________________</w:t>
      </w:r>
    </w:p>
    <w:p w14:paraId="561B3E29" w14:textId="77777777" w:rsidR="00D827BF" w:rsidRPr="00D827BF" w:rsidRDefault="00D827BF" w:rsidP="00D827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827BF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(1) Cơ quan kiểm tra;</w:t>
      </w:r>
    </w:p>
    <w:p w14:paraId="6E2C8136" w14:textId="77777777" w:rsidR="00D827BF" w:rsidRPr="00D827BF" w:rsidRDefault="00D827BF" w:rsidP="00D827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D827BF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(2) Tên tổ chức, cá nhân có hàng hóa được tiếp tục lưu thông</w:t>
      </w:r>
    </w:p>
    <w:p w14:paraId="25C15CCC" w14:textId="77777777" w:rsidR="00C60A58" w:rsidRDefault="00C60A58"/>
    <w:sectPr w:rsidR="00C6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7BF"/>
    <w:rsid w:val="00C60A58"/>
    <w:rsid w:val="00D8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BD33F"/>
  <w15:chartTrackingRefBased/>
  <w15:docId w15:val="{E5004185-3FFE-4D71-B68D-94F4D821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thuong-mai/nghi-dinh-132-2008-nd-cp-huong-dan-luat-chat-luong-san-pham-hang-hoa-83467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huvienphapluat.vn/van-ban/thuong-mai/nghi-dinh-13-2022-nd-cp-sua-doi-nghi-dinh-132-2008-nd-cp-74-2018-nd-cp-501632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thuong-mai/nghi-dinh-132-2008-nd-cp-huong-dan-luat-chat-luong-san-pham-hang-hoa-83467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huvienphapluat.vn/van-ban/thuong-mai/nghi-dinh-74-2018-nd-cp-sua-doi-nghi-dinh-132-2008-nd-cp-chat-luong-san-pham-hang-hoa-382073.aspx" TargetMode="External"/><Relationship Id="rId10" Type="http://schemas.openxmlformats.org/officeDocument/2006/relationships/hyperlink" Target="https://thuvienphapluat.vn/van-ban/linh-vuc-khac/nghi-dinh-86-2012-nd-cp-huong-dan-luat-do-luong-149917.aspx" TargetMode="External"/><Relationship Id="rId4" Type="http://schemas.openxmlformats.org/officeDocument/2006/relationships/hyperlink" Target="https://thuvienphapluat.vn/van-ban/thuong-mai/nghi-dinh-132-2008-nd-cp-huong-dan-luat-chat-luong-san-pham-hang-hoa-83467.aspx" TargetMode="External"/><Relationship Id="rId9" Type="http://schemas.openxmlformats.org/officeDocument/2006/relationships/hyperlink" Target="https://thuvienphapluat.vn/van-ban/thuong-mai/nghi-dinh-74-2018-nd-cp-sua-doi-nghi-dinh-132-2008-nd-cp-chat-luong-san-pham-hang-hoa-382073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2024-02-17T02:32:00Z</dcterms:created>
  <dcterms:modified xsi:type="dcterms:W3CDTF">2024-02-17T02:35:00Z</dcterms:modified>
</cp:coreProperties>
</file>