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5289" w:rsidRPr="00865289" w:rsidRDefault="00865289" w:rsidP="00865289">
      <w:pPr>
        <w:shd w:val="clear" w:color="auto" w:fill="FFFFFF"/>
        <w:spacing w:after="0" w:line="234" w:lineRule="atLeast"/>
        <w:jc w:val="center"/>
        <w:rPr>
          <w:rFonts w:ascii="Times New Roman" w:eastAsia="Times New Roman" w:hAnsi="Times New Roman" w:cs="Times New Roman"/>
          <w:color w:val="000000"/>
          <w:sz w:val="24"/>
          <w:szCs w:val="24"/>
        </w:rPr>
      </w:pPr>
      <w:bookmarkStart w:id="0" w:name="chuong_pl"/>
      <w:r w:rsidRPr="00865289">
        <w:rPr>
          <w:rFonts w:ascii="Times New Roman" w:eastAsia="Times New Roman" w:hAnsi="Times New Roman" w:cs="Times New Roman"/>
          <w:b/>
          <w:bCs/>
          <w:color w:val="000000"/>
          <w:sz w:val="24"/>
          <w:szCs w:val="24"/>
        </w:rPr>
        <w:t>ĐỊNH HƯỚNG DANH MỤC VỊ TRÍ VIỆC LÀM Ở CẤP XÃ</w:t>
      </w:r>
      <w:bookmarkEnd w:id="0"/>
    </w:p>
    <w:p w:rsidR="00865289" w:rsidRPr="00865289" w:rsidRDefault="00865289" w:rsidP="00865289">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name"/>
      <w:r w:rsidRPr="00865289">
        <w:rPr>
          <w:rFonts w:ascii="Times New Roman" w:eastAsia="Times New Roman" w:hAnsi="Times New Roman" w:cs="Times New Roman"/>
          <w:color w:val="000000"/>
          <w:sz w:val="24"/>
          <w:szCs w:val="24"/>
        </w:rPr>
        <w:t>THỰC HIỆN SAU SẮP XẾP TỔ CHỨC BỘ MÁY VÀ THỰC HIỆN CHÍNH QUYỀN ĐỊA PHƯƠNG 02 CẤP</w:t>
      </w:r>
      <w:bookmarkEnd w:id="1"/>
      <w:r w:rsidRPr="00865289">
        <w:rPr>
          <w:rFonts w:ascii="Times New Roman" w:eastAsia="Times New Roman" w:hAnsi="Times New Roman" w:cs="Times New Roman"/>
          <w:color w:val="000000"/>
          <w:sz w:val="24"/>
          <w:szCs w:val="24"/>
        </w:rPr>
        <w:br/>
      </w:r>
      <w:r w:rsidRPr="00865289">
        <w:rPr>
          <w:rFonts w:ascii="Times New Roman" w:eastAsia="Times New Roman" w:hAnsi="Times New Roman" w:cs="Times New Roman"/>
          <w:i/>
          <w:iCs/>
          <w:color w:val="000000"/>
          <w:sz w:val="24"/>
          <w:szCs w:val="24"/>
        </w:rPr>
        <w:t>(Kèm theo Công văn số 7415/BNV-CCVC ngày 31/08/2025 của Bộ Nội vụ)</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118"/>
        <w:gridCol w:w="3353"/>
        <w:gridCol w:w="5589"/>
      </w:tblGrid>
      <w:tr w:rsidR="00865289" w:rsidRPr="00865289" w:rsidTr="00865289">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TT</w:t>
            </w:r>
          </w:p>
        </w:tc>
        <w:tc>
          <w:tcPr>
            <w:tcW w:w="16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after="0" w:line="234" w:lineRule="atLeast"/>
              <w:jc w:val="center"/>
              <w:rPr>
                <w:rFonts w:ascii="Times New Roman" w:eastAsia="Times New Roman" w:hAnsi="Times New Roman" w:cs="Times New Roman"/>
                <w:color w:val="000000"/>
                <w:sz w:val="24"/>
                <w:szCs w:val="24"/>
              </w:rPr>
            </w:pPr>
            <w:bookmarkStart w:id="2" w:name="muc_1"/>
            <w:r w:rsidRPr="00865289">
              <w:rPr>
                <w:rFonts w:ascii="Times New Roman" w:eastAsia="Times New Roman" w:hAnsi="Times New Roman" w:cs="Times New Roman"/>
                <w:b/>
                <w:bCs/>
                <w:color w:val="000000"/>
                <w:sz w:val="24"/>
                <w:szCs w:val="24"/>
              </w:rPr>
              <w:t>VTVL lãnh đạo, quản lý (08 vị trí)</w:t>
            </w:r>
            <w:bookmarkEnd w:id="2"/>
          </w:p>
        </w:tc>
        <w:tc>
          <w:tcPr>
            <w:tcW w:w="2750" w:type="pct"/>
            <w:tcBorders>
              <w:top w:val="single" w:sz="8" w:space="0" w:color="auto"/>
              <w:left w:val="single" w:sz="8" w:space="0" w:color="auto"/>
              <w:bottom w:val="nil"/>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Xác định nhiệm vụ và khung năng lực của VTVL</w:t>
            </w:r>
          </w:p>
        </w:tc>
      </w:tr>
      <w:tr w:rsidR="00865289" w:rsidRPr="00865289" w:rsidTr="00865289">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 </w:t>
            </w:r>
          </w:p>
        </w:tc>
        <w:tc>
          <w:tcPr>
            <w:tcW w:w="16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TỔNG CỘNG:</w:t>
            </w:r>
          </w:p>
        </w:tc>
        <w:tc>
          <w:tcPr>
            <w:tcW w:w="2750" w:type="pct"/>
            <w:tcBorders>
              <w:top w:val="single" w:sz="8" w:space="0" w:color="auto"/>
              <w:left w:val="single" w:sz="8" w:space="0" w:color="auto"/>
              <w:bottom w:val="nil"/>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8 vị trí</w:t>
            </w:r>
          </w:p>
        </w:tc>
      </w:tr>
      <w:tr w:rsidR="00865289" w:rsidRPr="00865289" w:rsidTr="00865289">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Chánh Văn phòng Hội đồng nhân dân và Ủy ban nhân dân</w:t>
            </w:r>
          </w:p>
        </w:tc>
        <w:tc>
          <w:tcPr>
            <w:tcW w:w="2750" w:type="pct"/>
            <w:vMerge w:val="restart"/>
            <w:tcBorders>
              <w:top w:val="single" w:sz="8" w:space="0" w:color="auto"/>
              <w:left w:val="single" w:sz="8" w:space="0" w:color="auto"/>
              <w:bottom w:val="nil"/>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Xác định nhiệm vụ và khung năng lực của vị trí việc làm Trưởng phòng thuộc huyện theo hướng dẫn tại Thông tư số 12/2022/TT-BNV ngày 30/12/2022 của Bộ trưởng Bộ Nội vụ (sửa đổi, bổ sung tại Thông tư số 06/2024/TT-BNV)</w:t>
            </w:r>
            <w:bookmarkStart w:id="3" w:name="_GoBack"/>
            <w:bookmarkEnd w:id="3"/>
          </w:p>
        </w:tc>
      </w:tr>
      <w:tr w:rsidR="00865289" w:rsidRPr="00865289" w:rsidTr="00865289">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2</w:t>
            </w:r>
          </w:p>
        </w:tc>
        <w:tc>
          <w:tcPr>
            <w:tcW w:w="16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Trưởng phòng</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r>
      <w:tr w:rsidR="00865289" w:rsidRPr="00865289" w:rsidTr="00865289">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3</w:t>
            </w:r>
          </w:p>
        </w:tc>
        <w:tc>
          <w:tcPr>
            <w:tcW w:w="16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Phó Chánh văn phòng Hội đồng nhân dân và Ủy ban nhân dân</w:t>
            </w:r>
          </w:p>
        </w:tc>
        <w:tc>
          <w:tcPr>
            <w:tcW w:w="2750" w:type="pct"/>
            <w:vMerge w:val="restart"/>
            <w:tcBorders>
              <w:top w:val="single" w:sz="8" w:space="0" w:color="auto"/>
              <w:left w:val="single" w:sz="8" w:space="0" w:color="auto"/>
              <w:bottom w:val="nil"/>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Xác định nhiệm vụ và khung năng lực của vị trí việc làm Phó trưởng phòng thuộc huyện theo hướng dẫn tại Thông tư số 12/2022/TT-BNV ngày 30/12/2022 của Bộ trưởng Bộ Nội vụ (sửa đổi, bổ sung tại Thông tư số 06/2024/TT-BNV)</w:t>
            </w:r>
          </w:p>
        </w:tc>
      </w:tr>
      <w:tr w:rsidR="00865289" w:rsidRPr="00865289" w:rsidTr="00865289">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4</w:t>
            </w:r>
          </w:p>
        </w:tc>
        <w:tc>
          <w:tcPr>
            <w:tcW w:w="16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Phó Trưởng phòng</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r>
      <w:tr w:rsidR="00865289" w:rsidRPr="00865289" w:rsidTr="00865289">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5</w:t>
            </w:r>
          </w:p>
        </w:tc>
        <w:tc>
          <w:tcPr>
            <w:tcW w:w="16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Giám đốc Trung tâm Phục vụ hành chính công</w:t>
            </w:r>
          </w:p>
        </w:tc>
        <w:tc>
          <w:tcPr>
            <w:tcW w:w="2750" w:type="pct"/>
            <w:vMerge w:val="restart"/>
            <w:tcBorders>
              <w:top w:val="single" w:sz="8" w:space="0" w:color="auto"/>
              <w:left w:val="single" w:sz="8" w:space="0" w:color="auto"/>
              <w:bottom w:val="nil"/>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theo quy định tại Nghị định số 118/2025/NĐ-CP ngày 09/6/2025 của Chính phủ; </w:t>
            </w:r>
            <w:r w:rsidRPr="00865289">
              <w:rPr>
                <w:rFonts w:ascii="Times New Roman" w:eastAsia="Times New Roman" w:hAnsi="Times New Roman" w:cs="Times New Roman"/>
                <w:i/>
                <w:iCs/>
                <w:color w:val="000000"/>
                <w:sz w:val="24"/>
                <w:szCs w:val="24"/>
              </w:rPr>
              <w:t>hướng dẫn của Văn phòng Chính phủ (nếu có)</w:t>
            </w:r>
          </w:p>
        </w:tc>
      </w:tr>
      <w:tr w:rsidR="00865289" w:rsidRPr="00865289" w:rsidTr="00865289">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6</w:t>
            </w:r>
          </w:p>
        </w:tc>
        <w:tc>
          <w:tcPr>
            <w:tcW w:w="16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Phó Giám đốc Trung tâm Phục vụ hành chính công</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r>
      <w:tr w:rsidR="00865289" w:rsidRPr="00865289" w:rsidTr="00865289">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7</w:t>
            </w:r>
          </w:p>
        </w:tc>
        <w:tc>
          <w:tcPr>
            <w:tcW w:w="16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Chỉ huy trưởng Ban chỉ huy quân sự xã</w:t>
            </w:r>
          </w:p>
        </w:tc>
        <w:tc>
          <w:tcPr>
            <w:tcW w:w="2750" w:type="pct"/>
            <w:vMerge w:val="restart"/>
            <w:tcBorders>
              <w:top w:val="single" w:sz="8" w:space="0" w:color="auto"/>
              <w:left w:val="single" w:sz="8" w:space="0" w:color="auto"/>
              <w:bottom w:val="nil"/>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theo quy định của Luật Dân quân tự vệ; </w:t>
            </w:r>
            <w:r w:rsidRPr="00865289">
              <w:rPr>
                <w:rFonts w:ascii="Times New Roman" w:eastAsia="Times New Roman" w:hAnsi="Times New Roman" w:cs="Times New Roman"/>
                <w:i/>
                <w:iCs/>
                <w:color w:val="000000"/>
                <w:sz w:val="24"/>
                <w:szCs w:val="24"/>
              </w:rPr>
              <w:t>hướng dẫn của Bộ Quốc phòng (nếu có)</w:t>
            </w:r>
          </w:p>
        </w:tc>
      </w:tr>
      <w:tr w:rsidR="00865289" w:rsidRPr="00865289" w:rsidTr="00865289">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8</w:t>
            </w:r>
          </w:p>
        </w:tc>
        <w:tc>
          <w:tcPr>
            <w:tcW w:w="16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Phó Chỉ huy trưởng Ban chỉ huy quân sự xã</w:t>
            </w: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r>
      <w:tr w:rsidR="00865289" w:rsidRPr="00865289" w:rsidTr="00865289">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TT</w:t>
            </w:r>
          </w:p>
        </w:tc>
        <w:tc>
          <w:tcPr>
            <w:tcW w:w="16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after="0" w:line="234" w:lineRule="atLeast"/>
              <w:jc w:val="center"/>
              <w:rPr>
                <w:rFonts w:ascii="Times New Roman" w:eastAsia="Times New Roman" w:hAnsi="Times New Roman" w:cs="Times New Roman"/>
                <w:color w:val="000000"/>
                <w:sz w:val="24"/>
                <w:szCs w:val="24"/>
              </w:rPr>
            </w:pPr>
            <w:bookmarkStart w:id="4" w:name="muc_3"/>
            <w:r w:rsidRPr="00865289">
              <w:rPr>
                <w:rFonts w:ascii="Times New Roman" w:eastAsia="Times New Roman" w:hAnsi="Times New Roman" w:cs="Times New Roman"/>
                <w:b/>
                <w:bCs/>
                <w:color w:val="000000"/>
                <w:sz w:val="24"/>
                <w:szCs w:val="24"/>
              </w:rPr>
              <w:t>VTVL chuyên môn, nghiệp vụ định hướng bố trí theo ngành, lĩnh vực</w:t>
            </w:r>
            <w:bookmarkEnd w:id="4"/>
          </w:p>
        </w:tc>
        <w:tc>
          <w:tcPr>
            <w:tcW w:w="2750" w:type="pct"/>
            <w:tcBorders>
              <w:top w:val="single" w:sz="8" w:space="0" w:color="auto"/>
              <w:left w:val="single" w:sz="8" w:space="0" w:color="auto"/>
              <w:bottom w:val="nil"/>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Xác định nhiệm vụ và khung năng lực của VTVL để bố trí công chức tại cấp xã</w:t>
            </w:r>
          </w:p>
        </w:tc>
      </w:tr>
      <w:tr w:rsidR="00865289" w:rsidRPr="00865289" w:rsidTr="00865289">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 </w:t>
            </w:r>
          </w:p>
        </w:tc>
        <w:tc>
          <w:tcPr>
            <w:tcW w:w="16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TỔNG CỘNG:</w:t>
            </w:r>
          </w:p>
        </w:tc>
        <w:tc>
          <w:tcPr>
            <w:tcW w:w="2750" w:type="pct"/>
            <w:tcBorders>
              <w:top w:val="single" w:sz="8" w:space="0" w:color="auto"/>
              <w:left w:val="single" w:sz="8" w:space="0" w:color="auto"/>
              <w:bottom w:val="nil"/>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28 vị trí</w:t>
            </w:r>
          </w:p>
        </w:tc>
      </w:tr>
      <w:tr w:rsidR="00865289" w:rsidRPr="00865289" w:rsidTr="00865289">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after="0" w:line="234" w:lineRule="atLeast"/>
              <w:jc w:val="center"/>
              <w:rPr>
                <w:rFonts w:ascii="Times New Roman" w:eastAsia="Times New Roman" w:hAnsi="Times New Roman" w:cs="Times New Roman"/>
                <w:color w:val="000000"/>
                <w:sz w:val="24"/>
                <w:szCs w:val="24"/>
              </w:rPr>
            </w:pPr>
            <w:bookmarkStart w:id="5" w:name="dieu_1"/>
            <w:r w:rsidRPr="00865289">
              <w:rPr>
                <w:rFonts w:ascii="Times New Roman" w:eastAsia="Times New Roman" w:hAnsi="Times New Roman" w:cs="Times New Roman"/>
                <w:b/>
                <w:bCs/>
                <w:color w:val="000000"/>
                <w:sz w:val="24"/>
                <w:szCs w:val="24"/>
              </w:rPr>
              <w:t>1</w:t>
            </w:r>
            <w:bookmarkEnd w:id="5"/>
          </w:p>
        </w:tc>
        <w:tc>
          <w:tcPr>
            <w:tcW w:w="16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after="0" w:line="234" w:lineRule="atLeast"/>
              <w:rPr>
                <w:rFonts w:ascii="Times New Roman" w:eastAsia="Times New Roman" w:hAnsi="Times New Roman" w:cs="Times New Roman"/>
                <w:color w:val="000000"/>
                <w:sz w:val="24"/>
                <w:szCs w:val="24"/>
              </w:rPr>
            </w:pPr>
            <w:bookmarkStart w:id="6" w:name="dieu_1_name"/>
            <w:r w:rsidRPr="00865289">
              <w:rPr>
                <w:rFonts w:ascii="Times New Roman" w:eastAsia="Times New Roman" w:hAnsi="Times New Roman" w:cs="Times New Roman"/>
                <w:b/>
                <w:bCs/>
                <w:color w:val="000000"/>
                <w:sz w:val="24"/>
                <w:szCs w:val="24"/>
              </w:rPr>
              <w:t>Văn phòng Hội đồng nhân dân và Ủy ban nhân dân</w:t>
            </w:r>
            <w:bookmarkEnd w:id="6"/>
          </w:p>
        </w:tc>
        <w:tc>
          <w:tcPr>
            <w:tcW w:w="2750" w:type="pct"/>
            <w:tcBorders>
              <w:top w:val="single" w:sz="8" w:space="0" w:color="auto"/>
              <w:left w:val="single" w:sz="8" w:space="0" w:color="auto"/>
              <w:bottom w:val="nil"/>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06 vị trí</w:t>
            </w:r>
          </w:p>
        </w:tc>
      </w:tr>
      <w:tr w:rsidR="00865289" w:rsidRPr="00865289" w:rsidTr="00865289">
        <w:trPr>
          <w:tblCellSpacing w:w="0" w:type="dxa"/>
        </w:trPr>
        <w:tc>
          <w:tcPr>
            <w:tcW w:w="5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a)</w:t>
            </w:r>
          </w:p>
        </w:tc>
        <w:tc>
          <w:tcPr>
            <w:tcW w:w="1650" w:type="pct"/>
            <w:tcBorders>
              <w:top w:val="single" w:sz="8" w:space="0" w:color="auto"/>
              <w:left w:val="single" w:sz="8" w:space="0" w:color="auto"/>
              <w:bottom w:val="nil"/>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Lĩnh vực Văn phòng</w:t>
            </w:r>
          </w:p>
        </w:tc>
        <w:tc>
          <w:tcPr>
            <w:tcW w:w="2750" w:type="pct"/>
            <w:tcBorders>
              <w:top w:val="single" w:sz="8" w:space="0" w:color="auto"/>
              <w:left w:val="single" w:sz="8" w:space="0" w:color="auto"/>
              <w:bottom w:val="nil"/>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04 vị trí</w:t>
            </w:r>
          </w:p>
        </w:tc>
      </w:tr>
      <w:tr w:rsidR="00865289" w:rsidRPr="00865289" w:rsidTr="00865289">
        <w:trPr>
          <w:tblCellSpacing w:w="0" w:type="dxa"/>
        </w:trPr>
        <w:tc>
          <w:tcPr>
            <w:tcW w:w="550" w:type="pct"/>
            <w:vMerge w:val="restart"/>
            <w:tcBorders>
              <w:top w:val="single" w:sz="8" w:space="0" w:color="auto"/>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single" w:sz="8" w:space="0" w:color="auto"/>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Văn phòng</w:t>
            </w:r>
          </w:p>
        </w:tc>
        <w:tc>
          <w:tcPr>
            <w:tcW w:w="2750" w:type="pct"/>
            <w:tcBorders>
              <w:top w:val="single" w:sz="8" w:space="0" w:color="auto"/>
              <w:left w:val="single" w:sz="8" w:space="0" w:color="auto"/>
              <w:bottom w:val="nil"/>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văn phòng theo hướng dẫn tại Thông tư số 02/2023/TT-VPCP ngày 11/9/2023 của Bộ trưởng, Chủ nhiệm Văn phòng Chính phủ</w:t>
            </w:r>
          </w:p>
        </w:tc>
      </w:tr>
      <w:tr w:rsidR="00865289" w:rsidRPr="00865289" w:rsidTr="00865289">
        <w:trPr>
          <w:tblCellSpacing w:w="0" w:type="dxa"/>
        </w:trPr>
        <w:tc>
          <w:tcPr>
            <w:tcW w:w="0" w:type="auto"/>
            <w:vMerge/>
            <w:tcBorders>
              <w:top w:val="single" w:sz="8" w:space="0" w:color="auto"/>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Văn phòng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2</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về công nghệ thông tin (gồm an toàn thông tin mạng)</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môn dùng chung theo hướng dẫn tại Thông tư số 12/2022/TT-BNV ngày 30/12/2022 của Bộ trưởng Bộ Nội vụ (sửa đổi, bổ sung tại Thông tư số 06/2024/TT-BNV)</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Văn phòng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3</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về hành chính - văn phòng (gồm quản trị công sở)</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môn dùng chung theo hướng dẫn tại Thông tư số 12/2022/TT-BNV ngày 30/12/2022 của Bộ trưởng Bộ Nội vụ (sửa đổi, bổ sung tại Thông tư số 06/2024/TT-BNV)</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Văn phòng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4</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Văn thư viên</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môn dùng chung theo hướng dẫn tại Thông tư số 12/2022/TT-BNV ngày 30/12/2022 của Bộ trưởng Bộ Nội vụ (sửa đổi, bổ sung tại Thông tư số 06/2024/TT-BNV)</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Văn phòng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xml:space="preserve">Căn cứ khối lượng công việc theo từng nhóm nhiệm vụ thuộc lĩnh vực Văn phòng, Ủy ban nhân dân cấp xã bố trí công chức chuyên trách hoặc kiêm nhiệm để thực hiện các nhiệm vụ được giao, bảo đảm phù hợp với định </w:t>
            </w:r>
            <w:r w:rsidRPr="00865289">
              <w:rPr>
                <w:rFonts w:ascii="Times New Roman" w:eastAsia="Times New Roman" w:hAnsi="Times New Roman" w:cs="Times New Roman"/>
                <w:color w:val="000000"/>
                <w:sz w:val="24"/>
                <w:szCs w:val="24"/>
              </w:rPr>
              <w:lastRenderedPageBreak/>
              <w:t>hướng khung biên chế công chức tại cấp xã theo quy định của cấp có thẩm quyền.</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lastRenderedPageBreak/>
              <w:t>b)</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Lĩnh vực Tư pháp</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01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tư pháp: Xây dựng và tổ chức thi hành pháp luật; công tác tư pháp; hòa giải ở cơ sở; trợ giúp pháp lý, nuôi con nuôi, hộ tịch, chứng thực; quản lý về xử lý vi phạm hành chính</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Tư pháp theo hướng dẫn tại Thông tư số 02/2023/TT-BTP ngày 29/6/2023 của Bộ trưởng Bộ Tư pháp</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Tư pháp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c)</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Lĩnh vực đối ngoại</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01 vị trí</w:t>
            </w:r>
          </w:p>
        </w:tc>
      </w:tr>
      <w:tr w:rsidR="00865289" w:rsidRPr="00865289" w:rsidTr="00865289">
        <w:trPr>
          <w:trHeight w:val="1490"/>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đối ngoại</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đối ngoại theo hướng dẫn tại Thông tư số 01/2023/TT-BNG ngày 30/3/2023 của Bộ trưởng Bộ Ngoại giao.</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đối ngoại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khối lượng công việc theo từng nhóm nhiệm vụ thuộc lĩnh vực đối ngoại,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after="0" w:line="234" w:lineRule="atLeast"/>
              <w:jc w:val="center"/>
              <w:rPr>
                <w:rFonts w:ascii="Times New Roman" w:eastAsia="Times New Roman" w:hAnsi="Times New Roman" w:cs="Times New Roman"/>
                <w:color w:val="000000"/>
                <w:sz w:val="24"/>
                <w:szCs w:val="24"/>
              </w:rPr>
            </w:pPr>
            <w:bookmarkStart w:id="7" w:name="dieu_2"/>
            <w:r w:rsidRPr="00865289">
              <w:rPr>
                <w:rFonts w:ascii="Times New Roman" w:eastAsia="Times New Roman" w:hAnsi="Times New Roman" w:cs="Times New Roman"/>
                <w:b/>
                <w:bCs/>
                <w:color w:val="000000"/>
                <w:sz w:val="24"/>
                <w:szCs w:val="24"/>
              </w:rPr>
              <w:t>2</w:t>
            </w:r>
            <w:bookmarkEnd w:id="7"/>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after="0" w:line="234" w:lineRule="atLeast"/>
              <w:rPr>
                <w:rFonts w:ascii="Times New Roman" w:eastAsia="Times New Roman" w:hAnsi="Times New Roman" w:cs="Times New Roman"/>
                <w:color w:val="000000"/>
                <w:sz w:val="24"/>
                <w:szCs w:val="24"/>
              </w:rPr>
            </w:pPr>
            <w:bookmarkStart w:id="8" w:name="dieu_2_name"/>
            <w:r w:rsidRPr="00865289">
              <w:rPr>
                <w:rFonts w:ascii="Times New Roman" w:eastAsia="Times New Roman" w:hAnsi="Times New Roman" w:cs="Times New Roman"/>
                <w:b/>
                <w:bCs/>
                <w:color w:val="000000"/>
                <w:sz w:val="24"/>
                <w:szCs w:val="24"/>
              </w:rPr>
              <w:t>Phòng Kinh tế (đối với xã, đặc khu) hoặc Phòng Kinh tế, Hạ tầng và Đô thị (đối với phường và đặc khu Phú Quốc)</w:t>
            </w:r>
            <w:bookmarkEnd w:id="8"/>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12 vị trí</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a)</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Lĩnh vực tài chính - kế hoạch</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04 vị trí</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VTVL tài chính</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02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lĩnh vực tài chính: Quản lý về tài chính - ngân sách nhà nước</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xml:space="preserve">Thực hiện đầy đủ các nhiệm vụ của các vị trí việc làm công chức chuyên ngành thuộc lĩnh vực tài chính theo </w:t>
            </w:r>
            <w:r w:rsidRPr="00865289">
              <w:rPr>
                <w:rFonts w:ascii="Times New Roman" w:eastAsia="Times New Roman" w:hAnsi="Times New Roman" w:cs="Times New Roman"/>
                <w:color w:val="000000"/>
                <w:sz w:val="24"/>
                <w:szCs w:val="24"/>
              </w:rPr>
              <w:lastRenderedPageBreak/>
              <w:t>hướng dẫn tại Thông tư số 54/2023/TT-BTC ngày 15/8/2023 của Bộ trưởng Bộ Tài chính</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Tài chính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2</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Kế toán viên về kế toán nhà nước</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vị trí việc làm kế toán viên về kế toán nhà nước thuộc lĩnh vực Tài chính theo hướng dẫn tại Thông tư số 54/2023/TT-BTC ngày 15/8/2023 của Bộ trưởng Bộ Tài chính</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Tài chính tại cấp xã, Ủy ban nhân dân cấp xã chủ động xác định yêu cầu về chuyên ngành đào tạo của kế toán viên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VTVL kế hoạch</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02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về quản lý kế hoạch, đầu tư, thống kê</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Kế hoạch theo hướng dẫn tại Thông tư số 03/2023/TT-BKHĐT ngày 20/4/2023 của Bộ trưởng Bộ Kế hoạch và Đầu tư</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Kế hoạch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khối lượng công việc theo từng nhóm nhiệm vụ thuộc lĩnh vực Kế hoạch,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2</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về quản lý lĩnh vực đăng ký hộ kinh doanh, tổ hợp tác, hợp tác xã, liên hiệp hợp tác xã; hỗ trợ kinh doanh, tổ chức kinh tế tập thể</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Kế hoạch theo hướng dẫn tại Thông tư số 03/2023/TT-BKHĐT ngày 20/4/2023 của Bộ trưởng Bộ Kế hoạch và Đầu tư</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xml:space="preserve">Căn cứ tình hình thực tế tại địa bàn và yêu cầu nhiệm vụ trọng tâm thuộc lĩnh vực Kế hoạch tại cấp xã, Ủy ban </w:t>
            </w:r>
            <w:r w:rsidRPr="00865289">
              <w:rPr>
                <w:rFonts w:ascii="Times New Roman" w:eastAsia="Times New Roman" w:hAnsi="Times New Roman" w:cs="Times New Roman"/>
                <w:color w:val="000000"/>
                <w:sz w:val="24"/>
                <w:szCs w:val="24"/>
              </w:rPr>
              <w:lastRenderedPageBreak/>
              <w:t>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khối lượng công việc theo từng nhóm nhiệm vụ thuộc lĩnh vực Kế hoạch,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b)</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Lĩnh vực Xây dựng và Công Thương</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04 vị trí</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VTVL xây dựng</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02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về quản lý quy hoạch, xây dựng, kiến trúc</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Xây dựng theo hướng dẫn tại Thông tư số 11/2023/TT-BXD ngày 20/10/2023 của Bộ trưởng Bộ Xây dựng</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Xây dựng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2</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về quản lý lĩnh vực hoạt động đầu tư xây dựng; phát triển đô thị: hạ tầng kỹ thuật đô thị; vật liệu xây dựng; nhà ở; công sở; giao thông</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Xây dựng theo hướng dẫn tại Thông tư số 11/2023/TT-BXD ngày 20/10/2023 của Bộ trưởng Bộ Xây dựng</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Xây dựng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VTVL công thương</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01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lĩnh vực công thương: Quản lý tiểu thủ công nghiệp: công nghiệp; thương mại</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Công thương theo hướng dẫn tại Thông tư số 06/2023/TT-BCT ngày 23/3/2023 của Bộ trưởng Bộ Công Thương</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Công thương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VTVL giao thông</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01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lĩnh vực giao thông.</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Giao thông theo hướng dẫn tại Thông tư số 42/2022/TT-BGTVT ngày 30/12/2022 của Bộ trưởng Bộ Giao thông vận tải</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Giao thông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c)</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Lĩnh vực Nông nghiệp và Môi trường</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04 vị trí</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VTVL nông nghiệp</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02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về quản lý lĩnh vực nông nghiệp; lâm nghiệp; diêm nghiệp; thủy lợi; thủy sản; phát triển nông nghiệp; phòng, chống thiên tai; giảm nghèo</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Nông nghiệp theo hướng dẫn tại Thông tư số 06/2023/TT-BNNPTNT ngày 12/9/2023 của Bộ trưởng Bộ Nông nghiệp và Phát triển nông thôn</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Nông nghiệp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2</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về quản lý lĩnh vực chất lượng, an toàn thực phẩm đối với nông sản, lâm sản, thủy sản, muối kinh tế hộ, kinh tế trang trại nông thôn, kinh tế tập thể, nông, lâm, ngư diêm nghiệp gắn với ngành nghề làng nghề nông thôn</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Nông nghiệp theo hướng dẫn tại Thông tư số 06/2023/TT-BNNPTNT ngày 12/9/2023 của Bộ trưởng Bộ Nông nghiệp và Phát triển nông thôn</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xml:space="preserve">Căn cứ tình hình thực tế tại địa bàn và yêu cầu nhiệm vụ trọng tâm thuộc lĩnh vực Nông nghiệp tại cấp xã, Ủy ban nhân dân cấp xã chủ động xác định yêu cầu về chuyên </w:t>
            </w:r>
            <w:r w:rsidRPr="00865289">
              <w:rPr>
                <w:rFonts w:ascii="Times New Roman" w:eastAsia="Times New Roman" w:hAnsi="Times New Roman" w:cs="Times New Roman"/>
                <w:color w:val="000000"/>
                <w:sz w:val="24"/>
                <w:szCs w:val="24"/>
              </w:rPr>
              <w:lastRenderedPageBreak/>
              <w:t>ngành đào tạo của công chức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lastRenderedPageBreak/>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VTVL môi trường</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02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quản lý lĩnh vực đất đai; tài nguyên khoáng sản</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Môi trường theo hướng dẫn tại Thông tư số 05/2023/TT-BTNMT ngày 31/7/2023 của Bộ trưởng Bộ Tài nguyên và Môi trường</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Môi trường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2</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quản lý lĩnh vực môi trường; tài nguyên nước</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Môi trường theo hướng dẫn tại Thông tư số 05/2023/TT-BTNMT ngày 31/7/2023 của Bộ trưởng Bộ Tài nguyên và Môi trường</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Môi trường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after="0" w:line="234" w:lineRule="atLeast"/>
              <w:jc w:val="center"/>
              <w:rPr>
                <w:rFonts w:ascii="Times New Roman" w:eastAsia="Times New Roman" w:hAnsi="Times New Roman" w:cs="Times New Roman"/>
                <w:color w:val="000000"/>
                <w:sz w:val="24"/>
                <w:szCs w:val="24"/>
              </w:rPr>
            </w:pPr>
            <w:bookmarkStart w:id="9" w:name="dieu_3"/>
            <w:r w:rsidRPr="00865289">
              <w:rPr>
                <w:rFonts w:ascii="Times New Roman" w:eastAsia="Times New Roman" w:hAnsi="Times New Roman" w:cs="Times New Roman"/>
                <w:b/>
                <w:bCs/>
                <w:color w:val="000000"/>
                <w:sz w:val="24"/>
                <w:szCs w:val="24"/>
              </w:rPr>
              <w:t>3</w:t>
            </w:r>
            <w:bookmarkEnd w:id="9"/>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after="0" w:line="234" w:lineRule="atLeast"/>
              <w:rPr>
                <w:rFonts w:ascii="Times New Roman" w:eastAsia="Times New Roman" w:hAnsi="Times New Roman" w:cs="Times New Roman"/>
                <w:color w:val="000000"/>
                <w:sz w:val="24"/>
                <w:szCs w:val="24"/>
              </w:rPr>
            </w:pPr>
            <w:bookmarkStart w:id="10" w:name="dieu_3_name"/>
            <w:r w:rsidRPr="00865289">
              <w:rPr>
                <w:rFonts w:ascii="Times New Roman" w:eastAsia="Times New Roman" w:hAnsi="Times New Roman" w:cs="Times New Roman"/>
                <w:b/>
                <w:bCs/>
                <w:color w:val="000000"/>
                <w:sz w:val="24"/>
                <w:szCs w:val="24"/>
              </w:rPr>
              <w:t>Phòng Văn hóa - Xã hội</w:t>
            </w:r>
            <w:bookmarkEnd w:id="10"/>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08 vị trí</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a)</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Lĩnh vực Nội vụ</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03 vị trí</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VTVL nội vụ </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01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tham mưu về tổ chức hành chính, sự nghiệp nhà nước; chính quyền địa phương, địa giới đơn vị hành chính; cán bộ, công chức, viên chức và công vụ; cải cách hành chính; hội, quỹ xã hội, quỹ từ thiện, tổ chức phi chính phủ; thi đua, khen thưởng; văn thư, lưu trữ nhà nước; thanh niên.</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Nội vụ theo hướng dẫn tại Thông tư số 11/2022/TT-BNV ngày 30/12/2022 của Bộ trưởng Bộ Nội vụ</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Nội vụ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VTVL lao động</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01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lastRenderedPageBreak/>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Tham mưu về lao động, tiền lương; việc làm; bảo hiểm xã hội; an toàn, vệ sinh lao động; người có công; bình đẳng giới</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Lao động theo hướng dẫn tại Thông tư số 10/2023/TT-BLĐTBXH ngày 17/10/2023 của Bộ trưởng Bộ Lao động - Thương binh và Xã hội</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chuyên ngành lao động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VTVL dân tộc, tôn giáo</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01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tham mưu về công tác dân tộc, tôn giáo</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Dân tộc theo hướng dẫn tại Thông tư số 01/2023/TT-UBDT ngày 20/7/2023 của Bộ trưởng, Chủ nhiệm Ủy ban Dân tộc; vị trí việc làm công chức chuyên ngành tôn giáo theo hướng dẫn tại Thông tư số 11/2022/TT-BNV ngày 30/12/2022 của Bộ trưởng Bộ Nội vụ</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chuyên ngành Dân tộc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khối lượng công việc theo từng nhóm nhiệm vụ thuộc chuyên ngành dân tộc, tôn giáo, Ủy ban nhân dân cấp xã bố trí công chức chuyên trách hoặc kiêm nhiệm để thực hiện các nhiệm vụ được giao, bảo đảm phù hợp với định hướng khung biên chế công chức tại cấp xã theo quy định của cấp có thẩm quyền.</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b)</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Lĩnh vực Giáo dục và Đào tạo</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01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lĩnh vực giáo dục và đào tạo</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Giáo dục và Đào tạo theo hướng dẫn tại Thông tư số 15/2023/TT-BGDĐT ngày 09/8/2023 của Bộ trưởng Bộ Giáo dục và Đào tạo; Thông tư số 10/2023/TT-BLĐTBXH ngày 17/10/2023 của Bộ trưởng Bộ Lao động - Thương binh và Xã hội (giáo dục nghề nghiệp)</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xml:space="preserve">Căn cứ tình hình thực tế tại địa bàn và yêu cầu nhiệm vụ trọng tâm thuộc lĩnh vực Giáo dục và Đào tạo tại cấp xã, </w:t>
            </w:r>
            <w:r w:rsidRPr="00865289">
              <w:rPr>
                <w:rFonts w:ascii="Times New Roman" w:eastAsia="Times New Roman" w:hAnsi="Times New Roman" w:cs="Times New Roman"/>
                <w:color w:val="000000"/>
                <w:sz w:val="24"/>
                <w:szCs w:val="24"/>
              </w:rPr>
              <w:lastRenderedPageBreak/>
              <w:t>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lastRenderedPageBreak/>
              <w:t>c)</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Lĩnh vực Văn hóa, Khoa học và Thông tin</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03 vị trí</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Nhóm VTVL văn hóa</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01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Tham mưu về văn hóa; gia đình; thể dục, thể thao; du lịch; quảng cáo.</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văn hóa, thể thao, du lịch theo hướng dẫn tại Thông tư số 06/2023/TT-BVHTTDL ngày 15/5/2023 của Bộ trưởng Bộ Văn hóa, Thể thao và Du lịch</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Văn hóa, khoa học và thông tin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VTVL thông tin, truyền thông</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01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tham mưu về phát thanh truyền hình; báo chí; thông tin cơ sở; thông tin đối ngoại; bưu chính; ứng dụng công nghệ thông tin; giao dịch điện tử; chính quyền số; kinh tế số; xã hội số; chuyển đổi số.</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thông tin, truyền thông theo hướng dẫn tại Thông tư số 09/2023/TT-BTTTT ngày 28/7/2023 của Bộ trưởng Bộ Thông tin và Truyền thông</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Văn hóa, khoa học và thông tin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VTVL khoa học, công nghệ</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01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tham mưu về nghiên cứu khoa học; phát triển công nghệ; đổi mới sáng tạo; sở hữu trí tuệ; tiêu chuẩn đo lường chất lượng; ứng dụng bức xạ và đồng vị phóng xạ; an toàn bức xạ và hạt nhân.</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khoa học, công nghệ theo hướng dẫn tại Thông tư số 16/2023/TT-BKHCN ngày 09/8/2023 của Bộ trưởng Bộ Khoa học và Công nghệ</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xml:space="preserve">Căn cứ tình hình thực tế tại địa bàn và yêu cầu nhiệm vụ trọng tâm thuộc lĩnh vực Văn hóa, khoa học và thông tin tại cấp xã, Ủy ban nhân dân cấp xã chủ động xác định yêu cầu về chuyên ngành đào tạo của công chức để bố trí </w:t>
            </w:r>
            <w:r w:rsidRPr="00865289">
              <w:rPr>
                <w:rFonts w:ascii="Times New Roman" w:eastAsia="Times New Roman" w:hAnsi="Times New Roman" w:cs="Times New Roman"/>
                <w:color w:val="000000"/>
                <w:sz w:val="24"/>
                <w:szCs w:val="24"/>
              </w:rPr>
              <w:lastRenderedPageBreak/>
              <w:t>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lastRenderedPageBreak/>
              <w:t>d)</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i/>
                <w:iCs/>
                <w:color w:val="000000"/>
                <w:sz w:val="24"/>
                <w:szCs w:val="24"/>
              </w:rPr>
              <w:t>Lĩnh vực Y tế</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01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Chuyên viên lĩnh vực y tế: Quản lý về y tế dự phòng; khám bệnh, chữa bệnh, phục hồi chức năng; bà mẹ, trẻ em; dân số; phòng, chống tệ nạn xã hội (không bao gồm cai nghiện ma túy và quản lý sau cai nghiện ma túy); bảo trợ xã hội; y dược cổ truyền; dược; mỹ phẩm; an toàn thực phẩm; thiết bị y tế; bảo hiểm y tế.</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của các vị trí việc làm công chức chuyên ngành thuộc lĩnh vực Y tế theo hướng dẫn tại Thông tư số 19/2023/TT-BYT ngày 06/11/2023 của Bộ trưởng Bộ Y tế</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bàn và yêu cầu nhiệm vụ trọng tâm thuộc lĩnh vực Y tế tại cấp xã,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after="0" w:line="234" w:lineRule="atLeast"/>
              <w:jc w:val="center"/>
              <w:rPr>
                <w:rFonts w:ascii="Times New Roman" w:eastAsia="Times New Roman" w:hAnsi="Times New Roman" w:cs="Times New Roman"/>
                <w:color w:val="000000"/>
                <w:sz w:val="24"/>
                <w:szCs w:val="24"/>
              </w:rPr>
            </w:pPr>
            <w:bookmarkStart w:id="11" w:name="dieu_4"/>
            <w:r w:rsidRPr="00865289">
              <w:rPr>
                <w:rFonts w:ascii="Times New Roman" w:eastAsia="Times New Roman" w:hAnsi="Times New Roman" w:cs="Times New Roman"/>
                <w:b/>
                <w:bCs/>
                <w:color w:val="000000"/>
                <w:sz w:val="24"/>
                <w:szCs w:val="24"/>
              </w:rPr>
              <w:t>4</w:t>
            </w:r>
            <w:bookmarkEnd w:id="11"/>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after="0" w:line="234" w:lineRule="atLeast"/>
              <w:rPr>
                <w:rFonts w:ascii="Times New Roman" w:eastAsia="Times New Roman" w:hAnsi="Times New Roman" w:cs="Times New Roman"/>
                <w:color w:val="000000"/>
                <w:sz w:val="24"/>
                <w:szCs w:val="24"/>
              </w:rPr>
            </w:pPr>
            <w:bookmarkStart w:id="12" w:name="dieu_4_name"/>
            <w:r w:rsidRPr="00865289">
              <w:rPr>
                <w:rFonts w:ascii="Times New Roman" w:eastAsia="Times New Roman" w:hAnsi="Times New Roman" w:cs="Times New Roman"/>
                <w:b/>
                <w:bCs/>
                <w:color w:val="000000"/>
                <w:sz w:val="24"/>
                <w:szCs w:val="24"/>
              </w:rPr>
              <w:t>Trung tâm Phục vụ hành chính công</w:t>
            </w:r>
            <w:bookmarkEnd w:id="12"/>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01 vị trí</w:t>
            </w:r>
          </w:p>
        </w:tc>
      </w:tr>
      <w:tr w:rsidR="00865289" w:rsidRPr="00865289" w:rsidTr="00865289">
        <w:trPr>
          <w:tblCellSpacing w:w="0" w:type="dxa"/>
        </w:trPr>
        <w:tc>
          <w:tcPr>
            <w:tcW w:w="5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w:t>
            </w:r>
          </w:p>
        </w:tc>
        <w:tc>
          <w:tcPr>
            <w:tcW w:w="1650" w:type="pct"/>
            <w:vMerge w:val="restar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nhiệm vụ kiểm soát thủ tục hành chính theo thẩm quyền, tổ chức thực hiện TTHC theo cơ chế một cửa, một cửa liên thông, xây dựng chính quyền điện tử, theo dõi việc ứng dụng công nghệ thông tin tại Ủy ban nhân dân cấp xã.</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đầy đủ các nhiệm vụ theo Nghị định số 118/2025/NĐ-CP ngày 09/6/2025 của Chính phủ; hướng dẫn của Văn phòng Chính phủ (nếu có).</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tình hình thực tế tại địa phương và yêu cầu nhiệm vụ được giao, Ủy ban nhân dân cấp xã chủ động xác định yêu cầu về chuyên ngành đào tạo của công chức để bố trí cho phù hợp, bảo đảm thực hiện tốt các nhiệm vụ được giao.</w:t>
            </w:r>
          </w:p>
        </w:tc>
      </w:tr>
      <w:tr w:rsidR="00865289" w:rsidRPr="00865289" w:rsidTr="00865289">
        <w:trPr>
          <w:tblCellSpacing w:w="0" w:type="dxa"/>
        </w:trPr>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0" w:type="auto"/>
            <w:vMerge/>
            <w:tcBorders>
              <w:top w:val="nil"/>
              <w:left w:val="single" w:sz="8" w:space="0" w:color="auto"/>
              <w:bottom w:val="single" w:sz="8" w:space="0" w:color="auto"/>
              <w:right w:val="nil"/>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Căn cứ khối lượng công việc, Ủy ban nhân dân cấp xã bố trí công chức, viên chức chuyên trách hoặc kiêm nhiệm để thực hiện các nhiệm vụ được giao, bảo đảm phù hợp với định hướng khung biên chế công chức tại cấp xã theo quy định của cấp có thẩm quyền.</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after="0" w:line="234" w:lineRule="atLeast"/>
              <w:jc w:val="center"/>
              <w:rPr>
                <w:rFonts w:ascii="Times New Roman" w:eastAsia="Times New Roman" w:hAnsi="Times New Roman" w:cs="Times New Roman"/>
                <w:color w:val="000000"/>
                <w:sz w:val="24"/>
                <w:szCs w:val="24"/>
              </w:rPr>
            </w:pPr>
            <w:bookmarkStart w:id="13" w:name="dieu_5"/>
            <w:r w:rsidRPr="00865289">
              <w:rPr>
                <w:rFonts w:ascii="Times New Roman" w:eastAsia="Times New Roman" w:hAnsi="Times New Roman" w:cs="Times New Roman"/>
                <w:b/>
                <w:bCs/>
                <w:color w:val="000000"/>
                <w:sz w:val="24"/>
                <w:szCs w:val="24"/>
              </w:rPr>
              <w:t>5</w:t>
            </w:r>
            <w:bookmarkEnd w:id="13"/>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after="0" w:line="234" w:lineRule="atLeast"/>
              <w:rPr>
                <w:rFonts w:ascii="Times New Roman" w:eastAsia="Times New Roman" w:hAnsi="Times New Roman" w:cs="Times New Roman"/>
                <w:color w:val="000000"/>
                <w:sz w:val="24"/>
                <w:szCs w:val="24"/>
              </w:rPr>
            </w:pPr>
            <w:bookmarkStart w:id="14" w:name="dieu_5_name"/>
            <w:r w:rsidRPr="00865289">
              <w:rPr>
                <w:rFonts w:ascii="Times New Roman" w:eastAsia="Times New Roman" w:hAnsi="Times New Roman" w:cs="Times New Roman"/>
                <w:b/>
                <w:bCs/>
                <w:color w:val="000000"/>
                <w:sz w:val="24"/>
                <w:szCs w:val="24"/>
              </w:rPr>
              <w:t>Lĩnh vực Dân quân tự vệ</w:t>
            </w:r>
            <w:bookmarkEnd w:id="14"/>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01 vị trí</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 </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Trợ lý Ban Chỉ huy quân sự</w:t>
            </w:r>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Thực hiện theo quy định của Luật Dân quân tự vệ; </w:t>
            </w:r>
            <w:r w:rsidRPr="00865289">
              <w:rPr>
                <w:rFonts w:ascii="Times New Roman" w:eastAsia="Times New Roman" w:hAnsi="Times New Roman" w:cs="Times New Roman"/>
                <w:i/>
                <w:iCs/>
                <w:color w:val="000000"/>
                <w:sz w:val="24"/>
                <w:szCs w:val="24"/>
              </w:rPr>
              <w:t>hướng dẫn của Bộ Quốc phòng (nếu có)</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TT</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after="0" w:line="234" w:lineRule="atLeast"/>
              <w:jc w:val="center"/>
              <w:rPr>
                <w:rFonts w:ascii="Times New Roman" w:eastAsia="Times New Roman" w:hAnsi="Times New Roman" w:cs="Times New Roman"/>
                <w:color w:val="000000"/>
                <w:sz w:val="24"/>
                <w:szCs w:val="24"/>
              </w:rPr>
            </w:pPr>
            <w:bookmarkStart w:id="15" w:name="muc_2"/>
            <w:r w:rsidRPr="00865289">
              <w:rPr>
                <w:rFonts w:ascii="Times New Roman" w:eastAsia="Times New Roman" w:hAnsi="Times New Roman" w:cs="Times New Roman"/>
                <w:b/>
                <w:bCs/>
                <w:color w:val="000000"/>
                <w:sz w:val="24"/>
                <w:szCs w:val="24"/>
              </w:rPr>
              <w:t>VTVL hỗ trợ, phục vụ: 03 vị trí (không bố trí công chức)</w:t>
            </w:r>
            <w:bookmarkEnd w:id="15"/>
          </w:p>
        </w:tc>
        <w:tc>
          <w:tcPr>
            <w:tcW w:w="2750" w:type="pc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b/>
                <w:bCs/>
                <w:color w:val="000000"/>
                <w:sz w:val="24"/>
                <w:szCs w:val="24"/>
              </w:rPr>
              <w:t>Xác định nhiệm vụ và khung năng lực của VTVL</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1</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Nhân viên phục vụ</w:t>
            </w:r>
          </w:p>
        </w:tc>
        <w:tc>
          <w:tcPr>
            <w:tcW w:w="2750" w:type="pct"/>
            <w:vMerge w:val="restart"/>
            <w:tcBorders>
              <w:top w:val="nil"/>
              <w:left w:val="single" w:sz="8" w:space="0" w:color="auto"/>
              <w:bottom w:val="single" w:sz="8" w:space="0" w:color="auto"/>
              <w:right w:val="single" w:sz="8" w:space="0" w:color="auto"/>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Xác định nhiệm vụ và khung năng lực của vị trí việc làm theo hướng dẫn tại Thông tư số 12/2022/TT-BNV ngày 30/12/2022 của Bộ trưởng Bộ Nội vụ (sửa đổi, bổ sung tại Thông tư số 06/2024/TT-BNV)</w:t>
            </w: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2</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Nhân viên bảo vệ</w:t>
            </w: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r>
      <w:tr w:rsidR="00865289" w:rsidRPr="00865289" w:rsidTr="00865289">
        <w:trPr>
          <w:tblCellSpacing w:w="0" w:type="dxa"/>
        </w:trPr>
        <w:tc>
          <w:tcPr>
            <w:tcW w:w="5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jc w:val="center"/>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3</w:t>
            </w:r>
          </w:p>
        </w:tc>
        <w:tc>
          <w:tcPr>
            <w:tcW w:w="1650" w:type="pct"/>
            <w:tcBorders>
              <w:top w:val="nil"/>
              <w:left w:val="single" w:sz="8" w:space="0" w:color="auto"/>
              <w:bottom w:val="single" w:sz="8" w:space="0" w:color="auto"/>
              <w:right w:val="nil"/>
            </w:tcBorders>
            <w:shd w:val="clear" w:color="auto" w:fill="auto"/>
            <w:vAlign w:val="center"/>
            <w:hideMark/>
          </w:tcPr>
          <w:p w:rsidR="00865289" w:rsidRPr="00865289" w:rsidRDefault="00865289" w:rsidP="00865289">
            <w:pPr>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t>Nhân viên lái xe</w:t>
            </w:r>
          </w:p>
        </w:tc>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865289" w:rsidRPr="00865289" w:rsidRDefault="00865289" w:rsidP="00865289">
            <w:pPr>
              <w:spacing w:after="0" w:line="240" w:lineRule="auto"/>
              <w:rPr>
                <w:rFonts w:ascii="Times New Roman" w:eastAsia="Times New Roman" w:hAnsi="Times New Roman" w:cs="Times New Roman"/>
                <w:color w:val="000000"/>
                <w:sz w:val="24"/>
                <w:szCs w:val="24"/>
              </w:rPr>
            </w:pPr>
          </w:p>
        </w:tc>
      </w:tr>
    </w:tbl>
    <w:p w:rsidR="00865289" w:rsidRPr="00865289" w:rsidRDefault="00865289" w:rsidP="00865289">
      <w:pPr>
        <w:shd w:val="clear" w:color="auto" w:fill="FFFFFF"/>
        <w:spacing w:before="120" w:after="120" w:line="234" w:lineRule="atLeast"/>
        <w:rPr>
          <w:rFonts w:ascii="Times New Roman" w:eastAsia="Times New Roman" w:hAnsi="Times New Roman" w:cs="Times New Roman"/>
          <w:color w:val="000000"/>
          <w:sz w:val="24"/>
          <w:szCs w:val="24"/>
        </w:rPr>
      </w:pPr>
      <w:r w:rsidRPr="00865289">
        <w:rPr>
          <w:rFonts w:ascii="Times New Roman" w:eastAsia="Times New Roman" w:hAnsi="Times New Roman" w:cs="Times New Roman"/>
          <w:color w:val="000000"/>
          <w:sz w:val="24"/>
          <w:szCs w:val="24"/>
        </w:rPr>
        <w:lastRenderedPageBreak/>
        <w:t> </w:t>
      </w:r>
    </w:p>
    <w:p w:rsidR="00E95F94" w:rsidRPr="00865289" w:rsidRDefault="00E95F94">
      <w:pPr>
        <w:rPr>
          <w:rFonts w:ascii="Times New Roman" w:hAnsi="Times New Roman" w:cs="Times New Roman"/>
          <w:sz w:val="24"/>
          <w:szCs w:val="24"/>
        </w:rPr>
      </w:pPr>
    </w:p>
    <w:sectPr w:rsidR="00E95F94" w:rsidRPr="00865289" w:rsidSect="00865289">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5289"/>
    <w:rsid w:val="00865289"/>
    <w:rsid w:val="00E95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1C8F66-FAEE-460E-8228-E888F0B2B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652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1383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0DCFE-7BDD-47B1-BB06-CD2D81582B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3087</Words>
  <Characters>17601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2025-09-09T03:39:00Z</dcterms:created>
  <dcterms:modified xsi:type="dcterms:W3CDTF">2025-09-09T03:41:00Z</dcterms:modified>
</cp:coreProperties>
</file>