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0" w:name="loai_2"/>
      <w:r w:rsidRPr="000B111D">
        <w:rPr>
          <w:rFonts w:ascii="Times New Roman" w:eastAsia="Times New Roman" w:hAnsi="Times New Roman" w:cs="Times New Roman"/>
          <w:b/>
          <w:bCs/>
          <w:color w:val="000000"/>
          <w:sz w:val="26"/>
          <w:szCs w:val="26"/>
          <w:lang w:val="vi-VN"/>
        </w:rPr>
        <w:t>ĐỀ ÁN</w:t>
      </w:r>
      <w:bookmarkEnd w:id="0"/>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 w:name="loai_2_name"/>
      <w:r w:rsidRPr="000B111D">
        <w:rPr>
          <w:rFonts w:ascii="Times New Roman" w:eastAsia="Times New Roman" w:hAnsi="Times New Roman" w:cs="Times New Roman"/>
          <w:b/>
          <w:bCs/>
          <w:color w:val="000000"/>
          <w:sz w:val="26"/>
          <w:szCs w:val="26"/>
          <w:lang w:val="vi-VN"/>
        </w:rPr>
        <w:t>CHUYỂN ĐỔI MÔ HÌNH VÀ PHƯƠNG PHÁP QUẢN LÝ THUẾ ĐỐI VỚI HỘ KINH DOANH KHI XÓA BỎ THUẾ KHOÁN</w:t>
      </w:r>
      <w:bookmarkEnd w:id="1"/>
    </w:p>
    <w:p w:rsidR="000B111D" w:rsidRPr="000B111D" w:rsidRDefault="000B111D" w:rsidP="000B111D">
      <w:pPr>
        <w:shd w:val="clear" w:color="auto" w:fill="FFFFFF"/>
        <w:spacing w:before="120" w:after="0" w:line="240" w:lineRule="auto"/>
        <w:jc w:val="center"/>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MỤC LỤC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1. MỞ ĐẦU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1.1. Tính cấp thiết của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1.2. Mục tiêu và nhiệm vụ của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1.3. Đối tượng, phạm vi nghiên cứu của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2. CƠ SỞ LÝ LUẬN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2.1. Khái quát về hộ kinh do</w:t>
      </w:r>
      <w:bookmarkStart w:id="2" w:name="_GoBack"/>
      <w:bookmarkEnd w:id="2"/>
      <w:r w:rsidRPr="000B111D">
        <w:rPr>
          <w:rFonts w:ascii="Times New Roman" w:eastAsia="Times New Roman" w:hAnsi="Times New Roman" w:cs="Times New Roman"/>
          <w:b/>
          <w:bCs/>
          <w:color w:val="000000"/>
          <w:sz w:val="26"/>
          <w:szCs w:val="26"/>
        </w:rPr>
        <w:t>anh và chính sách hiện hành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2.2. Chính sách thuế và quản lý thuế đối với hộ kinh doanh so với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2.3. Kinh nghiệm quốc tế về quản lý thuế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3. THỰC TRẠNG QUẢN LÝ THUẾ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3.1. Kết quả đạt được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3.2. Hạn chế, vướng mắc và nguyên nhân: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3.2.1 Hạn chế, vướng mắc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3.2.2. </w:t>
      </w:r>
      <w:r w:rsidRPr="000B111D">
        <w:rPr>
          <w:rFonts w:ascii="Times New Roman" w:eastAsia="Times New Roman" w:hAnsi="Times New Roman" w:cs="Times New Roman"/>
          <w:b/>
          <w:bCs/>
          <w:i/>
          <w:iCs/>
          <w:color w:val="000000"/>
          <w:sz w:val="26"/>
          <w:szCs w:val="26"/>
        </w:rPr>
        <w:t>Nguyên nhân của những hạn chế: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4. NHIỆM VỤ, GIẢI PHÁP HOÀN THIỆN CHÍNH SÁCH, PHƯƠNG PHÁP QUẢN LÝ THUẾ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4.1. Vai trò tham mưu, chỉ đạo của Bộ Tài chính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4.2. Rà soát, hoàn thiện chính sách pháp luật về thuế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4.3. Hoàn thiện phương pháp quản lý thuế hiện đại, thay thế phương pháp thuế khoán, chuyển sang phương pháp kê khai, người nộp thuế tự khai, tự nộp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4.4. Tăng cường ứng dụng công nghệ số, hóa đơn điện tử, phát triển các nền tảng số dùng chung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4.5. Hỗ trợ, khuyến khích hộ kinh doanh chuyển đổi mô hình phù hợp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4.6. Nâng cao năng lực tổ chức thực hiện của cơ quan thuế và tăng cường phối hợp với chính quyền địa phương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5. TỔ CHỨC THỰC HIỆN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5.1. Trách nhiệm của các đơn vị thuộc, trực thuộc Bộ</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5.2. Trách nhiệm cụ thể của Cục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lastRenderedPageBreak/>
        <w:t>6. KINH PHÍ THỰC HIỆN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7. KẾT LUẬN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p>
    <w:p w:rsidR="000B111D" w:rsidRPr="000B111D" w:rsidRDefault="000B111D" w:rsidP="000B111D">
      <w:pPr>
        <w:shd w:val="clear" w:color="auto" w:fill="FFFFFF"/>
        <w:spacing w:before="120" w:after="0" w:line="240" w:lineRule="auto"/>
        <w:jc w:val="center"/>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DANH MỤC CÁC BẢNG BIỂU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Biểu 1:</w:t>
      </w:r>
      <w:r w:rsidRPr="000B111D">
        <w:rPr>
          <w:rFonts w:ascii="Times New Roman" w:eastAsia="Times New Roman" w:hAnsi="Times New Roman" w:cs="Times New Roman"/>
          <w:color w:val="000000"/>
          <w:sz w:val="26"/>
          <w:szCs w:val="26"/>
        </w:rPr>
        <w:t> So sánh quy định pháp luật giữa hộ kinh doanh và doanh nghiệp nhỏ.</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Biểu 2: </w:t>
      </w:r>
      <w:r w:rsidRPr="000B111D">
        <w:rPr>
          <w:rFonts w:ascii="Times New Roman" w:eastAsia="Times New Roman" w:hAnsi="Times New Roman" w:cs="Times New Roman"/>
          <w:color w:val="000000"/>
          <w:sz w:val="26"/>
          <w:szCs w:val="26"/>
        </w:rPr>
        <w:t>Một số kinh nghiệm quốc tế trong quản lý thuế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Biểu 3: </w:t>
      </w:r>
      <w:r w:rsidRPr="000B111D">
        <w:rPr>
          <w:rFonts w:ascii="Times New Roman" w:eastAsia="Times New Roman" w:hAnsi="Times New Roman" w:cs="Times New Roman"/>
          <w:color w:val="000000"/>
          <w:sz w:val="26"/>
          <w:szCs w:val="26"/>
        </w:rPr>
        <w:t>Kết quả thu Ngân sách nhà nước của hộ kinh doanh các năm 2023-2024, 06 tháng năm 2025.</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Bảng </w:t>
      </w:r>
      <w:r w:rsidRPr="000B111D">
        <w:rPr>
          <w:rFonts w:ascii="Times New Roman" w:eastAsia="Times New Roman" w:hAnsi="Times New Roman" w:cs="Times New Roman"/>
          <w:color w:val="000000"/>
          <w:sz w:val="26"/>
          <w:szCs w:val="26"/>
        </w:rPr>
        <w:t>1: Kế hoạch chi tiết triển khai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1.1. Rà soát, hoàn thiện chính sách pháp luật về thuế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1.2. Hoàn thiện phương pháp quản lý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1.3. Ứng dụng công nghệ số, hóa đơn điện tử, phát triển các nền tảng số dùng chung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1.4. Hoàn thiện cơ chế quản lý rủi ro, quản lý tuân thủ người nộp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1.5: Công tác tuyên truyền và hỗ trợ người nộp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Bảng 2: </w:t>
      </w:r>
      <w:r w:rsidRPr="000B111D">
        <w:rPr>
          <w:rFonts w:ascii="Times New Roman" w:eastAsia="Times New Roman" w:hAnsi="Times New Roman" w:cs="Times New Roman"/>
          <w:color w:val="000000"/>
          <w:sz w:val="26"/>
          <w:szCs w:val="26"/>
        </w:rPr>
        <w:t>Mô hình quản lý thuế đối với hộ kinh doanh khi xóa bỏ thuế khoán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Bảng 3: </w:t>
      </w:r>
      <w:r w:rsidRPr="000B111D">
        <w:rPr>
          <w:rFonts w:ascii="Times New Roman" w:eastAsia="Times New Roman" w:hAnsi="Times New Roman" w:cs="Times New Roman"/>
          <w:color w:val="000000"/>
          <w:sz w:val="26"/>
          <w:szCs w:val="26"/>
        </w:rPr>
        <w:t>Mô hình Chiến dịch tuyên truyền hỗ trợ đồng hành cùng người nộp thuế (NNT)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3" w:name="dieu_1_2"/>
      <w:r w:rsidRPr="000B111D">
        <w:rPr>
          <w:rFonts w:ascii="Times New Roman" w:eastAsia="Times New Roman" w:hAnsi="Times New Roman" w:cs="Times New Roman"/>
          <w:b/>
          <w:bCs/>
          <w:color w:val="000000"/>
          <w:sz w:val="26"/>
          <w:szCs w:val="26"/>
        </w:rPr>
        <w:t>1. MỞ ĐẦU</w:t>
      </w:r>
      <w:bookmarkEnd w:id="3"/>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4" w:name="dieu_1_3"/>
      <w:r w:rsidRPr="000B111D">
        <w:rPr>
          <w:rFonts w:ascii="Times New Roman" w:eastAsia="Times New Roman" w:hAnsi="Times New Roman" w:cs="Times New Roman"/>
          <w:b/>
          <w:bCs/>
          <w:color w:val="000000"/>
          <w:sz w:val="26"/>
          <w:szCs w:val="26"/>
        </w:rPr>
        <w:t>1.1. Tính cấp thiết của Đề án</w:t>
      </w:r>
      <w:bookmarkEnd w:id="4"/>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Phát triển kinh tế tư nhân đang trở thành một động lực quan trọng của nền kinh tế quốc gia, trong đó khu vực hộ kinh doanh (HKD) đóng góp phần nào vào tăng trưởng và thu ngân sách cũng như giải quyết các vấn đề việc làm và an sinh xã hội. Tuy nhiên, phương thức quản lý thuế hiện nay đối với HKD, chủ yếu dựa vào phương thức </w:t>
      </w:r>
      <w:r w:rsidRPr="000B111D">
        <w:rPr>
          <w:rFonts w:ascii="Times New Roman" w:eastAsia="Times New Roman" w:hAnsi="Times New Roman" w:cs="Times New Roman"/>
          <w:b/>
          <w:bCs/>
          <w:color w:val="000000"/>
          <w:sz w:val="26"/>
          <w:szCs w:val="26"/>
        </w:rPr>
        <w:t>thuế khoán, </w:t>
      </w:r>
      <w:r w:rsidRPr="000B111D">
        <w:rPr>
          <w:rFonts w:ascii="Times New Roman" w:eastAsia="Times New Roman" w:hAnsi="Times New Roman" w:cs="Times New Roman"/>
          <w:color w:val="000000"/>
          <w:sz w:val="26"/>
          <w:szCs w:val="26"/>
        </w:rPr>
        <w:t>bộc lộ nhiều bất cập về tính công bằng, minh bạch và hiệu quả. Tỷ lệ lớn HKD vẫn nộp thuế theo phương pháp khoán, không thực hiện hoặc thực hiện không đầy đủ chế độ sổ sách kế toán, hóa đơn chứng từ, gây khó khăn trong công tác quản lý, tiềm ẩn nguy cơ thất thu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Bên cạnh đó, chính sách thuế và thủ tục quản lý đối với HKD hiện còn có sự khác biệt đáng kể so với doanh nghiệp, vô tình tạo ra lợi thế cho mô hình HKD so với doanh nghiệp về chi phí tuân thủ pháp luật. Thực trạng này đòi hỏi cần </w:t>
      </w:r>
      <w:r w:rsidRPr="000B111D">
        <w:rPr>
          <w:rFonts w:ascii="Times New Roman" w:eastAsia="Times New Roman" w:hAnsi="Times New Roman" w:cs="Times New Roman"/>
          <w:b/>
          <w:bCs/>
          <w:color w:val="000000"/>
          <w:sz w:val="26"/>
          <w:szCs w:val="26"/>
        </w:rPr>
        <w:t>đổi mới căn bản </w:t>
      </w:r>
      <w:r w:rsidRPr="000B111D">
        <w:rPr>
          <w:rFonts w:ascii="Times New Roman" w:eastAsia="Times New Roman" w:hAnsi="Times New Roman" w:cs="Times New Roman"/>
          <w:color w:val="000000"/>
          <w:sz w:val="26"/>
          <w:szCs w:val="26"/>
        </w:rPr>
        <w:t>chính sách và phương pháp quản lý thuế đối với HKD nhằm tạo môi trường kinh doanh bình đẳng, khuyến khích HKD phát triển và chuyển đổi lên mô hình doanh nghiệp khi đủ điều kiện.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Ngày 04/5/2025, Bộ Chính trị ban hành Nghị quyết số </w:t>
      </w:r>
      <w:bookmarkStart w:id="5" w:name="tvpllink_mfututpsjx_8"/>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color w:val="000000"/>
          <w:sz w:val="26"/>
          <w:szCs w:val="26"/>
        </w:rPr>
        <w:fldChar w:fldCharType="end"/>
      </w:r>
      <w:bookmarkEnd w:id="5"/>
      <w:r w:rsidRPr="000B111D">
        <w:rPr>
          <w:rFonts w:ascii="Times New Roman" w:eastAsia="Times New Roman" w:hAnsi="Times New Roman" w:cs="Times New Roman"/>
          <w:color w:val="000000"/>
          <w:sz w:val="26"/>
          <w:szCs w:val="26"/>
        </w:rPr>
        <w:t> về phát triển kinh tế tư nhân, một trong các nội dung quan trọng là định hướng </w:t>
      </w:r>
      <w:r w:rsidRPr="000B111D">
        <w:rPr>
          <w:rFonts w:ascii="Times New Roman" w:eastAsia="Times New Roman" w:hAnsi="Times New Roman" w:cs="Times New Roman"/>
          <w:b/>
          <w:bCs/>
          <w:color w:val="000000"/>
          <w:sz w:val="26"/>
          <w:szCs w:val="26"/>
        </w:rPr>
        <w:t xml:space="preserve">xóa bỏ hình thức thuế khoán </w:t>
      </w:r>
      <w:r w:rsidRPr="000B111D">
        <w:rPr>
          <w:rFonts w:ascii="Times New Roman" w:eastAsia="Times New Roman" w:hAnsi="Times New Roman" w:cs="Times New Roman"/>
          <w:b/>
          <w:bCs/>
          <w:color w:val="000000"/>
          <w:sz w:val="26"/>
          <w:szCs w:val="26"/>
        </w:rPr>
        <w:lastRenderedPageBreak/>
        <w:t>đối với hộ kinh doanh. </w:t>
      </w:r>
      <w:r w:rsidRPr="000B111D">
        <w:rPr>
          <w:rFonts w:ascii="Times New Roman" w:eastAsia="Times New Roman" w:hAnsi="Times New Roman" w:cs="Times New Roman"/>
          <w:color w:val="000000"/>
          <w:sz w:val="26"/>
          <w:szCs w:val="26"/>
        </w:rPr>
        <w:t>Tiếp đó, Quốc hội và Chính phủ cũng đã ban hành các Nghị quyết số </w:t>
      </w:r>
      <w:bookmarkStart w:id="6" w:name="tvpllink_gecaupywbj_4"/>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"https://thuvienphapluat.vn/van-ban/Doanh-nghiep/Nghi-quyet-198-2025-QH15-co-che-chinh-sach-dac-biet-phat-trien-kinh-te-tu-nhan-657148.aspx"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198/2025/QH15</w:t>
      </w:r>
      <w:r w:rsidRPr="000B111D">
        <w:rPr>
          <w:rFonts w:ascii="Times New Roman" w:eastAsia="Times New Roman" w:hAnsi="Times New Roman" w:cs="Times New Roman"/>
          <w:color w:val="000000"/>
          <w:sz w:val="26"/>
          <w:szCs w:val="26"/>
        </w:rPr>
        <w:fldChar w:fldCharType="end"/>
      </w:r>
      <w:bookmarkEnd w:id="6"/>
      <w:r w:rsidRPr="000B111D">
        <w:rPr>
          <w:rFonts w:ascii="Times New Roman" w:eastAsia="Times New Roman" w:hAnsi="Times New Roman" w:cs="Times New Roman"/>
          <w:color w:val="000000"/>
          <w:sz w:val="26"/>
          <w:szCs w:val="26"/>
        </w:rPr>
        <w:t>, Nghị quyết số </w:t>
      </w:r>
      <w:bookmarkStart w:id="7" w:name="tvpllink_iehvujnxus_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"https://thuvienphapluat.vn/van-ban/Doanh-nghiep/Nghi-quyet-138-NQ-CP-2025-Ke-hoach-thuc-hien-Nghi-quyet-68-NQ-TW-phat-trien-kinh-te-tu-nhan-657153.aspx"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138/NQ-CP</w:t>
      </w:r>
      <w:r w:rsidRPr="000B111D">
        <w:rPr>
          <w:rFonts w:ascii="Times New Roman" w:eastAsia="Times New Roman" w:hAnsi="Times New Roman" w:cs="Times New Roman"/>
          <w:color w:val="000000"/>
          <w:sz w:val="26"/>
          <w:szCs w:val="26"/>
        </w:rPr>
        <w:fldChar w:fldCharType="end"/>
      </w:r>
      <w:bookmarkEnd w:id="7"/>
      <w:r w:rsidRPr="000B111D">
        <w:rPr>
          <w:rFonts w:ascii="Times New Roman" w:eastAsia="Times New Roman" w:hAnsi="Times New Roman" w:cs="Times New Roman"/>
          <w:color w:val="000000"/>
          <w:sz w:val="26"/>
          <w:szCs w:val="26"/>
        </w:rPr>
        <w:t>, Nghị quyết số </w:t>
      </w:r>
      <w:bookmarkStart w:id="8" w:name="tvpllink_ymuifykyfa_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"https://thuvienphapluat.vn/van-ban/Thuong-mai/Nghi-quyet-139-NQ-CP-2025-Ke-hoach-trien-khai-Nghi-quyet-198-2025-QH15-657218.aspx"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139/NQ-CP</w:t>
      </w:r>
      <w:r w:rsidRPr="000B111D">
        <w:rPr>
          <w:rFonts w:ascii="Times New Roman" w:eastAsia="Times New Roman" w:hAnsi="Times New Roman" w:cs="Times New Roman"/>
          <w:color w:val="000000"/>
          <w:sz w:val="26"/>
          <w:szCs w:val="26"/>
        </w:rPr>
        <w:fldChar w:fldCharType="end"/>
      </w:r>
      <w:bookmarkEnd w:id="8"/>
      <w:r w:rsidRPr="000B111D">
        <w:rPr>
          <w:rFonts w:ascii="Times New Roman" w:eastAsia="Times New Roman" w:hAnsi="Times New Roman" w:cs="Times New Roman"/>
          <w:color w:val="000000"/>
          <w:sz w:val="26"/>
          <w:szCs w:val="26"/>
        </w:rPr>
        <w:t> cụ thể hóa chủ trương này.</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Trên cơ sở tập trung cao độ, đảm bảo thực hiện mục tiêu chính trị, chiến lược của ngành Tài chính nói chung và của ngành Thuế theo đúng chủ trương đường lối của Đảng và Nhà nước, Bộ Tài chính đã ban hành Kế hoạch hành động triển khai Nghị quyết số </w:t>
      </w:r>
      <w:bookmarkStart w:id="9" w:name="tvpllink_mfututpsjx_9"/>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color w:val="000000"/>
          <w:sz w:val="26"/>
          <w:szCs w:val="26"/>
        </w:rPr>
        <w:fldChar w:fldCharType="end"/>
      </w:r>
      <w:bookmarkEnd w:id="9"/>
      <w:r w:rsidRPr="000B111D">
        <w:rPr>
          <w:rFonts w:ascii="Times New Roman" w:eastAsia="Times New Roman" w:hAnsi="Times New Roman" w:cs="Times New Roman"/>
          <w:color w:val="000000"/>
          <w:sz w:val="26"/>
          <w:szCs w:val="26"/>
        </w:rPr>
        <w:t> kèm theo Quyết định số </w:t>
      </w:r>
      <w:bookmarkStart w:id="10" w:name="tvpllink_noaposgpdu_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"https://thuvienphapluat.vn/van-ban/Doanh-nghiep/Quyet-dinh-2260-QD-BTC-2025-Ke-hoach-thuc-hien-Nghi-quyet-138-NQ-CP-phat-trien-kinh-te-tu-nhan-663260.aspx"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2260/QĐ-BTC</w:t>
      </w:r>
      <w:r w:rsidRPr="000B111D">
        <w:rPr>
          <w:rFonts w:ascii="Times New Roman" w:eastAsia="Times New Roman" w:hAnsi="Times New Roman" w:cs="Times New Roman"/>
          <w:color w:val="000000"/>
          <w:sz w:val="26"/>
          <w:szCs w:val="26"/>
        </w:rPr>
        <w:fldChar w:fldCharType="end"/>
      </w:r>
      <w:bookmarkEnd w:id="10"/>
      <w:r w:rsidRPr="000B111D">
        <w:rPr>
          <w:rFonts w:ascii="Times New Roman" w:eastAsia="Times New Roman" w:hAnsi="Times New Roman" w:cs="Times New Roman"/>
          <w:color w:val="000000"/>
          <w:sz w:val="26"/>
          <w:szCs w:val="26"/>
        </w:rPr>
        <w:t> ngày 30/6/2025 và chỉ đạo Cục Thuế ban hành Quyết định số 2456/QĐ-CT ngày 08/07/2025 với mục tiêu đến ngày </w:t>
      </w:r>
      <w:r w:rsidRPr="000B111D">
        <w:rPr>
          <w:rFonts w:ascii="Times New Roman" w:eastAsia="Times New Roman" w:hAnsi="Times New Roman" w:cs="Times New Roman"/>
          <w:b/>
          <w:bCs/>
          <w:color w:val="000000"/>
          <w:sz w:val="26"/>
          <w:szCs w:val="26"/>
        </w:rPr>
        <w:t>01/01/2026 </w:t>
      </w:r>
      <w:r w:rsidRPr="000B111D">
        <w:rPr>
          <w:rFonts w:ascii="Times New Roman" w:eastAsia="Times New Roman" w:hAnsi="Times New Roman" w:cs="Times New Roman"/>
          <w:color w:val="000000"/>
          <w:sz w:val="26"/>
          <w:szCs w:val="26"/>
        </w:rPr>
        <w:t>chấm dứt hoàn toàn phương thức thu thuế khoán, chuyển toàn bộ HKD sang quản lý theo phương pháp kê khai, HKD thực hiện phương pháp tự kê khai, tự nộp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Xuất phát từ yêu cầu cấp thiết gắn với thực tiễn quản lý thuế, đảm bảo quá trình chuyển đổi diễn ra thuận lợi, hiệu quả, không làm ảnh hưởng đến hoạt động sản xuất kinh doanh của HKD, và không làm gián đoạn nguồn thu ngân sách nhà nước, đảm bảo sự phối hợp thực hiện tốt công tác quản lý nhà nước, quản lý thuế đối với hộ, cá nhân kinh doanh, góp phần và tạo tiền đề cho khu vực kinh tế tư nhân có thêm nhiều cơ hội để vươn lên trở thành một trong những động lực quan trọng góp phần vào sự phát triển chung của đất nước, Bộ Tài chính xây dựng Đề án </w:t>
      </w:r>
      <w:r w:rsidRPr="000B111D">
        <w:rPr>
          <w:rFonts w:ascii="Times New Roman" w:eastAsia="Times New Roman" w:hAnsi="Times New Roman" w:cs="Times New Roman"/>
          <w:b/>
          <w:bCs/>
          <w:i/>
          <w:iCs/>
          <w:color w:val="000000"/>
          <w:sz w:val="26"/>
          <w:szCs w:val="26"/>
        </w:rPr>
        <w:t>“Chuyển đổi mô hình và phương pháp quản lý thuế đối với hộ kinh doanh khi xóa bỏ thuế khoán”.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1" w:name="dieu_1_4"/>
      <w:r w:rsidRPr="000B111D">
        <w:rPr>
          <w:rFonts w:ascii="Times New Roman" w:eastAsia="Times New Roman" w:hAnsi="Times New Roman" w:cs="Times New Roman"/>
          <w:b/>
          <w:bCs/>
          <w:color w:val="000000"/>
          <w:sz w:val="26"/>
          <w:szCs w:val="26"/>
        </w:rPr>
        <w:t>1.2. Mục tiêu và nhiệm vụ của Đề án</w:t>
      </w:r>
      <w:bookmarkEnd w:id="11"/>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Đề án nhằm hệ thống các vấn đề về lý luận, thực tiễn và kinh nghiệm quốc tế trong quản lý thuế đối với đối tượng hộ, cá nhân kinh doanh, từ đó đưa ra được giải pháp đổi mới căn bản và toàn diện trong công tác quản lý thuế, nâng cao năng lực quản lý thu và chống thất thu thuế trong giai đoạn 2025 - 2030.</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Mục tiêu tổng quát hướng tới của Đề án là tiếp tục hiện đại hóa công tác quản lý thuế đối với hộ kinh doanh, xóa bỏ thuế khoán, thiết lập môi trường kinh doanh bình đẳng giữa hộ kinh doanh và doanh nghiệp, đẩy mạnh cải cách thủ tục hành chính và chuyển đổi số, giảm chi phí tuân thủ, tập trung hỗ trợ người nộp thuế, tạo mọi điều kiện thuận lợi kinh tế tư nhân phát triển toàn diện.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Các mục tiêu cụ thể bao gồm:</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Các văn bản quy phạm pháp luật và các văn bản hướng dẫn thi hành liên quan đến quản lý thuế hộ kinh doanh được bổ sung hoặc ban hành mới theo đúng kế hoạch.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Đảm bảo hộ kinh doanh áp dụng phương pháp tự khai, tự nộp thuế từ ngày 01/01/2026.</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Đơn giản hóa, cắt giảm ít nhất 30% thời gian xử lý thủ tục hành chính, ít nhất 30% chi phí tuân thủ pháp luật và tiếp tục cắt giảm mạnh trong những năm tiếp theo theo đúng tinh thần Nghị quyết số </w:t>
      </w:r>
      <w:bookmarkStart w:id="12" w:name="tvpllink_mfututpsjx_10"/>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color w:val="000000"/>
          <w:sz w:val="26"/>
          <w:szCs w:val="26"/>
        </w:rPr>
        <w:fldChar w:fldCharType="end"/>
      </w:r>
      <w:bookmarkEnd w:id="12"/>
      <w:r w:rsidRPr="000B111D">
        <w:rPr>
          <w:rFonts w:ascii="Times New Roman" w:eastAsia="Times New Roman" w:hAnsi="Times New Roman" w:cs="Times New Roman"/>
          <w:color w:val="000000"/>
          <w:sz w:val="26"/>
          <w:szCs w:val="26"/>
        </w:rPr>
        <w: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Đảm bảo 100% hộ kinh doanh được tiếp cận thông tin và nhận được sự hỗ trợ từ cơ quan thuế về nội dung chuyển đổi từ phương thức thuế khoán sang phương thức kê khai, và chuyển đổi từ hộ kinh doanh thành doanh nghiệp.</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Đảm bảo 100% các đối tượng thuộc diện áp dụng hóa đơn điện tử khởi tạo từ máy tính tiền theo Nghị định số </w:t>
      </w:r>
      <w:bookmarkStart w:id="13" w:name="tvpllink_ucyojzizsw"/>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color w:val="000000"/>
          <w:sz w:val="26"/>
          <w:szCs w:val="26"/>
        </w:rPr>
        <w:fldChar w:fldCharType="end"/>
      </w:r>
      <w:bookmarkEnd w:id="13"/>
      <w:r w:rsidRPr="000B111D">
        <w:rPr>
          <w:rFonts w:ascii="Times New Roman" w:eastAsia="Times New Roman" w:hAnsi="Times New Roman" w:cs="Times New Roman"/>
          <w:color w:val="000000"/>
          <w:sz w:val="26"/>
          <w:szCs w:val="26"/>
        </w:rPr>
        <w:t> của Chính phủ phải thực hiện đăng ký và sử dụng.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Đảm bảo 100% hộ kinh doanh thực hiện các thủ tục về thuế bằng phương thức điện tử một cách thuận lợi, dễ dàng.</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4" w:name="dieu_1_5"/>
      <w:r w:rsidRPr="000B111D">
        <w:rPr>
          <w:rFonts w:ascii="Times New Roman" w:eastAsia="Times New Roman" w:hAnsi="Times New Roman" w:cs="Times New Roman"/>
          <w:b/>
          <w:bCs/>
          <w:color w:val="000000"/>
          <w:sz w:val="26"/>
          <w:szCs w:val="26"/>
        </w:rPr>
        <w:t>1.3. Đối tượng, phạm vi nghiên cứu của Đề án</w:t>
      </w:r>
      <w:bookmarkEnd w:id="14"/>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1.3.1. Đối tượng của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Hộ kinh doanh, cá nhân kinh doanh (gọi chung là hộ kinh doanh) thuộc diện quản lý thuế hiện hành và các đối tượng có đăng ký kinh doanh mới phát sinh thuộc đối tượng quản lý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Cơ quan thuế các cấp thực hiện chức năng quản lý thuế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Các tổ chức, cá nhân khác liên quan đến hoạt động của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1.3.2. Phạm vi nghiên cứu của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Phạm vi nghiên cứu của Đề án bao gồm:</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(i) Chính sách pháp luật về thuế và quản lý thuế áp dụng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(ii) Phương thức quản lý, quy trình nghiệp vụ của cơ quan thuế trong quản lý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(iii) Các giải pháp công nghệ, cơ sở dữ liệu hỗ trợ quản lý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(iv) Công tác tuyên truyền, hỗ trợ và phối hợp các bên liên quan trong quản lý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Đề án tập trung vào các nội dung cần triển khai từ nay đến năm 2026 để đảm bảo thực hiện thành công chủ trương bỏ thuế khoán, đồng thời đề cập định hướng lâu dài trong việc quản lý thuế Hộ kinh doanh thời kỳ hậu thuế khoán. Các nghiên cứu, số liệu trong Đề án được xây dựng trên cơ sở đánh giá toàn diện, rà soát trên tình hình chung trên cả nước và kinh nghiệm quốc tế có liên quan.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1.3.3. Kết cấu của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Ngoài phần mở đầu, kết luận và danh mục tài liệu tham khảo, kết cấu của Đề án gồm những nội dung chính sau đây:</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Cơ sở lý luận của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Thực trạng công tác quản lý thuế đối với Hộ,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Giải pháp hoàn thiện chính sách và phương pháp quản lý thuế đối với hộ kinh doanh.</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5" w:name="dieu_2_2"/>
      <w:r w:rsidRPr="000B111D">
        <w:rPr>
          <w:rFonts w:ascii="Times New Roman" w:eastAsia="Times New Roman" w:hAnsi="Times New Roman" w:cs="Times New Roman"/>
          <w:b/>
          <w:bCs/>
          <w:color w:val="000000"/>
          <w:sz w:val="26"/>
          <w:szCs w:val="26"/>
        </w:rPr>
        <w:t>2. CƠ SỞ LÝ LUẬN</w:t>
      </w:r>
      <w:bookmarkEnd w:id="15"/>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6" w:name="dieu_2_3"/>
      <w:r w:rsidRPr="000B111D">
        <w:rPr>
          <w:rFonts w:ascii="Times New Roman" w:eastAsia="Times New Roman" w:hAnsi="Times New Roman" w:cs="Times New Roman"/>
          <w:b/>
          <w:bCs/>
          <w:color w:val="000000"/>
          <w:sz w:val="26"/>
          <w:szCs w:val="26"/>
        </w:rPr>
        <w:t>2.1. Khái quát về hộ kinh doanh và chính sách hiện hành</w:t>
      </w:r>
      <w:bookmarkEnd w:id="16"/>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ml:space="preserve">“Hộ kinh doanh” là loại hình kinh doanh do một cá nhân hoặc các thành viên hộ gia đình đăng ký thành lập theo quy định của pháp luật và chịu trách nhiệm bằng toàn bộ tài sản của mình đối với hoạt động kinh doanh của hộ kinh doanh. “Cá nhân kinh doanh” là cá </w:t>
      </w:r>
      <w:r w:rsidRPr="000B111D">
        <w:rPr>
          <w:rFonts w:ascii="Times New Roman" w:eastAsia="Times New Roman" w:hAnsi="Times New Roman" w:cs="Times New Roman"/>
          <w:color w:val="000000"/>
          <w:sz w:val="26"/>
          <w:szCs w:val="26"/>
        </w:rPr>
        <w:lastRenderedPageBreak/>
        <w:t>nhân có thực hiện hoạt động kinh doanh và chịu trách nhiệm bằng toàn bộ tài sản của mình đối với hoạt động kinh doanh</w:t>
      </w:r>
      <w:bookmarkStart w:id="17" w:name="_ftnref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"_ftn1"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[1]</w:t>
      </w:r>
      <w:r w:rsidRPr="000B111D">
        <w:rPr>
          <w:rFonts w:ascii="Times New Roman" w:eastAsia="Times New Roman" w:hAnsi="Times New Roman" w:cs="Times New Roman"/>
          <w:color w:val="000000"/>
          <w:sz w:val="26"/>
          <w:szCs w:val="26"/>
        </w:rPr>
        <w:fldChar w:fldCharType="end"/>
      </w:r>
      <w:bookmarkEnd w:id="17"/>
      <w:r w:rsidRPr="000B111D">
        <w:rPr>
          <w:rFonts w:ascii="Times New Roman" w:eastAsia="Times New Roman" w:hAnsi="Times New Roman" w:cs="Times New Roman"/>
          <w:color w:val="000000"/>
          <w:sz w:val="26"/>
          <w:szCs w:val="26"/>
        </w:rPr>
        <w:t>. Về nghĩa vụ thuế, HKD phải thực hiện đăng ký thuế và kê khai nộp các loại thuế tương tự doanh nghiệp, chủ yếu gồm thuế giá trị gia tăng (GTGT) và thuế thu nhập cá nhân (TNCN) phát sinh từ hoạt động sản xuất kinh doanh. Tuy nhiên, hiện nay pháp luật thuế cho phép hai phương thức tính thuế đối với HKD: </w:t>
      </w:r>
      <w:r w:rsidRPr="000B111D">
        <w:rPr>
          <w:rFonts w:ascii="Times New Roman" w:eastAsia="Times New Roman" w:hAnsi="Times New Roman" w:cs="Times New Roman"/>
          <w:b/>
          <w:bCs/>
          <w:color w:val="000000"/>
          <w:sz w:val="26"/>
          <w:szCs w:val="26"/>
        </w:rPr>
        <w:t>phương pháp khoán </w:t>
      </w:r>
      <w:r w:rsidRPr="000B111D">
        <w:rPr>
          <w:rFonts w:ascii="Times New Roman" w:eastAsia="Times New Roman" w:hAnsi="Times New Roman" w:cs="Times New Roman"/>
          <w:color w:val="000000"/>
          <w:sz w:val="26"/>
          <w:szCs w:val="26"/>
        </w:rPr>
        <w:t>và </w:t>
      </w:r>
      <w:r w:rsidRPr="000B111D">
        <w:rPr>
          <w:rFonts w:ascii="Times New Roman" w:eastAsia="Times New Roman" w:hAnsi="Times New Roman" w:cs="Times New Roman"/>
          <w:b/>
          <w:bCs/>
          <w:color w:val="000000"/>
          <w:sz w:val="26"/>
          <w:szCs w:val="26"/>
        </w:rPr>
        <w:t>phương pháp kê khai.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w:t>
      </w:r>
      <w:r w:rsidRPr="000B111D">
        <w:rPr>
          <w:rFonts w:ascii="Times New Roman" w:eastAsia="Times New Roman" w:hAnsi="Times New Roman" w:cs="Times New Roman"/>
          <w:b/>
          <w:bCs/>
          <w:color w:val="000000"/>
          <w:sz w:val="26"/>
          <w:szCs w:val="26"/>
        </w:rPr>
        <w:t> Hộ kinh doanh nộp thuế theo phương pháp khoán: </w:t>
      </w:r>
      <w:r w:rsidRPr="000B111D">
        <w:rPr>
          <w:rFonts w:ascii="Times New Roman" w:eastAsia="Times New Roman" w:hAnsi="Times New Roman" w:cs="Times New Roman"/>
          <w:color w:val="000000"/>
          <w:sz w:val="26"/>
          <w:szCs w:val="26"/>
        </w:rPr>
        <w:t>áp dụng cho HKD, cá nhân kinh doanh </w:t>
      </w:r>
      <w:r w:rsidRPr="000B111D">
        <w:rPr>
          <w:rFonts w:ascii="Times New Roman" w:eastAsia="Times New Roman" w:hAnsi="Times New Roman" w:cs="Times New Roman"/>
          <w:b/>
          <w:bCs/>
          <w:color w:val="000000"/>
          <w:sz w:val="26"/>
          <w:szCs w:val="26"/>
        </w:rPr>
        <w:t>không thực hiện hoặc thực hiện không đầy đủ chế độ kế toán, hóa đơn, chứng từ. </w:t>
      </w:r>
      <w:r w:rsidRPr="000B111D">
        <w:rPr>
          <w:rFonts w:ascii="Times New Roman" w:eastAsia="Times New Roman" w:hAnsi="Times New Roman" w:cs="Times New Roman"/>
          <w:color w:val="000000"/>
          <w:sz w:val="26"/>
          <w:szCs w:val="26"/>
        </w:rPr>
        <w:t>Cơ quan thuế xác định số thuế phải nộp theo phương pháp khoán định kỳ (thường là hàng năm) căn cứ vào doanh thu ước tính và tỷ lệ thuế trên doanh thu. Cụ thể: Thuế GTGT và thuế TNCN của HKD khoán được tính bằng doanh thu khoán x (nhân) với tỷ lệ thuế tương ứng theo ngành nghề (ví dụ: (i) phân phối hàng hóa: GTGT 1%, TNCN 0,5%; (ii) dịch vụ: GTGT 5%, TNCN 2%; (iii) xây dựng có nguyên vật liệu: GTGT 3%, TNCN 1,5%; và (iv) cho thuê tài sản: GTGT 5%, TNCN 5%...). HKD nộp thuế khoán </w:t>
      </w:r>
      <w:r w:rsidRPr="000B111D">
        <w:rPr>
          <w:rFonts w:ascii="Times New Roman" w:eastAsia="Times New Roman" w:hAnsi="Times New Roman" w:cs="Times New Roman"/>
          <w:b/>
          <w:bCs/>
          <w:color w:val="000000"/>
          <w:sz w:val="26"/>
          <w:szCs w:val="26"/>
        </w:rPr>
        <w:t>không phải lập sổ sách kế toán, </w:t>
      </w:r>
      <w:r w:rsidRPr="000B111D">
        <w:rPr>
          <w:rFonts w:ascii="Times New Roman" w:eastAsia="Times New Roman" w:hAnsi="Times New Roman" w:cs="Times New Roman"/>
          <w:color w:val="000000"/>
          <w:sz w:val="26"/>
          <w:szCs w:val="26"/>
        </w:rPr>
        <w:t>không phải lập tờ khai thuế hàng tháng/quý; thay vào đó nộp tờ khai duy nhất đầu năm (Mẫu 01/CNKD) để cơ quan thuế làm căn cứ ấn định doanh thu và số thuế khoán cả năm. Nếu HKD khoán có phát sinh sử dụng hóa đơn lẻ (hóa đơn điện tử có mã của cơ quan thuế cấp theo từng lần) thì phải khai thuế, nộp thuế bổ sung cho doanh thu trên hóa đơn từng lần phát sinh trước khi được cấp hóa đơn.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Từ ngày 01/06/2025, theo quy định mới tại Nghị định số </w:t>
      </w:r>
      <w:bookmarkStart w:id="18" w:name="tvpllink_ucyojzizsw_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color w:val="000000"/>
          <w:sz w:val="26"/>
          <w:szCs w:val="26"/>
        </w:rPr>
        <w:fldChar w:fldCharType="end"/>
      </w:r>
      <w:bookmarkEnd w:id="18"/>
      <w:r w:rsidRPr="000B111D">
        <w:rPr>
          <w:rFonts w:ascii="Times New Roman" w:eastAsia="Times New Roman" w:hAnsi="Times New Roman" w:cs="Times New Roman"/>
          <w:color w:val="000000"/>
          <w:sz w:val="26"/>
          <w:szCs w:val="26"/>
        </w:rPr>
        <w:t>, các HKD nộp thuế khoán có doanh thu từ 1 tỷ đồng/năm trở lên có hoạt động bán hàng hóa, cung cấp dịch vụ trực tiếp đến người tiêu dùng (trung tâm thương mại; siêu thị; bán lẻ (trừ ô tô, mô tô, xe máy và xe có động cơ khác); ăn uống; nhà hàng; khách sạn; dịch vụ vận tải hành khách, dịch vụ hỗ trợ trực tiếp cho vận tải đường bộ, dịch vụ nghệ thuật, vui chơi, giải trí, hoạt động chiếu phim, dịch vụ phục vụ cá nhân khác theo quy định về Hệ thống ngành kinh tế Việt Nam sử dụng hóa đơn điện tử khởi tạo từ máy tính tiền kết nối chuyển dữ liệu điện tử với cơ quan thuế, phải chuyển sang sử dụng </w:t>
      </w:r>
      <w:r w:rsidRPr="000B111D">
        <w:rPr>
          <w:rFonts w:ascii="Times New Roman" w:eastAsia="Times New Roman" w:hAnsi="Times New Roman" w:cs="Times New Roman"/>
          <w:b/>
          <w:bCs/>
          <w:color w:val="000000"/>
          <w:sz w:val="26"/>
          <w:szCs w:val="26"/>
        </w:rPr>
        <w:t>hóa đơn điện tử khởi tạo từ máy tính tiền (HĐĐT-MTT) </w:t>
      </w:r>
      <w:r w:rsidRPr="000B111D">
        <w:rPr>
          <w:rFonts w:ascii="Times New Roman" w:eastAsia="Times New Roman" w:hAnsi="Times New Roman" w:cs="Times New Roman"/>
          <w:color w:val="000000"/>
          <w:sz w:val="26"/>
          <w:szCs w:val="26"/>
        </w:rPr>
        <w:t>có kết nối dữ liệu với cơ quan thuế. Đây là bước đầu để tăng minh bạch doanh thu của HKD khoán, tạo tiền đề cho việc bỏ thuế khoán trong tương lai gần.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Hộ kinh doanh nộp thuế theo phương pháp kê khai: </w:t>
      </w:r>
      <w:r w:rsidRPr="000B111D">
        <w:rPr>
          <w:rFonts w:ascii="Times New Roman" w:eastAsia="Times New Roman" w:hAnsi="Times New Roman" w:cs="Times New Roman"/>
          <w:color w:val="000000"/>
          <w:sz w:val="26"/>
          <w:szCs w:val="26"/>
        </w:rPr>
        <w:t>áp dụng cho </w:t>
      </w:r>
      <w:r w:rsidRPr="000B111D">
        <w:rPr>
          <w:rFonts w:ascii="Times New Roman" w:eastAsia="Times New Roman" w:hAnsi="Times New Roman" w:cs="Times New Roman"/>
          <w:b/>
          <w:bCs/>
          <w:color w:val="000000"/>
          <w:sz w:val="26"/>
          <w:szCs w:val="26"/>
        </w:rPr>
        <w:t>hộ kinh doanh quy mô lớn </w:t>
      </w:r>
      <w:r w:rsidRPr="000B111D">
        <w:rPr>
          <w:rFonts w:ascii="Times New Roman" w:eastAsia="Times New Roman" w:hAnsi="Times New Roman" w:cs="Times New Roman"/>
          <w:color w:val="000000"/>
          <w:sz w:val="26"/>
          <w:szCs w:val="26"/>
        </w:rPr>
        <w:t>hoặc tự nguyện lựa chọn kê khai. Theo </w:t>
      </w:r>
      <w:bookmarkStart w:id="19" w:name="tvpllink_gtkyhfrola_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Quản lý thuế</w:t>
      </w:r>
      <w:r w:rsidRPr="000B111D">
        <w:rPr>
          <w:rFonts w:ascii="Times New Roman" w:eastAsia="Times New Roman" w:hAnsi="Times New Roman" w:cs="Times New Roman"/>
          <w:color w:val="000000"/>
          <w:sz w:val="26"/>
          <w:szCs w:val="26"/>
        </w:rPr>
        <w:fldChar w:fldCharType="end"/>
      </w:r>
      <w:bookmarkEnd w:id="19"/>
      <w:r w:rsidRPr="000B111D">
        <w:rPr>
          <w:rFonts w:ascii="Times New Roman" w:eastAsia="Times New Roman" w:hAnsi="Times New Roman" w:cs="Times New Roman"/>
          <w:color w:val="000000"/>
          <w:sz w:val="26"/>
          <w:szCs w:val="26"/>
        </w:rPr>
        <w:t> hiện hành, “quy mô lớn” của HKD được xác định khi </w:t>
      </w:r>
      <w:r w:rsidRPr="000B111D">
        <w:rPr>
          <w:rFonts w:ascii="Times New Roman" w:eastAsia="Times New Roman" w:hAnsi="Times New Roman" w:cs="Times New Roman"/>
          <w:b/>
          <w:bCs/>
          <w:color w:val="000000"/>
          <w:sz w:val="26"/>
          <w:szCs w:val="26"/>
        </w:rPr>
        <w:t>doanh thu và số lao động </w:t>
      </w:r>
      <w:r w:rsidRPr="000B111D">
        <w:rPr>
          <w:rFonts w:ascii="Times New Roman" w:eastAsia="Times New Roman" w:hAnsi="Times New Roman" w:cs="Times New Roman"/>
          <w:color w:val="000000"/>
          <w:sz w:val="26"/>
          <w:szCs w:val="26"/>
        </w:rPr>
        <w:t>đạt mức tối đa của tiêu chí doanh nghiệp siêu nhỏ</w:t>
      </w:r>
      <w:bookmarkStart w:id="20" w:name="_ftnref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"_ftn2"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[2]</w:t>
      </w:r>
      <w:r w:rsidRPr="000B111D">
        <w:rPr>
          <w:rFonts w:ascii="Times New Roman" w:eastAsia="Times New Roman" w:hAnsi="Times New Roman" w:cs="Times New Roman"/>
          <w:color w:val="000000"/>
          <w:sz w:val="26"/>
          <w:szCs w:val="26"/>
        </w:rPr>
        <w:fldChar w:fldCharType="end"/>
      </w:r>
      <w:bookmarkEnd w:id="20"/>
      <w:r w:rsidRPr="000B111D">
        <w:rPr>
          <w:rFonts w:ascii="Times New Roman" w:eastAsia="Times New Roman" w:hAnsi="Times New Roman" w:cs="Times New Roman"/>
          <w:color w:val="000000"/>
          <w:sz w:val="26"/>
          <w:szCs w:val="26"/>
        </w:rPr>
        <w:t> (theo </w:t>
      </w:r>
      <w:bookmarkStart w:id="21" w:name="tvpllink_xltikrplam_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"https://thuvienphapluat.vn/van-ban/Doanh-nghiep/Luat-Ho-tro-doanh-nghiep-nho-va-vua-2017-320905.aspx"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Hỗ trợ doanh nghiệp nhỏ và vừa</w:t>
      </w:r>
      <w:r w:rsidRPr="000B111D">
        <w:rPr>
          <w:rFonts w:ascii="Times New Roman" w:eastAsia="Times New Roman" w:hAnsi="Times New Roman" w:cs="Times New Roman"/>
          <w:color w:val="000000"/>
          <w:sz w:val="26"/>
          <w:szCs w:val="26"/>
        </w:rPr>
        <w:fldChar w:fldCharType="end"/>
      </w:r>
      <w:bookmarkEnd w:id="21"/>
      <w:r w:rsidRPr="000B111D">
        <w:rPr>
          <w:rFonts w:ascii="Times New Roman" w:eastAsia="Times New Roman" w:hAnsi="Times New Roman" w:cs="Times New Roman"/>
          <w:color w:val="000000"/>
          <w:sz w:val="26"/>
          <w:szCs w:val="26"/>
        </w:rPr>
        <w:t>). Những HKD này hoặc hộ tự nguyện kê khai sẽ </w:t>
      </w:r>
      <w:r w:rsidRPr="000B111D">
        <w:rPr>
          <w:rFonts w:ascii="Times New Roman" w:eastAsia="Times New Roman" w:hAnsi="Times New Roman" w:cs="Times New Roman"/>
          <w:b/>
          <w:bCs/>
          <w:color w:val="000000"/>
          <w:sz w:val="26"/>
          <w:szCs w:val="26"/>
        </w:rPr>
        <w:t>thực hiện đầy đủ chế độ kế toán, hóa đơn </w:t>
      </w:r>
      <w:r w:rsidRPr="000B111D">
        <w:rPr>
          <w:rFonts w:ascii="Times New Roman" w:eastAsia="Times New Roman" w:hAnsi="Times New Roman" w:cs="Times New Roman"/>
          <w:color w:val="000000"/>
          <w:sz w:val="26"/>
          <w:szCs w:val="26"/>
        </w:rPr>
        <w:t>tương tự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Hộ kê khai phải sử dụng hóa đơn điện tử có mã của cơ quan thuế cho mọi giao dịch bán hàng, cung cấp dịch vụ; định kỳ hàng tháng hoặc quý nộp tờ khai thuế GTGT, TNCN (Mẫu 01/CNKD kèm Phụ lục 01-2/BK-HĐKD). Số thuế GTGT, TNCN phải nộp của HKD kê khai được tính theo phương pháp trực tiếp trên doanh thu (tỷ lệ % nhân doanh thu, giống tỷ lệ của HKD khoán).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Đối với nhóm hộ, cá nhân kinh doanh trên nền tảng thương mại điện tử: đây là nhóm có đặc điểm hoạt động hoàn toàn trực tuyến, không gắn với địa điểm kinh doanh cố định, có khả năng thực hiện giao dịch xuyên tỉnh, xuyên biên giới. Phần lớn dữ liệu giao dịch của nhóm này được hình thành và lưu trữ trên hệ thống của nền tảng thương mại điện tử hoặc đơn vị trung gian thanh toán; tại cơ sở kinh doanh, dữ liệu chủ yếu là bản sao hoặc báo cáo trích xuất từ nền tảng, không phải dữ liệu gốc phát sinh trực tiếp tại điểm bán như mô hình truyền thống.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Như vậy, về nguyên tắc: (i) </w:t>
      </w:r>
      <w:r w:rsidRPr="000B111D">
        <w:rPr>
          <w:rFonts w:ascii="Times New Roman" w:eastAsia="Times New Roman" w:hAnsi="Times New Roman" w:cs="Times New Roman"/>
          <w:b/>
          <w:bCs/>
          <w:color w:val="000000"/>
          <w:sz w:val="26"/>
          <w:szCs w:val="26"/>
        </w:rPr>
        <w:t>cách tính thuế của HKD kê khai tương đồng với doanh nghiệp nộp thuế theo phương pháp trực tiếp: </w:t>
      </w:r>
      <w:r w:rsidRPr="000B111D">
        <w:rPr>
          <w:rFonts w:ascii="Times New Roman" w:eastAsia="Times New Roman" w:hAnsi="Times New Roman" w:cs="Times New Roman"/>
          <w:color w:val="000000"/>
          <w:sz w:val="26"/>
          <w:szCs w:val="26"/>
        </w:rPr>
        <w:t>Thuế GTGT = tỷ lệ% x doanh thu; Thuế TNCN (thuế TNDN đối với doanh nghiệp không hạch toán được chi phí) = tỷ lệ% x doanh thu; (ii) </w:t>
      </w:r>
      <w:r w:rsidRPr="000B111D">
        <w:rPr>
          <w:rFonts w:ascii="Times New Roman" w:eastAsia="Times New Roman" w:hAnsi="Times New Roman" w:cs="Times New Roman"/>
          <w:b/>
          <w:bCs/>
          <w:color w:val="000000"/>
          <w:sz w:val="26"/>
          <w:szCs w:val="26"/>
        </w:rPr>
        <w:t>Điểm khác biệt </w:t>
      </w:r>
      <w:r w:rsidRPr="000B111D">
        <w:rPr>
          <w:rFonts w:ascii="Times New Roman" w:eastAsia="Times New Roman" w:hAnsi="Times New Roman" w:cs="Times New Roman"/>
          <w:color w:val="000000"/>
          <w:sz w:val="26"/>
          <w:szCs w:val="26"/>
        </w:rPr>
        <w:t>lớn nằm ở doanh nghiệp có quy mô nhỏ và vừa thực hiện: nộp thuế TNDN trên thu nhập tính thuế (có trừ các khoản chi phí) và nộp thuế GTGT theo phương pháp khấu trừ và thực hiện chế độ kế toán (mở tài khoản kế toán, báo cáo tài chính, sổ sách kế toán, chứng từ kế toán); trong khi đó tất cả HKD không phân biệt quy mô, kể cả các HKD có quy mô tương đương doanh nghiệp nhỏ, vừa (như các HKD trong lĩnh vực nông nghiệp, lâm nghiệp, thủy sản; lĩnh vực công nghiệp, xây dựng có doanh thu trên 03 tỷ hoặc trong lĩnh vực thương mại và dịch vụ có doanh thu trên 10 tỷ) đều thực hiện nộp thuế TNCN, GTGT theo phương pháp trực tiếp trên doanh thu, có thể không thực hiện chế độ kế toán (HKD nộp thuế khoán) hoặc thực hiện chế độ kế toán đơn giản, ghi chép sổ đơn, không phải mở tài khoản kế toán, lập báo cáo tài chính.</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22" w:name="dieu_2_4"/>
      <w:r w:rsidRPr="000B111D">
        <w:rPr>
          <w:rFonts w:ascii="Times New Roman" w:eastAsia="Times New Roman" w:hAnsi="Times New Roman" w:cs="Times New Roman"/>
          <w:b/>
          <w:bCs/>
          <w:color w:val="000000"/>
          <w:sz w:val="26"/>
          <w:szCs w:val="26"/>
        </w:rPr>
        <w:t>2.2. Chính sách thuế và quản lý thuế đối với hộ kinh doanh so với doanh nghiệp</w:t>
      </w:r>
      <w:bookmarkEnd w:id="22"/>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Hệ thống chính sách pháp luật hiện hành tạo ra sự khác biệt tương đối giữa HKD và doanh nghiệp, thể hiện trên các phương diện: thủ tục đăng ký, nghĩa vụ thuế và hóa đơn, chế độ kế toán, và các quy định quản lý chuyên ngành. Cụ thể:</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Về đăng ký kinh doanh và đăng ký thuế:</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HKD đăng ký tại Phòng Tài chính - Kế hoạch cấp quận/huyện (từ ngày 1/7/2025, hộ kinh doanh có thể nộp hồ sơ đăng ký hộ kinh doanh và nhận kết quả tại Phòng Tài chính - Kế hoạch xã/phường nơi hộ kinh doanh đặt trụ sở chính)</w:t>
      </w:r>
      <w:bookmarkStart w:id="23" w:name="_ftnref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"_ftn3"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[3]</w:t>
      </w:r>
      <w:r w:rsidRPr="000B111D">
        <w:rPr>
          <w:rFonts w:ascii="Times New Roman" w:eastAsia="Times New Roman" w:hAnsi="Times New Roman" w:cs="Times New Roman"/>
          <w:color w:val="000000"/>
          <w:sz w:val="26"/>
          <w:szCs w:val="26"/>
        </w:rPr>
        <w:fldChar w:fldCharType="end"/>
      </w:r>
      <w:bookmarkEnd w:id="23"/>
      <w:r w:rsidRPr="000B111D">
        <w:rPr>
          <w:rFonts w:ascii="Times New Roman" w:eastAsia="Times New Roman" w:hAnsi="Times New Roman" w:cs="Times New Roman"/>
          <w:color w:val="000000"/>
          <w:sz w:val="26"/>
          <w:szCs w:val="26"/>
        </w:rPr>
        <w:t>, hồ sơ đơn giản (đơn đăng ký HKD, giấy tờ tùy thân của chủ hộ...) và thời gian cấp đăng ký nhanh (03 ngày).</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Doanh nghiệp đăng ký tại cơ quan đăng ký kinh doanh cấp tỉnh, hồ sơ phức tạp hơn (giấy đề nghị đăng ký doanh nghiệp, điều lệ, danh sách thành viên/cổ đông...), nhưng cũng được xử lý trong 3 ngày nếu hợp lệ.</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Về đăng ký thuế, pháp luật cho phép </w:t>
      </w:r>
      <w:r w:rsidRPr="000B111D">
        <w:rPr>
          <w:rFonts w:ascii="Times New Roman" w:eastAsia="Times New Roman" w:hAnsi="Times New Roman" w:cs="Times New Roman"/>
          <w:b/>
          <w:bCs/>
          <w:color w:val="000000"/>
          <w:sz w:val="26"/>
          <w:szCs w:val="26"/>
        </w:rPr>
        <w:t>cơ chế một cửa liên thông: </w:t>
      </w:r>
      <w:r w:rsidRPr="000B111D">
        <w:rPr>
          <w:rFonts w:ascii="Times New Roman" w:eastAsia="Times New Roman" w:hAnsi="Times New Roman" w:cs="Times New Roman"/>
          <w:color w:val="000000"/>
          <w:sz w:val="26"/>
          <w:szCs w:val="26"/>
        </w:rPr>
        <w:t>khi đăng ký doanh nghiệp hoặc HKD, thông tin thuế được chuyển sang cơ quan thuế để cấp mã số thuế đồng thời. Tuy nhiên, trên thực tế còn tình trạng đăng ký kinh doanh nhưng không đăng ký thuế đối với hộ kinh doanh, do sự phối hợp giữa cơ quan thuế và đăng ký kinh doanh chưa chặt chẽ trước đây (thời điểm trước 01/7/2023 khi chưa thực hiện thủ tục liên thông giữa đăng ký kinh doanh và đăng ký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Về chế độ kế toán, hóa đơn: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Doanh nghiệp (kể cả doanh nghiệp siêu nhỏ) phải thực hiện chế độ kế toán theo quy định và sử dụng hóa đơn điện tử cho mọi giao dịch bán hàng, dịch vụ (trừ một số trường hợp đặc thù).</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Trong khi đó, phần lớn HKD (nhóm nộp thuế khoán) </w:t>
      </w:r>
      <w:r w:rsidRPr="000B111D">
        <w:rPr>
          <w:rFonts w:ascii="Times New Roman" w:eastAsia="Times New Roman" w:hAnsi="Times New Roman" w:cs="Times New Roman"/>
          <w:b/>
          <w:bCs/>
          <w:color w:val="000000"/>
          <w:sz w:val="26"/>
          <w:szCs w:val="26"/>
        </w:rPr>
        <w:t>không phải ghi sổ kế toán, </w:t>
      </w:r>
      <w:r w:rsidRPr="000B111D">
        <w:rPr>
          <w:rFonts w:ascii="Times New Roman" w:eastAsia="Times New Roman" w:hAnsi="Times New Roman" w:cs="Times New Roman"/>
          <w:color w:val="000000"/>
          <w:sz w:val="26"/>
          <w:szCs w:val="26"/>
        </w:rPr>
        <w:t>chỉ khai doanh thu để cơ quan thuế ấn định; nếu cần hóa đơn thì cơ quan thuế cấp lẻ từng lần. Chỉ những HKD kê khai mới sử dụng hóa đơn điện tử thường xuyên và ghi chép doanh thu chi phí đầy đủ như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Sự khác biệt này dẫn đến </w:t>
      </w:r>
      <w:r w:rsidRPr="000B111D">
        <w:rPr>
          <w:rFonts w:ascii="Times New Roman" w:eastAsia="Times New Roman" w:hAnsi="Times New Roman" w:cs="Times New Roman"/>
          <w:b/>
          <w:bCs/>
          <w:color w:val="000000"/>
          <w:sz w:val="26"/>
          <w:szCs w:val="26"/>
        </w:rPr>
        <w:t>mức độ minh bạch về doanh thu, chi phí của HKD thấp hơn nhiều so với doanh nghiệp, </w:t>
      </w:r>
      <w:r w:rsidRPr="000B111D">
        <w:rPr>
          <w:rFonts w:ascii="Times New Roman" w:eastAsia="Times New Roman" w:hAnsi="Times New Roman" w:cs="Times New Roman"/>
          <w:color w:val="000000"/>
          <w:sz w:val="26"/>
          <w:szCs w:val="26"/>
        </w:rPr>
        <w:t>gây khó khăn cho quản lý thuế và tạo kẽ hở để một số HKD lợi dụng khai thấp doanh thu khoán nhằm giảm thuế phải nộp.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Về phương pháp tính thuế:</w:t>
      </w:r>
      <w:r w:rsidRPr="000B111D">
        <w:rPr>
          <w:rFonts w:ascii="Times New Roman" w:eastAsia="Times New Roman" w:hAnsi="Times New Roman" w:cs="Times New Roman"/>
          <w:color w:val="000000"/>
          <w:sz w:val="26"/>
          <w:szCs w:val="26"/>
        </w:rPr>
        <w:t> Như đã trình bày, doanh nghiệp có thể lựa chọn phương pháp khấu trừ (tính thuế trên thu nhập và thuế GTGT được khấu trừ) hoặc phương pháp trực tiếp trên doanh thu. HKD thì về cơ bản đều tính thuế trên doanh thu (khoán hoặc kê khai trực tiếp), </w:t>
      </w:r>
      <w:r w:rsidRPr="000B111D">
        <w:rPr>
          <w:rFonts w:ascii="Times New Roman" w:eastAsia="Times New Roman" w:hAnsi="Times New Roman" w:cs="Times New Roman"/>
          <w:b/>
          <w:bCs/>
          <w:color w:val="000000"/>
          <w:sz w:val="26"/>
          <w:szCs w:val="26"/>
        </w:rPr>
        <w:t>không có cơ chế thuế TNCN tính trên thu nhập sau khi trừ chi phí </w:t>
      </w:r>
      <w:r w:rsidRPr="000B111D">
        <w:rPr>
          <w:rFonts w:ascii="Times New Roman" w:eastAsia="Times New Roman" w:hAnsi="Times New Roman" w:cs="Times New Roman"/>
          <w:color w:val="000000"/>
          <w:sz w:val="26"/>
          <w:szCs w:val="26"/>
        </w:rPr>
        <w:t>tương tự thuế TNDN trừ khi họ chuyển sang mô hình doanh nghiệp. Điều này tạo ra chênh lệch: doanh nghiệp được trừ chi phí hợp lý khi tính thuế, còn HKD khoán nộp thuế theo tỷ lệ cố định trên doanh thu nên tổng mức thuế suất thực tế thấp hơn nhưng không tính đến yếu tố chi phí. Nhiều ý kiến cho rằng cần cho phép HKD được </w:t>
      </w:r>
      <w:r w:rsidRPr="000B111D">
        <w:rPr>
          <w:rFonts w:ascii="Times New Roman" w:eastAsia="Times New Roman" w:hAnsi="Times New Roman" w:cs="Times New Roman"/>
          <w:b/>
          <w:bCs/>
          <w:color w:val="000000"/>
          <w:sz w:val="26"/>
          <w:szCs w:val="26"/>
        </w:rPr>
        <w:t>khấu trừ chi phí </w:t>
      </w:r>
      <w:r w:rsidRPr="000B111D">
        <w:rPr>
          <w:rFonts w:ascii="Times New Roman" w:eastAsia="Times New Roman" w:hAnsi="Times New Roman" w:cs="Times New Roman"/>
          <w:color w:val="000000"/>
          <w:sz w:val="26"/>
          <w:szCs w:val="26"/>
        </w:rPr>
        <w:t>khi tính thuế TNCN để khuyến khích họ mở rộng kinh doanh, hoặc giảm thuế suất thuế TNCN cho HKD lớn để tiệm cận với thuế suất TNDN.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Về các nghĩa vụ và quản lý khác:</w:t>
      </w:r>
      <w:r w:rsidRPr="000B111D">
        <w:rPr>
          <w:rFonts w:ascii="Times New Roman" w:eastAsia="Times New Roman" w:hAnsi="Times New Roman" w:cs="Times New Roman"/>
          <w:color w:val="000000"/>
          <w:sz w:val="26"/>
          <w:szCs w:val="26"/>
        </w:rPr>
        <w:t> Doanh nghiệp chịu sự quản lý chặt chẽ hơn về bảo hiểm xã hội cho lao động, phòng cháy chữa cháy, an toàn lao động, phòng chống hóa đơn chứng từ giả..., trong khi HKD thường không bị thanh tra, kiểm tra các nghĩa vụ này một cách đầy đủ. Mặt khác, một số quy định ưu đãi, hỗ trợ lại chỉ áp dụng cho doanh nghiệp mà chưa bao quát HKD (ví dụ ưu đãi thuế TNDN cho doanh nghiệp nhỏ và vừa, hỗ trợ lãi suất, mặt bằng kinh doanh...). Sự khác biệt này dẫn đến tâm lý nhiều hộ </w:t>
      </w:r>
      <w:r w:rsidRPr="000B111D">
        <w:rPr>
          <w:rFonts w:ascii="Times New Roman" w:eastAsia="Times New Roman" w:hAnsi="Times New Roman" w:cs="Times New Roman"/>
          <w:b/>
          <w:bCs/>
          <w:color w:val="000000"/>
          <w:sz w:val="26"/>
          <w:szCs w:val="26"/>
        </w:rPr>
        <w:t>không muốn chuyển lên doanh nghiệp </w:t>
      </w:r>
      <w:r w:rsidRPr="000B111D">
        <w:rPr>
          <w:rFonts w:ascii="Times New Roman" w:eastAsia="Times New Roman" w:hAnsi="Times New Roman" w:cs="Times New Roman"/>
          <w:color w:val="000000"/>
          <w:sz w:val="26"/>
          <w:szCs w:val="26"/>
        </w:rPr>
        <w:t>vì cho rằng mô hình HKD có lợi hơn về nghĩa vụ thuế (thuế khoán thấp) và ít bị thanh kiểm tra, ràng buộc hơn.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Nhìn chung, khung pháp luật hiện nay phân biệt HKD và doanh nghiệp dựa trên hình thức pháp lý hơn là bản chất và quy mô kinh doanh, dẫn đến </w:t>
      </w:r>
      <w:r w:rsidRPr="000B111D">
        <w:rPr>
          <w:rFonts w:ascii="Times New Roman" w:eastAsia="Times New Roman" w:hAnsi="Times New Roman" w:cs="Times New Roman"/>
          <w:b/>
          <w:bCs/>
          <w:color w:val="000000"/>
          <w:sz w:val="26"/>
          <w:szCs w:val="26"/>
        </w:rPr>
        <w:t>chưa thật sự công bằng giữa các loại hình. </w:t>
      </w:r>
      <w:r w:rsidRPr="000B111D">
        <w:rPr>
          <w:rFonts w:ascii="Times New Roman" w:eastAsia="Times New Roman" w:hAnsi="Times New Roman" w:cs="Times New Roman"/>
          <w:color w:val="000000"/>
          <w:sz w:val="26"/>
          <w:szCs w:val="26"/>
        </w:rPr>
        <w:t>Điều này đã </w:t>
      </w:r>
      <w:r w:rsidRPr="000B111D">
        <w:rPr>
          <w:rFonts w:ascii="Times New Roman" w:eastAsia="Times New Roman" w:hAnsi="Times New Roman" w:cs="Times New Roman"/>
          <w:b/>
          <w:bCs/>
          <w:color w:val="000000"/>
          <w:sz w:val="26"/>
          <w:szCs w:val="26"/>
        </w:rPr>
        <w:t>vô tình tạo lợi thế </w:t>
      </w:r>
      <w:r w:rsidRPr="000B111D">
        <w:rPr>
          <w:rFonts w:ascii="Times New Roman" w:eastAsia="Times New Roman" w:hAnsi="Times New Roman" w:cs="Times New Roman"/>
          <w:color w:val="000000"/>
          <w:sz w:val="26"/>
          <w:szCs w:val="26"/>
        </w:rPr>
        <w:t>cho việc kinh doanh dưới hình thức HKD so với thành lập doanh nghiệp, trở thành rào cản khiến nhiều hộ ngại chuyển đổi lên doanh nghiệp. Do đó, một trong những nhiệm vụ, quan trọng của Đề án là thu hẹp dần khoảng cách về chính sách giữa HKD và doanh nghiệp, tiến tới quản lý HKD theo hướng tương đồng doanh nghiệp về nghĩa vụ thuế và chế độ quản lý, phù hợp với thông lệ quốc tế.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(Biểu 1</w:t>
      </w:r>
      <w:r w:rsidRPr="000B111D">
        <w:rPr>
          <w:rFonts w:ascii="Times New Roman" w:eastAsia="Times New Roman" w:hAnsi="Times New Roman" w:cs="Times New Roman"/>
          <w:i/>
          <w:iCs/>
          <w:color w:val="000000"/>
          <w:sz w:val="26"/>
          <w:szCs w:val="26"/>
        </w:rPr>
        <w:t>: So sánh về quy định pháp luật giữa HKD và doanh nghiệp).</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24" w:name="dieu_2_5"/>
      <w:r w:rsidRPr="000B111D">
        <w:rPr>
          <w:rFonts w:ascii="Times New Roman" w:eastAsia="Times New Roman" w:hAnsi="Times New Roman" w:cs="Times New Roman"/>
          <w:b/>
          <w:bCs/>
          <w:color w:val="000000"/>
          <w:sz w:val="26"/>
          <w:szCs w:val="26"/>
        </w:rPr>
        <w:t>2.3. Kinh nghiệm quốc tế về quản lý thuế đối với hộ kinh doanh</w:t>
      </w:r>
      <w:bookmarkEnd w:id="24"/>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Trên thế giới, nhiều quốc gia không có khái niệm “hộ kinh doanh” tách bạch như Việt Nam, nhưng tồn tại mô hình tương tự là </w:t>
      </w:r>
      <w:r w:rsidRPr="000B111D">
        <w:rPr>
          <w:rFonts w:ascii="Times New Roman" w:eastAsia="Times New Roman" w:hAnsi="Times New Roman" w:cs="Times New Roman"/>
          <w:b/>
          <w:bCs/>
          <w:color w:val="000000"/>
          <w:sz w:val="26"/>
          <w:szCs w:val="26"/>
        </w:rPr>
        <w:t>doanh nghiệp cá thể (sole proprietorship)</w:t>
      </w:r>
      <w:r w:rsidRPr="000B111D">
        <w:rPr>
          <w:rFonts w:ascii="Times New Roman" w:eastAsia="Times New Roman" w:hAnsi="Times New Roman" w:cs="Times New Roman"/>
          <w:color w:val="000000"/>
          <w:sz w:val="26"/>
          <w:szCs w:val="26"/>
        </w:rPr>
        <w:t xml:space="preserve">-hình </w:t>
      </w:r>
      <w:r w:rsidRPr="000B111D">
        <w:rPr>
          <w:rFonts w:ascii="Times New Roman" w:eastAsia="Times New Roman" w:hAnsi="Times New Roman" w:cs="Times New Roman"/>
          <w:color w:val="000000"/>
          <w:sz w:val="26"/>
          <w:szCs w:val="26"/>
        </w:rPr>
        <w:lastRenderedPageBreak/>
        <w:t>thức kinh doanh do một cá nhân làm chủ, chịu trách nhiệm vô hạn và lợi nhuận được tính vào thu nhập chịu thuế của chủ sở hữu, thường bao gồm 03 đối tượng: doanh nghiệp cá thể, hộ kinh doanh và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Các doanh nghiệp cá thể ở các nước thường có thủ tục đăng ký đơn giản, chi phí thấp, và được áp dụng </w:t>
      </w:r>
      <w:r w:rsidRPr="000B111D">
        <w:rPr>
          <w:rFonts w:ascii="Times New Roman" w:eastAsia="Times New Roman" w:hAnsi="Times New Roman" w:cs="Times New Roman"/>
          <w:b/>
          <w:bCs/>
          <w:color w:val="000000"/>
          <w:sz w:val="26"/>
          <w:szCs w:val="26"/>
        </w:rPr>
        <w:t>chế độ thuế thu nhập cá nhân </w:t>
      </w:r>
      <w:r w:rsidRPr="000B111D">
        <w:rPr>
          <w:rFonts w:ascii="Times New Roman" w:eastAsia="Times New Roman" w:hAnsi="Times New Roman" w:cs="Times New Roman"/>
          <w:color w:val="000000"/>
          <w:sz w:val="26"/>
          <w:szCs w:val="26"/>
        </w:rPr>
        <w:t>thay vì thuế thu nhập doanh nghiệp. Về quản lý thuế, hầu hết các nước cho phép cá nhân kinh doanh nhỏ </w:t>
      </w:r>
      <w:r w:rsidRPr="000B111D">
        <w:rPr>
          <w:rFonts w:ascii="Times New Roman" w:eastAsia="Times New Roman" w:hAnsi="Times New Roman" w:cs="Times New Roman"/>
          <w:b/>
          <w:bCs/>
          <w:color w:val="000000"/>
          <w:sz w:val="26"/>
          <w:szCs w:val="26"/>
        </w:rPr>
        <w:t>không bắt buộc lập doanh nghiệp pháp nhân </w:t>
      </w:r>
      <w:r w:rsidRPr="000B111D">
        <w:rPr>
          <w:rFonts w:ascii="Times New Roman" w:eastAsia="Times New Roman" w:hAnsi="Times New Roman" w:cs="Times New Roman"/>
          <w:color w:val="000000"/>
          <w:sz w:val="26"/>
          <w:szCs w:val="26"/>
        </w:rPr>
        <w:t>mà vẫn hoạt động với mã số thuế cá nhân. Tuy nhiên, </w:t>
      </w:r>
      <w:r w:rsidRPr="000B111D">
        <w:rPr>
          <w:rFonts w:ascii="Times New Roman" w:eastAsia="Times New Roman" w:hAnsi="Times New Roman" w:cs="Times New Roman"/>
          <w:b/>
          <w:bCs/>
          <w:color w:val="000000"/>
          <w:sz w:val="26"/>
          <w:szCs w:val="26"/>
        </w:rPr>
        <w:t>khi doanh thu hoặc số lao động vượt ngưỡng nhất định, </w:t>
      </w:r>
      <w:r w:rsidRPr="000B111D">
        <w:rPr>
          <w:rFonts w:ascii="Times New Roman" w:eastAsia="Times New Roman" w:hAnsi="Times New Roman" w:cs="Times New Roman"/>
          <w:color w:val="000000"/>
          <w:sz w:val="26"/>
          <w:szCs w:val="26"/>
        </w:rPr>
        <w:t>họ phải đăng ký thành lập doanh nghiệp hoặc tuân thủ chế độ kế toán, báo cáo thuế như doanh nghiệp. Nhiều quốc gia áp dụng </w:t>
      </w:r>
      <w:r w:rsidRPr="000B111D">
        <w:rPr>
          <w:rFonts w:ascii="Times New Roman" w:eastAsia="Times New Roman" w:hAnsi="Times New Roman" w:cs="Times New Roman"/>
          <w:b/>
          <w:bCs/>
          <w:color w:val="000000"/>
          <w:sz w:val="26"/>
          <w:szCs w:val="26"/>
        </w:rPr>
        <w:t>thuế khoán hoặc thuế đơn giản </w:t>
      </w:r>
      <w:r w:rsidRPr="000B111D">
        <w:rPr>
          <w:rFonts w:ascii="Times New Roman" w:eastAsia="Times New Roman" w:hAnsi="Times New Roman" w:cs="Times New Roman"/>
          <w:color w:val="000000"/>
          <w:sz w:val="26"/>
          <w:szCs w:val="26"/>
        </w:rPr>
        <w:t>cho cá nhân kinh doanh nhỏ để giảm gánh nặng hành chính, nhưng luôn có cơ chế chuyển lên khai thuế theo sổ sách khi quy mô lớn hơn.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Tại Trung Quốc hiện nay tồn tại cả 02 đối tượng: doanh nghiệp cá thể và hộ kinh doanh (hộ kinh doanh cá thể và hộ kinh doanh tiểu chủ), tương đồng với Việt Nam. Tuy nhiên, các đối tượng này có các chính sách, quy định để khuyến khích riêng, trong đó doanh nghiệp cá thể được quy định tại Luật Doanh nghiệp cá thể (Sole Proprietorship Enterprise Law of the People's Republic of China) còn hộ kinh doanh được quy định tại Bộ luật Dân sự (Điều 26 của GPCL (General Principles of Civil Law)). Tại Singapore, Malaysia, Thái Lan, doanh nghiệp cá thể được đăng ký dễ dàng và đóng thuế thu nhập cá nhân; riêng Thái Lan quy định doanh thu trên mức nhất định thì phải lập công ty.</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Một số nước cũng triển khai các biện pháp hỗ trợ hộ kinh doanh chuyển đổi lên doanh nghiệp. Ví dụ, Hàn Quốc và Nhật Bản có chính sách </w:t>
      </w:r>
      <w:r w:rsidRPr="000B111D">
        <w:rPr>
          <w:rFonts w:ascii="Times New Roman" w:eastAsia="Times New Roman" w:hAnsi="Times New Roman" w:cs="Times New Roman"/>
          <w:b/>
          <w:bCs/>
          <w:color w:val="000000"/>
          <w:sz w:val="26"/>
          <w:szCs w:val="26"/>
        </w:rPr>
        <w:t>miễn, giảm thuế trong vài năm đầu </w:t>
      </w:r>
      <w:r w:rsidRPr="000B111D">
        <w:rPr>
          <w:rFonts w:ascii="Times New Roman" w:eastAsia="Times New Roman" w:hAnsi="Times New Roman" w:cs="Times New Roman"/>
          <w:color w:val="000000"/>
          <w:sz w:val="26"/>
          <w:szCs w:val="26"/>
        </w:rPr>
        <w:t>khi hộ lên doanh nghiệp; Trung Quốc miễn thuế môn bài và giảm thuế TNCN cho hộ mới chuyển đổi; Indonesia đơn giản hóa báo cáo thuế cho doanh nghiệp siêu nhỏ để khuyến khích hộ đăng ký doanh nghiệp. Bên cạnh đó, các nước chú trọng xây dựng </w:t>
      </w:r>
      <w:r w:rsidRPr="000B111D">
        <w:rPr>
          <w:rFonts w:ascii="Times New Roman" w:eastAsia="Times New Roman" w:hAnsi="Times New Roman" w:cs="Times New Roman"/>
          <w:b/>
          <w:bCs/>
          <w:color w:val="000000"/>
          <w:sz w:val="26"/>
          <w:szCs w:val="26"/>
        </w:rPr>
        <w:t>hệ thống thuế điện tử </w:t>
      </w:r>
      <w:r w:rsidRPr="000B111D">
        <w:rPr>
          <w:rFonts w:ascii="Times New Roman" w:eastAsia="Times New Roman" w:hAnsi="Times New Roman" w:cs="Times New Roman"/>
          <w:color w:val="000000"/>
          <w:sz w:val="26"/>
          <w:szCs w:val="26"/>
        </w:rPr>
        <w:t>thuận tiện cho cá nhân kinh doanh kê khai, nộp thuế; tích hợp dữ liệu từ nhiều nguồn (ngân hàng, hóa đơn điện tử, máy POS...) để </w:t>
      </w:r>
      <w:r w:rsidRPr="000B111D">
        <w:rPr>
          <w:rFonts w:ascii="Times New Roman" w:eastAsia="Times New Roman" w:hAnsi="Times New Roman" w:cs="Times New Roman"/>
          <w:b/>
          <w:bCs/>
          <w:color w:val="000000"/>
          <w:sz w:val="26"/>
          <w:szCs w:val="26"/>
        </w:rPr>
        <w:t>giám sát doanh thu </w:t>
      </w:r>
      <w:r w:rsidRPr="000B111D">
        <w:rPr>
          <w:rFonts w:ascii="Times New Roman" w:eastAsia="Times New Roman" w:hAnsi="Times New Roman" w:cs="Times New Roman"/>
          <w:color w:val="000000"/>
          <w:sz w:val="26"/>
          <w:szCs w:val="26"/>
        </w:rPr>
        <w:t>của hộ kinh doanh, chống thất thu. Từ kinh nghiệm quốc tế, có thể thấy xu hướng chung là tạo điều kiện tối đa về thủ tục và thuế suất cho hộ kinh doanh, nhưng đồng thời có lộ trình đưa các hộ lớn vào khuôn khổ doanh nghiệp chính thức khi họ đủ lớn, nhằm đảm bảo bình đẳng và tăng hiệu quả quản lý thuế. So với các nước, tỷ lệ hộ kinh doanh trên dân số của Việt Nam còn khá thấp (khoảng 2,17% dân số, trong khi Mỹ ~6,9%, Thái Lan ~5,6%, Anh ~8,5%...).</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Điều này cho thấy vẫn còn dư địa phát triển khu vực kinh doanh cá thể và chuyển đổi lên doanh nghiệp nếu có chính sách hỗ trợ phù hợp để khuyến khích tinh thần khởi nghiệp và mở rộng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(Biểu 2:</w:t>
      </w:r>
      <w:r w:rsidRPr="000B111D">
        <w:rPr>
          <w:rFonts w:ascii="Times New Roman" w:eastAsia="Times New Roman" w:hAnsi="Times New Roman" w:cs="Times New Roman"/>
          <w:i/>
          <w:iCs/>
          <w:color w:val="000000"/>
          <w:sz w:val="26"/>
          <w:szCs w:val="26"/>
        </w:rPr>
        <w:t> Một số kinh nghiệm quốc tế về quản lý HKD)</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25" w:name="dieu_3_2"/>
      <w:r w:rsidRPr="000B111D">
        <w:rPr>
          <w:rFonts w:ascii="Times New Roman" w:eastAsia="Times New Roman" w:hAnsi="Times New Roman" w:cs="Times New Roman"/>
          <w:b/>
          <w:bCs/>
          <w:color w:val="000000"/>
          <w:sz w:val="26"/>
          <w:szCs w:val="26"/>
        </w:rPr>
        <w:t>3. THỰC TRẠNG QUẢN LÝ THUẾ ĐỐI VỚI HỘ KINH DOANH</w:t>
      </w:r>
      <w:bookmarkEnd w:id="25"/>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26" w:name="dieu_3_3"/>
      <w:r w:rsidRPr="000B111D">
        <w:rPr>
          <w:rFonts w:ascii="Times New Roman" w:eastAsia="Times New Roman" w:hAnsi="Times New Roman" w:cs="Times New Roman"/>
          <w:b/>
          <w:bCs/>
          <w:color w:val="000000"/>
          <w:sz w:val="26"/>
          <w:szCs w:val="26"/>
        </w:rPr>
        <w:t>3.1. Kết quả đạt được</w:t>
      </w:r>
      <w:bookmarkEnd w:id="26"/>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Trong những năm qua, đặc biệt từ 2023 đến nay, công tác quản lý thuế đối với hộ kinh doanh đã có nhiều bước tiến tích cực. </w:t>
      </w:r>
      <w:r w:rsidRPr="000B111D">
        <w:rPr>
          <w:rFonts w:ascii="Times New Roman" w:eastAsia="Times New Roman" w:hAnsi="Times New Roman" w:cs="Times New Roman"/>
          <w:b/>
          <w:bCs/>
          <w:color w:val="000000"/>
          <w:sz w:val="26"/>
          <w:szCs w:val="26"/>
        </w:rPr>
        <w:t>Quy mô khu vực HKD tiếp tục tăng: </w:t>
      </w:r>
      <w:r w:rsidRPr="000B111D">
        <w:rPr>
          <w:rFonts w:ascii="Times New Roman" w:eastAsia="Times New Roman" w:hAnsi="Times New Roman" w:cs="Times New Roman"/>
          <w:color w:val="000000"/>
          <w:sz w:val="26"/>
          <w:szCs w:val="26"/>
        </w:rPr>
        <w:t xml:space="preserve">tính đến hết </w:t>
      </w:r>
      <w:r w:rsidRPr="000B111D">
        <w:rPr>
          <w:rFonts w:ascii="Times New Roman" w:eastAsia="Times New Roman" w:hAnsi="Times New Roman" w:cs="Times New Roman"/>
          <w:color w:val="000000"/>
          <w:sz w:val="26"/>
          <w:szCs w:val="26"/>
        </w:rPr>
        <w:lastRenderedPageBreak/>
        <w:t>năm 2024, toàn địa bàn có khoảng </w:t>
      </w:r>
      <w:r w:rsidRPr="000B111D">
        <w:rPr>
          <w:rFonts w:ascii="Times New Roman" w:eastAsia="Times New Roman" w:hAnsi="Times New Roman" w:cs="Times New Roman"/>
          <w:b/>
          <w:bCs/>
          <w:color w:val="000000"/>
          <w:sz w:val="26"/>
          <w:szCs w:val="26"/>
        </w:rPr>
        <w:t>3,6 triệu </w:t>
      </w:r>
      <w:r w:rsidRPr="000B111D">
        <w:rPr>
          <w:rFonts w:ascii="Times New Roman" w:eastAsia="Times New Roman" w:hAnsi="Times New Roman" w:cs="Times New Roman"/>
          <w:color w:val="000000"/>
          <w:sz w:val="26"/>
          <w:szCs w:val="26"/>
        </w:rPr>
        <w:t>hộ, cá nhân kinh doanh (bằng 106% so với năm 2023). Số HKD đang hoạt động ổn định (bao gồm hộ khoán và hộ kê khai) khoảng </w:t>
      </w:r>
      <w:r w:rsidRPr="000B111D">
        <w:rPr>
          <w:rFonts w:ascii="Times New Roman" w:eastAsia="Times New Roman" w:hAnsi="Times New Roman" w:cs="Times New Roman"/>
          <w:b/>
          <w:bCs/>
          <w:color w:val="000000"/>
          <w:sz w:val="26"/>
          <w:szCs w:val="26"/>
        </w:rPr>
        <w:t>2,2 triệu hộ, </w:t>
      </w:r>
      <w:r w:rsidRPr="000B111D">
        <w:rPr>
          <w:rFonts w:ascii="Times New Roman" w:eastAsia="Times New Roman" w:hAnsi="Times New Roman" w:cs="Times New Roman"/>
          <w:color w:val="000000"/>
          <w:sz w:val="26"/>
          <w:szCs w:val="26"/>
        </w:rPr>
        <w:t>tăng 4% so với năm 2023. Đặc biệt, số hộ có doanh thu trên ngưỡng phải nộp thuế (trên 100 triệu đồng/năm) là </w:t>
      </w:r>
      <w:r w:rsidRPr="000B111D">
        <w:rPr>
          <w:rFonts w:ascii="Times New Roman" w:eastAsia="Times New Roman" w:hAnsi="Times New Roman" w:cs="Times New Roman"/>
          <w:b/>
          <w:bCs/>
          <w:color w:val="000000"/>
          <w:sz w:val="26"/>
          <w:szCs w:val="26"/>
        </w:rPr>
        <w:t>1,3 triệu hộ, </w:t>
      </w:r>
      <w:r w:rsidRPr="000B111D">
        <w:rPr>
          <w:rFonts w:ascii="Times New Roman" w:eastAsia="Times New Roman" w:hAnsi="Times New Roman" w:cs="Times New Roman"/>
          <w:color w:val="000000"/>
          <w:sz w:val="26"/>
          <w:szCs w:val="26"/>
        </w:rPr>
        <w:t>chiếm 59% tổng số HKD. Điều này đồng nghĩa ngày càng nhiều hộ đạt ngưỡng chịu thuế, mở rộng hoạt động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Thu ngân sách nhà nước từ khu vực HKD, CNKD có xu hướng tăng trưởng tốt: năm 2024 đạt </w:t>
      </w:r>
      <w:r w:rsidRPr="000B111D">
        <w:rPr>
          <w:rFonts w:ascii="Times New Roman" w:eastAsia="Times New Roman" w:hAnsi="Times New Roman" w:cs="Times New Roman"/>
          <w:b/>
          <w:bCs/>
          <w:color w:val="000000"/>
          <w:sz w:val="26"/>
          <w:szCs w:val="26"/>
        </w:rPr>
        <w:t>25.953 tỷ đồng, </w:t>
      </w:r>
      <w:r w:rsidRPr="000B111D">
        <w:rPr>
          <w:rFonts w:ascii="Times New Roman" w:eastAsia="Times New Roman" w:hAnsi="Times New Roman" w:cs="Times New Roman"/>
          <w:color w:val="000000"/>
          <w:sz w:val="26"/>
          <w:szCs w:val="26"/>
        </w:rPr>
        <w:t>tăng 20% so với năm 2023. Trong 6 tháng đầu năm 2025, tổng số thu từ hộ, cá nhân kinh doanh đạt </w:t>
      </w:r>
      <w:r w:rsidRPr="000B111D">
        <w:rPr>
          <w:rFonts w:ascii="Times New Roman" w:eastAsia="Times New Roman" w:hAnsi="Times New Roman" w:cs="Times New Roman"/>
          <w:b/>
          <w:bCs/>
          <w:color w:val="000000"/>
          <w:sz w:val="26"/>
          <w:szCs w:val="26"/>
        </w:rPr>
        <w:t>17.100 tỷ đồng, </w:t>
      </w:r>
      <w:r w:rsidRPr="000B111D">
        <w:rPr>
          <w:rFonts w:ascii="Times New Roman" w:eastAsia="Times New Roman" w:hAnsi="Times New Roman" w:cs="Times New Roman"/>
          <w:color w:val="000000"/>
          <w:sz w:val="26"/>
          <w:szCs w:val="26"/>
        </w:rPr>
        <w:t>bằng 131% so với cùng kỳ năm 2024. Tỷ lệ hoàn thành dự toán thu từ HKD sau nửa năm 2025 đạt 53,4%, cho thấy khả năng cả năm sẽ vượt dự toán. Kết quả này có được nhờ ngành Thuế đã triển khai đồng bộ các giải pháp quản lý và hỗ trợ HKD, vừa tạo thuận lợi cho người nộp thuế, vừa nâng cao tính tự giác tuân thủ của người nộp thuế (NNT).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(Biểu 3: </w:t>
      </w:r>
      <w:r w:rsidRPr="000B111D">
        <w:rPr>
          <w:rFonts w:ascii="Times New Roman" w:eastAsia="Times New Roman" w:hAnsi="Times New Roman" w:cs="Times New Roman"/>
          <w:i/>
          <w:iCs/>
          <w:color w:val="000000"/>
          <w:sz w:val="26"/>
          <w:szCs w:val="26"/>
        </w:rPr>
        <w:t>Kết quả thu Ngân sách nhà nước của hộ kinh doanh các năm 2023-2024, 06 tháng năm 2025)</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Một số giải pháp triển khai hiệu quả và kết quả nổi bật đã đạt được: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Thống nhất, quyết liệt và triển khai đồng bộ nhiều giải pháp trong công tác chỉ đạo, điều hành: </w:t>
      </w:r>
      <w:r w:rsidRPr="000B111D">
        <w:rPr>
          <w:rFonts w:ascii="Times New Roman" w:eastAsia="Times New Roman" w:hAnsi="Times New Roman" w:cs="Times New Roman"/>
          <w:color w:val="000000"/>
          <w:sz w:val="26"/>
          <w:szCs w:val="26"/>
        </w:rPr>
        <w:t>(i) Xây dựng đề án và triển khai thống nhất trong toàn ngành: Cục Thuế (trước đây là Tổng cục Thuế) đã xây dựng và ban hành “Đổi mới, nâng cao chất lượng quản lý thuế đối với hộ kinh doanh” từ tháng 02/2025 </w:t>
      </w:r>
      <w:r w:rsidRPr="000B111D">
        <w:rPr>
          <w:rFonts w:ascii="Times New Roman" w:eastAsia="Times New Roman" w:hAnsi="Times New Roman" w:cs="Times New Roman"/>
          <w:b/>
          <w:bCs/>
          <w:color w:val="000000"/>
          <w:sz w:val="26"/>
          <w:szCs w:val="26"/>
        </w:rPr>
        <w:t>(Đề án 420), </w:t>
      </w:r>
      <w:r w:rsidRPr="000B111D">
        <w:rPr>
          <w:rFonts w:ascii="Times New Roman" w:eastAsia="Times New Roman" w:hAnsi="Times New Roman" w:cs="Times New Roman"/>
          <w:color w:val="000000"/>
          <w:sz w:val="26"/>
          <w:szCs w:val="26"/>
        </w:rPr>
        <w:t>đây là cơ sở nghiệp vụ với đồng bộ các nhóm giải pháp được triển khai hiệu quả thống nhất trong toàn ngành thuế; (ii) Ban hành các văn bản chỉ đạo điều hành: Nghiên cứu, tham mưu Bộ Tài chính ban hành các văn bản phối hợp triển khai trong công tác quản lý HKD, chống thất thu (với Bộ Công an và Ủy ban nhân dân các Tỉnh, thành phố); Cục Thuế xây dựng và ban hành nhiều văn bản chỉ đạo theo yêu cầu nghiệp vụ thực tế phát sinh trong quá trình triển khai Đề án 420; (iii) Đánh giá hiệu quả quản lý thuế đối với HKD theo nhóm các tiêu chí theo từng giải pháp của Đề án 420 định kỳ tháng/quý theo từng đơn vị có so sánh với kết quả trung bình ngành (theo từng Thuế tỉnh, thành phố, từng thuế cơ sở) và tổ chức các hội nghị chuyên đề, họp kiểm đếm (giai đoạn đầu triển khai thực hiện kiểm đếm kết quả hàng tuần) để tháo gỡ vướng mắc và thúc đẩy tiến độ, đồng thời phát hiện giải pháp sáng kiến hay, cách làm hay của các đơn vị để phổ biến toàn ngành.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Tăng cường phối hợp liên ngành: </w:t>
      </w:r>
      <w:r w:rsidRPr="000B111D">
        <w:rPr>
          <w:rFonts w:ascii="Times New Roman" w:eastAsia="Times New Roman" w:hAnsi="Times New Roman" w:cs="Times New Roman"/>
          <w:color w:val="000000"/>
          <w:sz w:val="26"/>
          <w:szCs w:val="26"/>
        </w:rPr>
        <w:t>Cơ quan thuế các cấp đã chủ động phối hợp với chính quyền địa phương và các cơ quan liên quan trong quản lý HKD. Đầu năm 2025, Bộ Tài chính đã có công văn gửi Bí thư Tỉnh ủy, Ủy ban nhân dân (UBND) các tỉnh, thành phố và công văn gửi Bộ Công an đề nghị phối hợp quản lý thuế HKD, chống thất thu. Trên cơ sở đó, Cục Thuế phối hợp làm việc với các đơn vị (Cục Đăng ký kinh doanh, Cục Phát triển doanh nghiệp tư nhân, Cục Thống kê); Hội thảo, phối hợp với các Hiệp hội kế toán, Hội Tư vấn thuế, Hội doanh nghiệp nhỏ và vừa ... nhằm </w:t>
      </w:r>
      <w:r w:rsidRPr="000B111D">
        <w:rPr>
          <w:rFonts w:ascii="Times New Roman" w:eastAsia="Times New Roman" w:hAnsi="Times New Roman" w:cs="Times New Roman"/>
          <w:b/>
          <w:bCs/>
          <w:color w:val="000000"/>
          <w:sz w:val="26"/>
          <w:szCs w:val="26"/>
        </w:rPr>
        <w:t>chia sẻ dữ liệu, kinh nghiệm </w:t>
      </w:r>
      <w:r w:rsidRPr="000B111D">
        <w:rPr>
          <w:rFonts w:ascii="Times New Roman" w:eastAsia="Times New Roman" w:hAnsi="Times New Roman" w:cs="Times New Roman"/>
          <w:color w:val="000000"/>
          <w:sz w:val="26"/>
          <w:szCs w:val="26"/>
        </w:rPr>
        <w:t>và hỗ trợ HKD trong thực hiện chính sách pháp luật thuế và chuyển đổi số. Kết quả đạt được: ngành Thuế đã </w:t>
      </w:r>
      <w:r w:rsidRPr="000B111D">
        <w:rPr>
          <w:rFonts w:ascii="Times New Roman" w:eastAsia="Times New Roman" w:hAnsi="Times New Roman" w:cs="Times New Roman"/>
          <w:b/>
          <w:bCs/>
          <w:color w:val="000000"/>
          <w:sz w:val="26"/>
          <w:szCs w:val="26"/>
        </w:rPr>
        <w:t>rà soát, chuẩn hóa </w:t>
      </w:r>
      <w:r w:rsidRPr="000B111D">
        <w:rPr>
          <w:rFonts w:ascii="Times New Roman" w:eastAsia="Times New Roman" w:hAnsi="Times New Roman" w:cs="Times New Roman"/>
          <w:color w:val="000000"/>
          <w:sz w:val="26"/>
          <w:szCs w:val="26"/>
        </w:rPr>
        <w:t xml:space="preserve">được mã số thuế cá nhân, chuyển đổi Mã số thuế thành mã định danh công dân đối với HKD; đồng thời phối hợp chống sót </w:t>
      </w:r>
      <w:r w:rsidRPr="000B111D">
        <w:rPr>
          <w:rFonts w:ascii="Times New Roman" w:eastAsia="Times New Roman" w:hAnsi="Times New Roman" w:cs="Times New Roman"/>
          <w:color w:val="000000"/>
          <w:sz w:val="26"/>
          <w:szCs w:val="26"/>
        </w:rPr>
        <w:lastRenderedPageBreak/>
        <w:t>hộ khoán, quản lý hóa đơn đầu vào, kiểm soát dòng tiền... qua đó mở rộng diện quản lý thuế với HKD. Trong 6 tháng đầu 2025, toàn ngành đã </w:t>
      </w:r>
      <w:r w:rsidRPr="000B111D">
        <w:rPr>
          <w:rFonts w:ascii="Times New Roman" w:eastAsia="Times New Roman" w:hAnsi="Times New Roman" w:cs="Times New Roman"/>
          <w:b/>
          <w:bCs/>
          <w:color w:val="000000"/>
          <w:sz w:val="26"/>
          <w:szCs w:val="26"/>
        </w:rPr>
        <w:t>rà soát đưa thêm 254.111 HKD vào diện quản lý </w:t>
      </w:r>
      <w:r w:rsidRPr="000B111D">
        <w:rPr>
          <w:rFonts w:ascii="Times New Roman" w:eastAsia="Times New Roman" w:hAnsi="Times New Roman" w:cs="Times New Roman"/>
          <w:color w:val="000000"/>
          <w:sz w:val="26"/>
          <w:szCs w:val="26"/>
        </w:rPr>
        <w:t>(đăng ký thuế bổ sung) và xử lý truy thu, phạt 197.349 HKD với số thuế tăng thu hơn 1.783 tỷ đồng. Đây là kết quả nỗ lực trong tập trung nguồn lực vào công tác chống thất thu ở khu vực HKD của toàn ngành thuế.</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Đẩy mạnh chuyển đổi số trong quản lý HKD: </w:t>
      </w:r>
      <w:r w:rsidRPr="000B111D">
        <w:rPr>
          <w:rFonts w:ascii="Times New Roman" w:eastAsia="Times New Roman" w:hAnsi="Times New Roman" w:cs="Times New Roman"/>
          <w:color w:val="000000"/>
          <w:sz w:val="26"/>
          <w:szCs w:val="26"/>
        </w:rPr>
        <w:t>Cơ quan Thuế đã triển khai quyết liệt các ứng dụng số phục vụ HKD. Đến tháng 6/2025, tỷ lệ HKD kê khai nộp thuế điện tử đạt trên </w:t>
      </w:r>
      <w:r w:rsidRPr="000B111D">
        <w:rPr>
          <w:rFonts w:ascii="Times New Roman" w:eastAsia="Times New Roman" w:hAnsi="Times New Roman" w:cs="Times New Roman"/>
          <w:b/>
          <w:bCs/>
          <w:color w:val="000000"/>
          <w:sz w:val="26"/>
          <w:szCs w:val="26"/>
        </w:rPr>
        <w:t>98% </w:t>
      </w:r>
      <w:r w:rsidRPr="000B111D">
        <w:rPr>
          <w:rFonts w:ascii="Times New Roman" w:eastAsia="Times New Roman" w:hAnsi="Times New Roman" w:cs="Times New Roman"/>
          <w:color w:val="000000"/>
          <w:sz w:val="26"/>
          <w:szCs w:val="26"/>
        </w:rPr>
        <w:t>(đối với hộ nộp thuế theo phương pháp kê khai). Cục Thuế đã xây dựng và cung cấp miễn phí các dịch vụ thuế điện tử trên Cổng thông tin điện tử và ứng dụng Etax Mobile, giúp HKD dễ dàng gửi tờ khai, nộp thuế theo phương thức điện tử dễ dàng thuận lợi, mọi lúc mọi nơi. Đặc biệt, việc triển khai </w:t>
      </w:r>
      <w:r w:rsidRPr="000B111D">
        <w:rPr>
          <w:rFonts w:ascii="Times New Roman" w:eastAsia="Times New Roman" w:hAnsi="Times New Roman" w:cs="Times New Roman"/>
          <w:b/>
          <w:bCs/>
          <w:color w:val="000000"/>
          <w:sz w:val="26"/>
          <w:szCs w:val="26"/>
        </w:rPr>
        <w:t>hóa đơn điện tử khởi tạo từ máy tính tiền </w:t>
      </w:r>
      <w:r w:rsidRPr="000B111D">
        <w:rPr>
          <w:rFonts w:ascii="Times New Roman" w:eastAsia="Times New Roman" w:hAnsi="Times New Roman" w:cs="Times New Roman"/>
          <w:color w:val="000000"/>
          <w:sz w:val="26"/>
          <w:szCs w:val="26"/>
        </w:rPr>
        <w:t>theo quy định tại Nghị định số </w:t>
      </w:r>
      <w:bookmarkStart w:id="27" w:name="tvpllink_ucyojzizsw_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color w:val="000000"/>
          <w:sz w:val="26"/>
          <w:szCs w:val="26"/>
        </w:rPr>
        <w:fldChar w:fldCharType="end"/>
      </w:r>
      <w:bookmarkEnd w:id="27"/>
      <w:r w:rsidRPr="000B111D">
        <w:rPr>
          <w:rFonts w:ascii="Times New Roman" w:eastAsia="Times New Roman" w:hAnsi="Times New Roman" w:cs="Times New Roman"/>
          <w:color w:val="000000"/>
          <w:sz w:val="26"/>
          <w:szCs w:val="26"/>
        </w:rPr>
        <w:t> ngày 20/3/2025 của Chính phủ được thúc đẩy nhanh: đến 30/6/2025 đã có </w:t>
      </w:r>
      <w:r w:rsidRPr="000B111D">
        <w:rPr>
          <w:rFonts w:ascii="Times New Roman" w:eastAsia="Times New Roman" w:hAnsi="Times New Roman" w:cs="Times New Roman"/>
          <w:b/>
          <w:bCs/>
          <w:color w:val="000000"/>
          <w:sz w:val="26"/>
          <w:szCs w:val="26"/>
        </w:rPr>
        <w:t>110.295 HKD đăng ký sử dụng hóa đơn từ máy tính tiền, </w:t>
      </w:r>
      <w:r w:rsidRPr="000B111D">
        <w:rPr>
          <w:rFonts w:ascii="Times New Roman" w:eastAsia="Times New Roman" w:hAnsi="Times New Roman" w:cs="Times New Roman"/>
          <w:color w:val="000000"/>
          <w:sz w:val="26"/>
          <w:szCs w:val="26"/>
        </w:rPr>
        <w:t>trong đó bao gồm hơn 20.000 hộ khoán doanh thu dưới 01 tỷ đồng/năm tự nguyện tham gia. Kết quả này vượt kỳ vọng, cho thấy nhận thức của HKD đang chuyển biến tích cực, sẵn sàng ứng dụng công nghệ số khi có hướng dẫn và hỗ trợ phù hợp. Cơ quan thuế các cấp đã thành lập các </w:t>
      </w:r>
      <w:r w:rsidRPr="000B111D">
        <w:rPr>
          <w:rFonts w:ascii="Times New Roman" w:eastAsia="Times New Roman" w:hAnsi="Times New Roman" w:cs="Times New Roman"/>
          <w:b/>
          <w:bCs/>
          <w:color w:val="000000"/>
          <w:sz w:val="26"/>
          <w:szCs w:val="26"/>
        </w:rPr>
        <w:t>tổ công tác </w:t>
      </w:r>
      <w:r w:rsidRPr="000B111D">
        <w:rPr>
          <w:rFonts w:ascii="Times New Roman" w:eastAsia="Times New Roman" w:hAnsi="Times New Roman" w:cs="Times New Roman"/>
          <w:color w:val="000000"/>
          <w:sz w:val="26"/>
          <w:szCs w:val="26"/>
        </w:rPr>
        <w:t>đến trực tiếp từng địa bàn kinh doanh của HKD để hướng dẫn cài đặt, sử dụng HĐĐT từ máy tính tiền, giải đáp vướng mắc ngay tại chỗ. Công tác tuyên truyền qua các phương tiện truyền thông cũng được đẩy mạnh: hàng trăm tin bài đã được đăng trên Cổng Thông tin điện tử của Cục Thuế và báo chí về chủ đề bỏ thuế khoán, triển khai HĐĐT-MTT; nhiều chương trình tọa đàm, giao lưu trực tuyến trên VTV, báo điện tử đã diễn ra để giải tỏa băn khoăn của HKD. Nhờ vậy, dư luận xã hội dần đồng thuận với chủ trương hiện đại hóa quản lý HKD, không còn hiểu lầm rằng chính sách thuế mới là nguyên nhân khiến một số hộ kinh doanh phải đóng cửa.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Tập trung nguồn lực hỗ trợ tối đa hộ kinh doanh: </w:t>
      </w:r>
      <w:r w:rsidRPr="000B111D">
        <w:rPr>
          <w:rFonts w:ascii="Times New Roman" w:eastAsia="Times New Roman" w:hAnsi="Times New Roman" w:cs="Times New Roman"/>
          <w:color w:val="000000"/>
          <w:sz w:val="26"/>
          <w:szCs w:val="26"/>
        </w:rPr>
        <w:t>Cùng với tuyên truyền, cơ quan Thuế triển khai nhiều biện pháp hỗ trợ thiết thực cho HKD. Các lớp tập huấn chính sách thuế, hướng dẫn chế độ kế toán đơn giản cho HKD được tổ chức với sự tham gia của Hội Tư vấn thuế, các đại lý thuế và các nhà cung cấp giải pháp phần mềm, giúp HKD nâng cao hiểu biết và tự giác tuân thủ. Bên cạnh đó, Cục Thuế đã phối hợp với các tổ chức nghề nghiệp (Hội Kế toán, Hội Kiểm toán viên, các công ty tư vấn...) để </w:t>
      </w:r>
      <w:r w:rsidRPr="000B111D">
        <w:rPr>
          <w:rFonts w:ascii="Times New Roman" w:eastAsia="Times New Roman" w:hAnsi="Times New Roman" w:cs="Times New Roman"/>
          <w:b/>
          <w:bCs/>
          <w:color w:val="000000"/>
          <w:sz w:val="26"/>
          <w:szCs w:val="26"/>
        </w:rPr>
        <w:t>phát triển các gói dịch vụ kế toán - thuế chi phí thấp </w:t>
      </w:r>
      <w:r w:rsidRPr="000B111D">
        <w:rPr>
          <w:rFonts w:ascii="Times New Roman" w:eastAsia="Times New Roman" w:hAnsi="Times New Roman" w:cs="Times New Roman"/>
          <w:color w:val="000000"/>
          <w:sz w:val="26"/>
          <w:szCs w:val="26"/>
        </w:rPr>
        <w:t>dành riêng cho HKD và doanh nghiệp mới chuyển đổi, tối ưu chi phí, hỗ trợ họ trong giai đoạn đầu chuyển đổi số.</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Ngày 18/8/2025, </w:t>
      </w:r>
      <w:r w:rsidRPr="000B111D">
        <w:rPr>
          <w:rFonts w:ascii="Times New Roman" w:eastAsia="Times New Roman" w:hAnsi="Times New Roman" w:cs="Times New Roman"/>
          <w:color w:val="000000"/>
          <w:sz w:val="26"/>
          <w:szCs w:val="26"/>
        </w:rPr>
        <w:t>Cục Thuế đã khai trương cổng thông tin thuế hỗ trợ doanh nhân, đây là nền tảng trực tuyến được xây dựng nhằm cung cấp thông tin, tài liệu đào tạo, hướng dẫn cũng như hỗ trợ toàn diện về chính sách thuế cho cá nhân, hộ kinh doanh và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Đồng thời, cơ quan thuế đã tham mưu kịp thời các chính sách miễn, giảm, gia hạn thuế để hỗ trợ người dân và doanh nghiệp vượt qua khó khăn do dịch bệnh và phục hồi sản xuất kinh doanh, với tổng số thuế được gia hạn, miễn giảm 6 tháng đầu 2025 khoảng </w:t>
      </w:r>
      <w:r w:rsidRPr="000B111D">
        <w:rPr>
          <w:rFonts w:ascii="Times New Roman" w:eastAsia="Times New Roman" w:hAnsi="Times New Roman" w:cs="Times New Roman"/>
          <w:b/>
          <w:bCs/>
          <w:color w:val="000000"/>
          <w:sz w:val="26"/>
          <w:szCs w:val="26"/>
        </w:rPr>
        <w:t>96.749 tỷ đồng.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Trong 6 tháng đầu năm đã có </w:t>
      </w:r>
      <w:r w:rsidRPr="000B111D">
        <w:rPr>
          <w:rFonts w:ascii="Times New Roman" w:eastAsia="Times New Roman" w:hAnsi="Times New Roman" w:cs="Times New Roman"/>
          <w:b/>
          <w:bCs/>
          <w:color w:val="000000"/>
          <w:sz w:val="26"/>
          <w:szCs w:val="26"/>
        </w:rPr>
        <w:t>13.699 hộ khoán chuyển sang nộp thuế theo kê khai, </w:t>
      </w:r>
      <w:r w:rsidRPr="000B111D">
        <w:rPr>
          <w:rFonts w:ascii="Times New Roman" w:eastAsia="Times New Roman" w:hAnsi="Times New Roman" w:cs="Times New Roman"/>
          <w:color w:val="000000"/>
          <w:sz w:val="26"/>
          <w:szCs w:val="26"/>
        </w:rPr>
        <w:t>và </w:t>
      </w:r>
      <w:r w:rsidRPr="000B111D">
        <w:rPr>
          <w:rFonts w:ascii="Times New Roman" w:eastAsia="Times New Roman" w:hAnsi="Times New Roman" w:cs="Times New Roman"/>
          <w:b/>
          <w:bCs/>
          <w:color w:val="000000"/>
          <w:sz w:val="26"/>
          <w:szCs w:val="26"/>
        </w:rPr>
        <w:t>1.474 HKD chuyển đổi lên doanh nghiệp </w:t>
      </w:r>
      <w:r w:rsidRPr="000B111D">
        <w:rPr>
          <w:rFonts w:ascii="Times New Roman" w:eastAsia="Times New Roman" w:hAnsi="Times New Roman" w:cs="Times New Roman"/>
          <w:color w:val="000000"/>
          <w:sz w:val="26"/>
          <w:szCs w:val="26"/>
        </w:rPr>
        <w:t>(riêng tháng 6/2025 có 910 hộ lên doanh nghiệp). Đây là kết quả đáng khích lệ, cho thấy các hộ đang dần thích ứng với phương pháp quản lý mới và mạnh dạn chuyển đổi mô hình khi nhận thấy lợi ích lâu dài.</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28" w:name="dieu_3_4"/>
      <w:r w:rsidRPr="000B111D">
        <w:rPr>
          <w:rFonts w:ascii="Times New Roman" w:eastAsia="Times New Roman" w:hAnsi="Times New Roman" w:cs="Times New Roman"/>
          <w:b/>
          <w:bCs/>
          <w:color w:val="000000"/>
          <w:sz w:val="26"/>
          <w:szCs w:val="26"/>
        </w:rPr>
        <w:t>3.2. Hạn chế, vướng mắc và nguyên nhân:</w:t>
      </w:r>
      <w:bookmarkEnd w:id="28"/>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3.2.1 Hạn chế, vướng mắc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Bên cạnh những kết quả nêu trên, công tác quản lý thuế đối với HKD vẫn còn nhiều tồn tại, thách thức cần khắc phục: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Về chính sách quản lý thuế đối với HKD: </w:t>
      </w:r>
      <w:r w:rsidRPr="000B111D">
        <w:rPr>
          <w:rFonts w:ascii="Times New Roman" w:eastAsia="Times New Roman" w:hAnsi="Times New Roman" w:cs="Times New Roman"/>
          <w:color w:val="000000"/>
          <w:sz w:val="26"/>
          <w:szCs w:val="26"/>
        </w:rPr>
        <w:t>Vẫn còn sự khác biệt về chính sách thuế giữa HKD và doanh nghiệp. Mặc dù doanh thu, quy mô có thể tương đương, nhưng một bên là HKD (đóng thuế khoán thấp, không chịu các nghĩa vụ hành chính khác), bên kia là doanh nghiệp (chịu thuế suất cao hơn nếu có lãi, nhiều nghĩa vụ khác) khiến nhiều chủ hộ </w:t>
      </w:r>
      <w:r w:rsidRPr="000B111D">
        <w:rPr>
          <w:rFonts w:ascii="Times New Roman" w:eastAsia="Times New Roman" w:hAnsi="Times New Roman" w:cs="Times New Roman"/>
          <w:b/>
          <w:bCs/>
          <w:color w:val="000000"/>
          <w:sz w:val="26"/>
          <w:szCs w:val="26"/>
        </w:rPr>
        <w:t>chọn ở lại mô hình HKD. </w:t>
      </w:r>
      <w:r w:rsidRPr="000B111D">
        <w:rPr>
          <w:rFonts w:ascii="Times New Roman" w:eastAsia="Times New Roman" w:hAnsi="Times New Roman" w:cs="Times New Roman"/>
          <w:color w:val="000000"/>
          <w:sz w:val="26"/>
          <w:szCs w:val="26"/>
        </w:rPr>
        <w:t>Chi phí tuân thủ pháp luật khi là doanh nghiệp (kế toán, bảo hiểm, báo cáo...) bị đánh giá là cao, trong khi </w:t>
      </w:r>
      <w:r w:rsidRPr="000B111D">
        <w:rPr>
          <w:rFonts w:ascii="Times New Roman" w:eastAsia="Times New Roman" w:hAnsi="Times New Roman" w:cs="Times New Roman"/>
          <w:b/>
          <w:bCs/>
          <w:color w:val="000000"/>
          <w:sz w:val="26"/>
          <w:szCs w:val="26"/>
        </w:rPr>
        <w:t>lợi ích chuyển đổi chưa đủ hấp dẫn. </w:t>
      </w:r>
      <w:r w:rsidRPr="000B111D">
        <w:rPr>
          <w:rFonts w:ascii="Times New Roman" w:eastAsia="Times New Roman" w:hAnsi="Times New Roman" w:cs="Times New Roman"/>
          <w:color w:val="000000"/>
          <w:sz w:val="26"/>
          <w:szCs w:val="26"/>
        </w:rPr>
        <w:t>Chính sách ưu đãi cho hộ chuyển sang doanh nghiệp chưa có nhiều nên không đủ tạo động lực. Do vậy, số HKD lên doanh nghiệp hàng năm rất ít so với tổng số hộ đang kinh doanh (như 6 tháng đầu 2025 chỉ ~1.474 hộ lên doanh nghiệp trên hơn 3,6 triệu hộ, tỷ lệ rất nhỏ). Rõ ràng còn </w:t>
      </w:r>
      <w:r w:rsidRPr="000B111D">
        <w:rPr>
          <w:rFonts w:ascii="Times New Roman" w:eastAsia="Times New Roman" w:hAnsi="Times New Roman" w:cs="Times New Roman"/>
          <w:b/>
          <w:bCs/>
          <w:color w:val="000000"/>
          <w:sz w:val="26"/>
          <w:szCs w:val="26"/>
        </w:rPr>
        <w:t>rào cản tâm lý và lợi ích </w:t>
      </w:r>
      <w:r w:rsidRPr="000B111D">
        <w:rPr>
          <w:rFonts w:ascii="Times New Roman" w:eastAsia="Times New Roman" w:hAnsi="Times New Roman" w:cs="Times New Roman"/>
          <w:color w:val="000000"/>
          <w:sz w:val="26"/>
          <w:szCs w:val="26"/>
        </w:rPr>
        <w:t>khiến khu vực kinh tế ngầm, phi chính thức duy trì dưới dạng HKD thay vì chính thức hóa.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Về phương pháp quản lý vẫn chưa kiểm soát triệt để doanh thu của hộ khoán: </w:t>
      </w:r>
      <w:r w:rsidRPr="000B111D">
        <w:rPr>
          <w:rFonts w:ascii="Times New Roman" w:eastAsia="Times New Roman" w:hAnsi="Times New Roman" w:cs="Times New Roman"/>
          <w:color w:val="000000"/>
          <w:sz w:val="26"/>
          <w:szCs w:val="26"/>
        </w:rPr>
        <w:t>Phương pháp khoán chủ yếu dựa vào </w:t>
      </w:r>
      <w:r w:rsidRPr="000B111D">
        <w:rPr>
          <w:rFonts w:ascii="Times New Roman" w:eastAsia="Times New Roman" w:hAnsi="Times New Roman" w:cs="Times New Roman"/>
          <w:b/>
          <w:bCs/>
          <w:color w:val="000000"/>
          <w:sz w:val="26"/>
          <w:szCs w:val="26"/>
        </w:rPr>
        <w:t>ước tính </w:t>
      </w:r>
      <w:r w:rsidRPr="000B111D">
        <w:rPr>
          <w:rFonts w:ascii="Times New Roman" w:eastAsia="Times New Roman" w:hAnsi="Times New Roman" w:cs="Times New Roman"/>
          <w:color w:val="000000"/>
          <w:sz w:val="26"/>
          <w:szCs w:val="26"/>
        </w:rPr>
        <w:t>và sự tự giác khai báo của HKD, do đó khó tránh khỏi tình trạng một số hộ khai thấp doanh thu để giảm thuế. Việc </w:t>
      </w:r>
      <w:r w:rsidRPr="000B111D">
        <w:rPr>
          <w:rFonts w:ascii="Times New Roman" w:eastAsia="Times New Roman" w:hAnsi="Times New Roman" w:cs="Times New Roman"/>
          <w:b/>
          <w:bCs/>
          <w:color w:val="000000"/>
          <w:sz w:val="26"/>
          <w:szCs w:val="26"/>
        </w:rPr>
        <w:t>không áp dụng hóa đơn, sổ sách bắt buộc </w:t>
      </w:r>
      <w:r w:rsidRPr="000B111D">
        <w:rPr>
          <w:rFonts w:ascii="Times New Roman" w:eastAsia="Times New Roman" w:hAnsi="Times New Roman" w:cs="Times New Roman"/>
          <w:color w:val="000000"/>
          <w:sz w:val="26"/>
          <w:szCs w:val="26"/>
        </w:rPr>
        <w:t>cho HKD khoán làm cơ quan thuế thiếu thông tin tin cậy để kiểm chứng doanh thu thực tế. Dù ngành Thuế đã nỗ lực chống thất thu bằng cách phối hợp địa phương rà soát số hộ, so sánh dữ liệu điện, nước, doanh thu qua ngân hàng... nhưng việc xác định “đúng, đủ” doanh thu của từng hộ khoán vẫn rất khó khăn do nguồn lực cán bộ hạn chế (một số Tổ thuộc Thuế cơ sở quản lý hàng ngàn hộ). Tình trạng </w:t>
      </w:r>
      <w:r w:rsidRPr="000B111D">
        <w:rPr>
          <w:rFonts w:ascii="Times New Roman" w:eastAsia="Times New Roman" w:hAnsi="Times New Roman" w:cs="Times New Roman"/>
          <w:b/>
          <w:bCs/>
          <w:color w:val="000000"/>
          <w:sz w:val="26"/>
          <w:szCs w:val="26"/>
        </w:rPr>
        <w:t>“chênh lệch số liệu” </w:t>
      </w:r>
      <w:r w:rsidRPr="000B111D">
        <w:rPr>
          <w:rFonts w:ascii="Times New Roman" w:eastAsia="Times New Roman" w:hAnsi="Times New Roman" w:cs="Times New Roman"/>
          <w:color w:val="000000"/>
          <w:sz w:val="26"/>
          <w:szCs w:val="26"/>
        </w:rPr>
        <w:t>giữa cơ quan đăng ký kinh doanh và cơ quan thuế về số HKD cũng cho thấy khả năng còn nhiều hộ kinh doanh chưa đăng ký thuế hoặc chưa được đưa vào diện quản lý thuế. Đây là lỗ hổng dẫn đến thất thu thuế và gây ra sự bất bình đẳng, không công bằng giữa các HKD.</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Về hạ tầng công nghệ và dữ liệu quản lý HKD chưa đầy đủ, chưa đáp ứng yêu cầu quản lý: </w:t>
      </w:r>
      <w:r w:rsidRPr="000B111D">
        <w:rPr>
          <w:rFonts w:ascii="Times New Roman" w:eastAsia="Times New Roman" w:hAnsi="Times New Roman" w:cs="Times New Roman"/>
          <w:color w:val="000000"/>
          <w:sz w:val="26"/>
          <w:szCs w:val="26"/>
        </w:rPr>
        <w:t>Mặc dù đã triển khai nhiều ứng dụng như eTax, HĐĐT, bản đồ số HKD..., nhưng cơ sở dữ liệu về HKD vẫn phân tán và chưa đầy đủ. Chưa thiết lập được </w:t>
      </w:r>
      <w:r w:rsidRPr="000B111D">
        <w:rPr>
          <w:rFonts w:ascii="Times New Roman" w:eastAsia="Times New Roman" w:hAnsi="Times New Roman" w:cs="Times New Roman"/>
          <w:b/>
          <w:bCs/>
          <w:color w:val="000000"/>
          <w:sz w:val="26"/>
          <w:szCs w:val="26"/>
        </w:rPr>
        <w:t>cơ sở dữ liệu tập trung liên thông </w:t>
      </w:r>
      <w:r w:rsidRPr="000B111D">
        <w:rPr>
          <w:rFonts w:ascii="Times New Roman" w:eastAsia="Times New Roman" w:hAnsi="Times New Roman" w:cs="Times New Roman"/>
          <w:color w:val="000000"/>
          <w:sz w:val="26"/>
          <w:szCs w:val="26"/>
        </w:rPr>
        <w:t xml:space="preserve">giữa cơ quan thuế với các Bộ, ngành (cơ quan công an, ngân hàng, công thương, khoa học và công nghệ...) để tích hợp thông tin đầy đủ về hoạt động của HKD. Yêu cầu về tích hợp dữ liệu hóa đơn điện tử từ HKD để tự động tính thuế, lập sổ kế toán nhằm hỗ trợ ngay khi HKD chuyển sang kê khai. Năng lực phân tích rủi ro, quản lý tuân thủ đối với HKD cũng còn hạn chế do thiếu tiêu chí chuyên biệt và công cụ phân tích dữ liệu lớn. Những vấn đề này đòi hỏi phải đầu tư, hoàn thiện hạ tầng công </w:t>
      </w:r>
      <w:r w:rsidRPr="000B111D">
        <w:rPr>
          <w:rFonts w:ascii="Times New Roman" w:eastAsia="Times New Roman" w:hAnsi="Times New Roman" w:cs="Times New Roman"/>
          <w:color w:val="000000"/>
          <w:sz w:val="26"/>
          <w:szCs w:val="26"/>
        </w:rPr>
        <w:lastRenderedPageBreak/>
        <w:t>nghệ thông tin (CNTT) và hệ thống ứng dụng quản lý thuế phù hợp với phương thức quản lý mới.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Công tác tuyên truyền hỗ trợ hộ kinh doanh </w:t>
      </w:r>
      <w:r w:rsidRPr="000B111D">
        <w:rPr>
          <w:rFonts w:ascii="Times New Roman" w:eastAsia="Times New Roman" w:hAnsi="Times New Roman" w:cs="Times New Roman"/>
          <w:color w:val="000000"/>
          <w:sz w:val="26"/>
          <w:szCs w:val="26"/>
        </w:rPr>
        <w:t>còn chưa được đa dạng, linh hoạt. Tuyên truyền mới dừng ở “nói luật”, chưa đi kèm với hướng dẫn thực hành khai thuế, nộp thuế điện tử,... Nội dung tuyên truyền còn “một chiều”, chưa giải đáp sát mối quan tâm thực tiễn của hộ kinh doanh. Bên cạnh đó, nhiều hộ kinh doanh còn hạn chế về kiến thức quản lý, chưa chủ động tiếp cận các thông tin, quy định, dẫn đến tình trạng hiểu sai, làm sai hoặc lúng túng khi thực hiện nghĩa vụ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Năng lực thực thi và nguồn lực công chức thuế: </w:t>
      </w:r>
      <w:r w:rsidRPr="000B111D">
        <w:rPr>
          <w:rFonts w:ascii="Times New Roman" w:eastAsia="Times New Roman" w:hAnsi="Times New Roman" w:cs="Times New Roman"/>
          <w:color w:val="000000"/>
          <w:sz w:val="26"/>
          <w:szCs w:val="26"/>
        </w:rPr>
        <w:t>Việc chuyển hàng triệu HKD từ quản lý khoán sang kê khai sẽ tạo ra một khối lượng công việc rất lớn. Hiện nay, </w:t>
      </w:r>
      <w:r w:rsidRPr="000B111D">
        <w:rPr>
          <w:rFonts w:ascii="Times New Roman" w:eastAsia="Times New Roman" w:hAnsi="Times New Roman" w:cs="Times New Roman"/>
          <w:b/>
          <w:bCs/>
          <w:color w:val="000000"/>
          <w:sz w:val="26"/>
          <w:szCs w:val="26"/>
        </w:rPr>
        <w:t>nguồn nhân lực </w:t>
      </w:r>
      <w:r w:rsidRPr="000B111D">
        <w:rPr>
          <w:rFonts w:ascii="Times New Roman" w:eastAsia="Times New Roman" w:hAnsi="Times New Roman" w:cs="Times New Roman"/>
          <w:color w:val="000000"/>
          <w:sz w:val="26"/>
          <w:szCs w:val="26"/>
        </w:rPr>
        <w:t>tại các Thuế cơ sở còn mỏng, nhiều nơi một công chức quản lý hàng trăm/ngàn hộ, nếu chuyển sang phải theo dõi kê khai hàng tháng/quý sẽ quá tải nếu không có hỗ trợ từ công nghệ. Kỹ năng của một bộ phận công chức thuế trong quản lý HKD (như kiểm tra sổ sách kế toán, phân tích báo cáo của HKD kê khai...) cần được đào tạo nghiệp vụ nâng cao để đáp ứng yêu cầu mới.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w:t>
      </w:r>
      <w:r w:rsidRPr="000B111D">
        <w:rPr>
          <w:rFonts w:ascii="Times New Roman" w:eastAsia="Times New Roman" w:hAnsi="Times New Roman" w:cs="Times New Roman"/>
          <w:color w:val="000000"/>
          <w:sz w:val="26"/>
          <w:szCs w:val="26"/>
        </w:rPr>
        <w:t>Công tác </w:t>
      </w:r>
      <w:r w:rsidRPr="000B111D">
        <w:rPr>
          <w:rFonts w:ascii="Times New Roman" w:eastAsia="Times New Roman" w:hAnsi="Times New Roman" w:cs="Times New Roman"/>
          <w:b/>
          <w:bCs/>
          <w:color w:val="000000"/>
          <w:sz w:val="26"/>
          <w:szCs w:val="26"/>
        </w:rPr>
        <w:t>phối hợp với chính quyền địa phương </w:t>
      </w:r>
      <w:r w:rsidRPr="000B111D">
        <w:rPr>
          <w:rFonts w:ascii="Times New Roman" w:eastAsia="Times New Roman" w:hAnsi="Times New Roman" w:cs="Times New Roman"/>
          <w:color w:val="000000"/>
          <w:sz w:val="26"/>
          <w:szCs w:val="26"/>
        </w:rPr>
        <w:t>tuy đã cải thiện nhưng đôi lúc chưa hiệu quả đồng đều: vẫn có nơi chính quyền chưa tích cực cùng cơ quan thuế vận động hộ lên kê khai, còn tình trạng bao che một số hộ kinh doanh trên địa bàn. Chế độ báo cáo, trao đổi thông tin giữa các bên liên quan chưa thực sự thông suốt (ví dụ báo cáo đăng ký mới, ngừng nghỉ HKD từ cấp xã/phường lên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Đây là những hạn chế cần khắc phục sớm nhằm đảm bảo bộ máy tổ chức vận hành trơn tru, đồng bộ khi chính sách mới có hiệu lực.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3.2.2. Nguyên nhân của những hạn chế: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Nguyên nhân xuất phát từ cả khía cạnh chính sách lẫn thực thi: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Khung pháp lý chưa đồng bộ, toàn diện: </w:t>
      </w:r>
      <w:r w:rsidRPr="000B111D">
        <w:rPr>
          <w:rFonts w:ascii="Times New Roman" w:eastAsia="Times New Roman" w:hAnsi="Times New Roman" w:cs="Times New Roman"/>
          <w:color w:val="000000"/>
          <w:sz w:val="26"/>
          <w:szCs w:val="26"/>
        </w:rPr>
        <w:t>Một số quy định pháp luật còn “phân biệt đối xử” giữa các loại hình kinh doanh, mà chưa dựa vào bản chất, tính chất và quy mô kinh doanh nên chưa tạo sân chơi bình đẳng (ví dụ: quy định hộ kinh doanh trên 10 lao động phải lên doanh nghiệp đã có 18 năm nhưng không hiệu quả do thiếu chế tài đủ mạnh). Chính sách hỗ trợ HKD chuyển đổi còn ít và dàn trải, chưa sát đúng nhu cầu. Bên cạnh đó, việc xử phạt HKD không đăng ký kinh doanh, không nộp thuế chưa nghiêm (phạt 2-3 triệu đồng/hộ - quá thấp) nên chưa mang tính răn đe. Sự phối hợp giữa các cơ quan quản lý đôi khi còn thiếu chặt chẽ và chưa mang tính thường xuyên, đôi khi mang tính vụ việc, do vậy dẫn tới nhiều HKD lợi dụng kẽ hở đăng ký tại một địa chỉ, kinh doanh tại một địa chỉ khác....để trốn/tránh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Cơ chế quản lý hiện hành còn bất cập: </w:t>
      </w:r>
      <w:r w:rsidRPr="000B111D">
        <w:rPr>
          <w:rFonts w:ascii="Times New Roman" w:eastAsia="Times New Roman" w:hAnsi="Times New Roman" w:cs="Times New Roman"/>
          <w:color w:val="000000"/>
          <w:sz w:val="26"/>
          <w:szCs w:val="26"/>
        </w:rPr>
        <w:t>Cơ chế thuế khoán tạo thuận lợi nhưng cũng khuyến khích tâm lý “không muốn lớn” để được khoán ít; trong khi nếu lên doanh nghiệp thì lại phải khai thuế phức tạp hơn, chịu thuế trên lợi nhuận có thể cao hơn. Thủ tục kê khai, quyết toán thuế cho doanh nghiệp (như lập báo cáo tài chính) phức tạp hơn hẳn so với hộ khoán chỉ khai một lần.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lastRenderedPageBreak/>
        <w:t>- Nguồn lực thực thi, hạ tầng công nghệ: </w:t>
      </w:r>
      <w:r w:rsidRPr="000B111D">
        <w:rPr>
          <w:rFonts w:ascii="Times New Roman" w:eastAsia="Times New Roman" w:hAnsi="Times New Roman" w:cs="Times New Roman"/>
          <w:color w:val="000000"/>
          <w:sz w:val="26"/>
          <w:szCs w:val="26"/>
        </w:rPr>
        <w:t>Như đã đề cập, hạn chế về nguồn lực, công nghệ và kinh nghiệm quản lý mô hình HKD kê khai là thách thức nội tại. Việc chuyển đổi mô hình quản lý nếu chưa được chuẩn bị sẵn sàng kèm theo </w:t>
      </w:r>
      <w:r w:rsidRPr="000B111D">
        <w:rPr>
          <w:rFonts w:ascii="Times New Roman" w:eastAsia="Times New Roman" w:hAnsi="Times New Roman" w:cs="Times New Roman"/>
          <w:b/>
          <w:bCs/>
          <w:color w:val="000000"/>
          <w:sz w:val="26"/>
          <w:szCs w:val="26"/>
        </w:rPr>
        <w:t>tái thiết kế quy trình </w:t>
      </w:r>
      <w:r w:rsidRPr="000B111D">
        <w:rPr>
          <w:rFonts w:ascii="Times New Roman" w:eastAsia="Times New Roman" w:hAnsi="Times New Roman" w:cs="Times New Roman"/>
          <w:color w:val="000000"/>
          <w:sz w:val="26"/>
          <w:szCs w:val="26"/>
        </w:rPr>
        <w:t>và đào tạo cán bộ phù hợp sẽ ảnh hưởng hiệu quả triển khai.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Ý thức tuân thủ pháp luật thuế: </w:t>
      </w:r>
      <w:r w:rsidRPr="000B111D">
        <w:rPr>
          <w:rFonts w:ascii="Times New Roman" w:eastAsia="Times New Roman" w:hAnsi="Times New Roman" w:cs="Times New Roman"/>
          <w:color w:val="000000"/>
          <w:sz w:val="26"/>
          <w:szCs w:val="26"/>
        </w:rPr>
        <w:t>Nhiều hộ còn e ngại, chưa trang bị kiến thức quản lý, lo sợ thủ tục rườm rà và lo ngại việc cơ quan chức năng thanh tra, kiểm tra nếu thành doanh nghiệp. Một bộ phận chỉ kinh doanh nhỏ lẻ, lợi nhuận thấp nên không có động lực mở rộng. Ý thức tuân thủ pháp luật thuế của một số HKD chưa cao, còn tình trạng lách luật, không khai báo đầy đủ.</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Tóm lại, từ những thực trạng quản lý thuế HKD như trình bày nêu trên, đặt ra yêu cầu cấp thiết phải </w:t>
      </w:r>
      <w:r w:rsidRPr="000B111D">
        <w:rPr>
          <w:rFonts w:ascii="Times New Roman" w:eastAsia="Times New Roman" w:hAnsi="Times New Roman" w:cs="Times New Roman"/>
          <w:b/>
          <w:bCs/>
          <w:color w:val="000000"/>
          <w:sz w:val="26"/>
          <w:szCs w:val="26"/>
        </w:rPr>
        <w:t>cải cách mạnh mẽ chính sách và phương pháp quản lý, </w:t>
      </w:r>
      <w:r w:rsidRPr="000B111D">
        <w:rPr>
          <w:rFonts w:ascii="Times New Roman" w:eastAsia="Times New Roman" w:hAnsi="Times New Roman" w:cs="Times New Roman"/>
          <w:color w:val="000000"/>
          <w:sz w:val="26"/>
          <w:szCs w:val="26"/>
        </w:rPr>
        <w:t>kết hợp giải pháp đồng bộ từ hoàn thiện pháp luật, nâng cấp quy trình công nghệ đến tuyên truyền, hỗ trợ và tổ chức thực hiện. Những nguyên nhân phân tích trên chính là cơ sở để xây dựng các nhóm giải pháp trong phần tiếp theo của Đề 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29" w:name="dieu_4"/>
      <w:r w:rsidRPr="000B111D">
        <w:rPr>
          <w:rFonts w:ascii="Times New Roman" w:eastAsia="Times New Roman" w:hAnsi="Times New Roman" w:cs="Times New Roman"/>
          <w:b/>
          <w:bCs/>
          <w:color w:val="000000"/>
          <w:sz w:val="26"/>
          <w:szCs w:val="26"/>
        </w:rPr>
        <w:t>4. NHIỆM VỤ, GIẢI PHÁP HOÀN THIỆN CHÍNH SÁCH, PHƯƠNG PHÁP QUẢN LÝ THUẾ HỘ KINH DOANH</w:t>
      </w:r>
      <w:bookmarkEnd w:id="29"/>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Căn cứ định hướng các Nghị quyết của Trung ương, Quốc hội, Chính phủ về phát triển kinh tế tư nhân và Kế hoạch hành động ban hành kèm theo Quyết định số </w:t>
      </w:r>
      <w:bookmarkStart w:id="30" w:name="tvpllink_noaposgpdu_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"https://thuvienphapluat.vn/van-ban/Doanh-nghiep/Quyet-dinh-2260-QD-BTC-2025-Ke-hoach-thuc-hien-Nghi-quyet-138-NQ-CP-phat-trien-kinh-te-tu-nhan-663260.aspx"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2260/QĐ-BTC</w:t>
      </w:r>
      <w:r w:rsidRPr="000B111D">
        <w:rPr>
          <w:rFonts w:ascii="Times New Roman" w:eastAsia="Times New Roman" w:hAnsi="Times New Roman" w:cs="Times New Roman"/>
          <w:color w:val="000000"/>
          <w:sz w:val="26"/>
          <w:szCs w:val="26"/>
        </w:rPr>
        <w:fldChar w:fldCharType="end"/>
      </w:r>
      <w:bookmarkEnd w:id="30"/>
      <w:r w:rsidRPr="000B111D">
        <w:rPr>
          <w:rFonts w:ascii="Times New Roman" w:eastAsia="Times New Roman" w:hAnsi="Times New Roman" w:cs="Times New Roman"/>
          <w:color w:val="000000"/>
          <w:sz w:val="26"/>
          <w:szCs w:val="26"/>
        </w:rPr>
        <w:t> ngày 30 tháng 06 năm 2025 của Bộ Tài chính, Đề án nghiên cứu và đề xuất một số chỉ tiêu cụ thể và </w:t>
      </w:r>
      <w:r w:rsidRPr="000B111D">
        <w:rPr>
          <w:rFonts w:ascii="Times New Roman" w:eastAsia="Times New Roman" w:hAnsi="Times New Roman" w:cs="Times New Roman"/>
          <w:b/>
          <w:bCs/>
          <w:color w:val="000000"/>
          <w:sz w:val="26"/>
          <w:szCs w:val="26"/>
        </w:rPr>
        <w:t>6 nhóm giải pháp</w:t>
      </w:r>
      <w:r w:rsidRPr="000B111D">
        <w:rPr>
          <w:rFonts w:ascii="Times New Roman" w:eastAsia="Times New Roman" w:hAnsi="Times New Roman" w:cs="Times New Roman"/>
          <w:color w:val="000000"/>
          <w:sz w:val="26"/>
          <w:szCs w:val="26"/>
        </w:rPr>
        <w:t>. Mỗi nhóm giải pháp đề ra bao gồm: các nhiệm vụ cụ thể, kết quả/sản phẩm đầu ra, lộ trình thực hiện và phân công trách nhiệm rõ ràng, bảo đảm tính khả thi và đồng bộ.</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Một số chỉ tiêu cụ thể:</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Đến 30/10/2025: Luật Quản lý thuế (thay thế) (dự kiến trình Quốc hội tại kỳ họp Quốc hội thứ 10- tháng 10/2025) và các văn bản hướng dẫn thi hành để bãi bỏ hình thức thuế khoán đối với hộ kinh doanh được rà soát và sửa đổi đồng bộ.</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Đến 30/10/2025: Luật thuế TNCN sửa đổi (dự kiến trình Quốc hội tại kỳ họp Quốc hội thứ 10 - tháng 10/2025) được ban hành.</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01/01/2026: </w:t>
      </w:r>
      <w:bookmarkStart w:id="31" w:name="tvpllink_rxblirivoi_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"https://thuvienphapluat.vn/van-ban/Thue-Phi-Le-Phi/Luat-phi-va-le-phi-2015-298376.aspx"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phí, lệ phí</w:t>
      </w:r>
      <w:r w:rsidRPr="000B111D">
        <w:rPr>
          <w:rFonts w:ascii="Times New Roman" w:eastAsia="Times New Roman" w:hAnsi="Times New Roman" w:cs="Times New Roman"/>
          <w:color w:val="000000"/>
          <w:sz w:val="26"/>
          <w:szCs w:val="26"/>
        </w:rPr>
        <w:fldChar w:fldCharType="end"/>
      </w:r>
      <w:bookmarkEnd w:id="31"/>
      <w:r w:rsidRPr="000B111D">
        <w:rPr>
          <w:rFonts w:ascii="Times New Roman" w:eastAsia="Times New Roman" w:hAnsi="Times New Roman" w:cs="Times New Roman"/>
          <w:color w:val="000000"/>
          <w:sz w:val="26"/>
          <w:szCs w:val="26"/>
        </w:rPr>
        <w:t> và các văn bản hướng dẫn thi hành được rà soát, sửa đổi.</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Trong năm 2026: </w:t>
      </w:r>
      <w:bookmarkStart w:id="32" w:name="tvpllink_xltikrplam_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"https://thuvienphapluat.vn/van-ban/Doanh-nghiep/Luat-Ho-tro-doanh-nghiep-nho-va-vua-2017-320905.aspx"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Hỗ trợ doanh nghiệp nhỏ và vừa</w:t>
      </w:r>
      <w:r w:rsidRPr="000B111D">
        <w:rPr>
          <w:rFonts w:ascii="Times New Roman" w:eastAsia="Times New Roman" w:hAnsi="Times New Roman" w:cs="Times New Roman"/>
          <w:color w:val="000000"/>
          <w:sz w:val="26"/>
          <w:szCs w:val="26"/>
        </w:rPr>
        <w:fldChar w:fldCharType="end"/>
      </w:r>
      <w:bookmarkEnd w:id="32"/>
      <w:r w:rsidRPr="000B111D">
        <w:rPr>
          <w:rFonts w:ascii="Times New Roman" w:eastAsia="Times New Roman" w:hAnsi="Times New Roman" w:cs="Times New Roman"/>
          <w:color w:val="000000"/>
          <w:sz w:val="26"/>
          <w:szCs w:val="26"/>
        </w:rPr>
        <w:t> và các văn bản hướng dẫn thi hành được rà soát, sửa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Trong năm 2026: Luật kinh doanh cá thể được nghiên cứu, đề xuất xây dựng.</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Trong năm 2026: Thông tư số </w:t>
      </w:r>
      <w:bookmarkStart w:id="33" w:name="tvpllink_xlmltdrjti_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"https://thuvienphapluat.vn/van-ban/Doanh-nghiep/Thong-tu-88-2021-TT-BTC-huong-dan-che-do-ke-toan-cho-cac-ho-kinh-doanh-491591.aspx"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88/2021/TT-BTC</w:t>
      </w:r>
      <w:r w:rsidRPr="000B111D">
        <w:rPr>
          <w:rFonts w:ascii="Times New Roman" w:eastAsia="Times New Roman" w:hAnsi="Times New Roman" w:cs="Times New Roman"/>
          <w:color w:val="000000"/>
          <w:sz w:val="26"/>
          <w:szCs w:val="26"/>
        </w:rPr>
        <w:fldChar w:fldCharType="end"/>
      </w:r>
      <w:bookmarkEnd w:id="33"/>
      <w:r w:rsidRPr="000B111D">
        <w:rPr>
          <w:rFonts w:ascii="Times New Roman" w:eastAsia="Times New Roman" w:hAnsi="Times New Roman" w:cs="Times New Roman"/>
          <w:color w:val="000000"/>
          <w:sz w:val="26"/>
          <w:szCs w:val="26"/>
        </w:rPr>
        <w:t> ngày 11/10/2021 hướng dẫn chế độ kế toán cho các hộ kinh doanh, cá nhân kinh doanh được rà soát, sửa đổi.</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Từ năm 2026 và theo lộ trình sửa đổi chính sách thuế: Thông tư số </w:t>
      </w:r>
      <w:bookmarkStart w:id="34" w:name="tvpllink_udjdoncfio_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"https://thuvienphapluat.vn/van-ban/Doanh-nghiep/Thong-tu-132-2018-TT-BTC-huong-dan-Che-do-ke-toan-cho-doanh-nghiep-sieu-nho-401322.aspx"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132/2018/TT-BTC</w:t>
      </w:r>
      <w:r w:rsidRPr="000B111D">
        <w:rPr>
          <w:rFonts w:ascii="Times New Roman" w:eastAsia="Times New Roman" w:hAnsi="Times New Roman" w:cs="Times New Roman"/>
          <w:color w:val="000000"/>
          <w:sz w:val="26"/>
          <w:szCs w:val="26"/>
        </w:rPr>
        <w:fldChar w:fldCharType="end"/>
      </w:r>
      <w:bookmarkEnd w:id="34"/>
      <w:r w:rsidRPr="000B111D">
        <w:rPr>
          <w:rFonts w:ascii="Times New Roman" w:eastAsia="Times New Roman" w:hAnsi="Times New Roman" w:cs="Times New Roman"/>
          <w:color w:val="000000"/>
          <w:sz w:val="26"/>
          <w:szCs w:val="26"/>
        </w:rPr>
        <w:t> hướng dẫn chế độ kế toán cho doanh nghiệp siêu nhỏ; Thông tư </w:t>
      </w:r>
      <w:bookmarkStart w:id="35" w:name="tvpllink_fndtykeexn_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"https://thuvienphapluat.vn/van-ban/Doanh-nghiep/Thong-tu-133-2016-TT-BTC-huong-dan-che-do-ke-toan-doanh-nghiep-nho-va-vua-284997.aspx"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133/2016/TT-BTC</w:t>
      </w:r>
      <w:r w:rsidRPr="000B111D">
        <w:rPr>
          <w:rFonts w:ascii="Times New Roman" w:eastAsia="Times New Roman" w:hAnsi="Times New Roman" w:cs="Times New Roman"/>
          <w:color w:val="000000"/>
          <w:sz w:val="26"/>
          <w:szCs w:val="26"/>
        </w:rPr>
        <w:fldChar w:fldCharType="end"/>
      </w:r>
      <w:bookmarkEnd w:id="35"/>
      <w:r w:rsidRPr="000B111D">
        <w:rPr>
          <w:rFonts w:ascii="Times New Roman" w:eastAsia="Times New Roman" w:hAnsi="Times New Roman" w:cs="Times New Roman"/>
          <w:color w:val="000000"/>
          <w:sz w:val="26"/>
          <w:szCs w:val="26"/>
        </w:rPr>
        <w:t> hướng dẫn chế độ kế toán cho doanh nghiệp nhỏ và vừa được rà soát, sửa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Trước 30/8/2025: Cổng thông tin thuế hỗ trợ được xây dựng để cung cấp thông tin, tài liệu đào tạo, hướng dẫn cũng như hỗ trợ toàn diện về chính sách thuế cho hộ, cá nhân kinh doanh và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30/9/2025: Các chương trình, tài liệu tuyên truyền pháp luật được xây dựng và triển khai thực hiện đảm bảo 100% cho hộ, cá nhân kinh doanh được tiếp cận thông tin (qua các phương tiện truyền thông và các tổ/đội hỗ trợ của cơ quan thuế) về nội dung chuyển đổi từ phương thức khoán sang kê khai, và chuyển đổi từ hộ kinh doanh lên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30/9/2025: Hoàn thành việc thu thập, nhập cơ sở dữ liệu vào ứng dụng xây dựng cơ sở dữ liệu hộ kinh doanh đối với hộ, cá nhân kinh doanh.</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30/9/2025 (và sau tháng 9/2025): Tiếp tục rà soát và bổ sung các hộ, cá nhân kinh doanh thuộc trường hợp phải sử dụng hóa đơn điện tử từ máy tính tiền theo Nghị định số </w:t>
      </w:r>
      <w:bookmarkStart w:id="36" w:name="tvpllink_ucyojzizsw_4"/>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color w:val="000000"/>
          <w:sz w:val="26"/>
          <w:szCs w:val="26"/>
        </w:rPr>
        <w:fldChar w:fldCharType="end"/>
      </w:r>
      <w:bookmarkEnd w:id="36"/>
      <w:r w:rsidRPr="000B111D">
        <w:rPr>
          <w:rFonts w:ascii="Times New Roman" w:eastAsia="Times New Roman" w:hAnsi="Times New Roman" w:cs="Times New Roman"/>
          <w:color w:val="000000"/>
          <w:sz w:val="26"/>
          <w:szCs w:val="26"/>
        </w:rPr>
        <w:t> đảm bảo 100% các đối tượng thuộc diện triển khai phải đăng ký và sử dụng.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30/9/2025: Đảm bảo 100% hộ, cá nhân kinh doanh nộp thuế theo phương pháp khoán phát sinh số thuế phải nộp và hộ, cá nhân kinh doanh nộp thuế theo phương pháp kê khai cài đặt và sử dụng EtaxMobile; đối với các địa bàn có điều kiện kinh tế - xã hội đặc biệt khó khăn theo quy định phấn đấu đạt 80%;</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30/10/2025: Hoàn thành việc xây dựng Bộ Tiêu chí và Ứng dụng phân tích quản lý rủi ro trong quản lý thuế và hóa đơn đối với hộ,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30/11/2025: Hoàn thiện quy trình quản lý thuế đối với hộ, cá nhân phù hợp yêu cầu tổng thể chung của tái thiết kế quy trình quản lý thuế; và tài liệu hướng dẫn nội dung kiểm tra đối với hộ,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30/11/2025: Hoàn thành việc sửa đổi, bổ sung các mẫu biểu tờ khai (kê khai thuế, miễn thuế, giảm thuế, bảng kê..) dành cho hộ, cá nhân kinh doanh theo yêu cầu hướng dẫn Luật Quản lý thuế (thay thế).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Từ sau tháng 10/2025 và tiếp theo năm 2026: Tiếp tục triển khai các hình thức hỗ trợ đa dạng, phù hợp theo từng nhóm đối tượng NNT.</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37" w:name="dieu_4_1"/>
      <w:r w:rsidRPr="000B111D">
        <w:rPr>
          <w:rFonts w:ascii="Times New Roman" w:eastAsia="Times New Roman" w:hAnsi="Times New Roman" w:cs="Times New Roman"/>
          <w:b/>
          <w:bCs/>
          <w:color w:val="000000"/>
          <w:sz w:val="26"/>
          <w:szCs w:val="26"/>
        </w:rPr>
        <w:t>4.1. Vai trò tham mưu, chỉ đạo của Bộ Tài chính</w:t>
      </w:r>
      <w:bookmarkEnd w:id="37"/>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a. Mục tiêu: </w:t>
      </w:r>
      <w:r w:rsidRPr="000B111D">
        <w:rPr>
          <w:rFonts w:ascii="Times New Roman" w:eastAsia="Times New Roman" w:hAnsi="Times New Roman" w:cs="Times New Roman"/>
          <w:color w:val="000000"/>
          <w:sz w:val="26"/>
          <w:szCs w:val="26"/>
        </w:rPr>
        <w:t>Đảm bảo sự đồng bộ và thống nhất trong chính sách và thực thi giữa các bộ, ngành, UBND các tỉnh/thành phố và cơ quan thuế các cấp; thúc đẩy chuyển đổi số, xây dựng cơ sở dữ liệu thông tin tích hợp giữa các cơ quan trong công tác quản lý nhà nước, quản lý thuế đối với hộ kinh doanh, tạo môi trường kinh doanh thuận lợi, bình đẳng, minh bạch.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b. Nhiệm vụ cụ thể:</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Về hoàn thiện chính sách, pháp luật thuế:</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Tham mưu trình Chính phủ báo cáo Quốc hội sửa đổi, bổ sung </w:t>
      </w:r>
      <w:bookmarkStart w:id="38" w:name="tvpllink_gtkyhfrola_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Quản lý thuế</w:t>
      </w:r>
      <w:r w:rsidRPr="000B111D">
        <w:rPr>
          <w:rFonts w:ascii="Times New Roman" w:eastAsia="Times New Roman" w:hAnsi="Times New Roman" w:cs="Times New Roman"/>
          <w:color w:val="000000"/>
          <w:sz w:val="26"/>
          <w:szCs w:val="26"/>
        </w:rPr>
        <w:fldChar w:fldCharType="end"/>
      </w:r>
      <w:bookmarkEnd w:id="38"/>
      <w:r w:rsidRPr="000B111D">
        <w:rPr>
          <w:rFonts w:ascii="Times New Roman" w:eastAsia="Times New Roman" w:hAnsi="Times New Roman" w:cs="Times New Roman"/>
          <w:color w:val="000000"/>
          <w:sz w:val="26"/>
          <w:szCs w:val="26"/>
        </w:rPr>
        <w:t>, </w:t>
      </w:r>
      <w:bookmarkStart w:id="39" w:name="tvpllink_kasqzqkkq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"https://thuvienphapluat.vn/van-ban/Thue-Phi-Le-Phi/Luat-thue-thu-nhap-ca-nhan-2007-04-2007-QH12-59652.aspx"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thuế Thu nhập cá nhân</w:t>
      </w:r>
      <w:r w:rsidRPr="000B111D">
        <w:rPr>
          <w:rFonts w:ascii="Times New Roman" w:eastAsia="Times New Roman" w:hAnsi="Times New Roman" w:cs="Times New Roman"/>
          <w:color w:val="000000"/>
          <w:sz w:val="26"/>
          <w:szCs w:val="26"/>
        </w:rPr>
        <w:fldChar w:fldCharType="end"/>
      </w:r>
      <w:bookmarkEnd w:id="39"/>
      <w:r w:rsidRPr="000B111D">
        <w:rPr>
          <w:rFonts w:ascii="Times New Roman" w:eastAsia="Times New Roman" w:hAnsi="Times New Roman" w:cs="Times New Roman"/>
          <w:color w:val="000000"/>
          <w:sz w:val="26"/>
          <w:szCs w:val="26"/>
        </w:rPr>
        <w:t xml:space="preserve"> để thể chế hóa cụ thể chủ trương tại các Nghị quyết của Đảng về đổi mới tư duy pháp luật, cải cách môi trường kinh doanh, tăng cường tính minh bạch và </w:t>
      </w:r>
      <w:r w:rsidRPr="000B111D">
        <w:rPr>
          <w:rFonts w:ascii="Times New Roman" w:eastAsia="Times New Roman" w:hAnsi="Times New Roman" w:cs="Times New Roman"/>
          <w:color w:val="000000"/>
          <w:sz w:val="26"/>
          <w:szCs w:val="26"/>
        </w:rPr>
        <w:lastRenderedPageBreak/>
        <w:t>tạo thuận lợi tối đa cho người dân, doanh nghiệp, đặc biệt là Nghị quyết số </w:t>
      </w:r>
      <w:bookmarkStart w:id="40" w:name="tvpllink_nxbvgyyzph"/>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"https://thuvienphapluat.vn/van-ban/Cong-nghe-thong-tin/Nghi-quyet-57-NQ-TW-2024-dot-pha-phat-trien-khoa-hoc-cong-nghe-doi-moi-sang-tao-637245.aspx"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57-NQ/TW</w:t>
      </w:r>
      <w:r w:rsidRPr="000B111D">
        <w:rPr>
          <w:rFonts w:ascii="Times New Roman" w:eastAsia="Times New Roman" w:hAnsi="Times New Roman" w:cs="Times New Roman"/>
          <w:color w:val="000000"/>
          <w:sz w:val="26"/>
          <w:szCs w:val="26"/>
        </w:rPr>
        <w:fldChar w:fldCharType="end"/>
      </w:r>
      <w:bookmarkEnd w:id="40"/>
      <w:r w:rsidRPr="000B111D">
        <w:rPr>
          <w:rFonts w:ascii="Times New Roman" w:eastAsia="Times New Roman" w:hAnsi="Times New Roman" w:cs="Times New Roman"/>
          <w:color w:val="000000"/>
          <w:sz w:val="26"/>
          <w:szCs w:val="26"/>
        </w:rPr>
        <w:t> ngày 22/12/2024 về đột phá phát triển khoa học, công nghệ, đổi mới sáng tạo và chuyển đổi số quốc gia, Nghị quyết số </w:t>
      </w:r>
      <w:bookmarkStart w:id="41" w:name="tvpllink_uanqfnmcyg"/>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"https://thuvienphapluat.vn/van-ban/Bo-may-hanh-chinh/Nghi-quyet-66-NQ-TW-2025-doi-moi-cong-tac-xay-dung-phap-luat-dap-ung-yeu-cau-phat-trien-dat-nuoc-655134.aspx"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66-NQ/TW</w:t>
      </w:r>
      <w:r w:rsidRPr="000B111D">
        <w:rPr>
          <w:rFonts w:ascii="Times New Roman" w:eastAsia="Times New Roman" w:hAnsi="Times New Roman" w:cs="Times New Roman"/>
          <w:color w:val="000000"/>
          <w:sz w:val="26"/>
          <w:szCs w:val="26"/>
        </w:rPr>
        <w:fldChar w:fldCharType="end"/>
      </w:r>
      <w:bookmarkEnd w:id="41"/>
      <w:r w:rsidRPr="000B111D">
        <w:rPr>
          <w:rFonts w:ascii="Times New Roman" w:eastAsia="Times New Roman" w:hAnsi="Times New Roman" w:cs="Times New Roman"/>
          <w:color w:val="000000"/>
          <w:sz w:val="26"/>
          <w:szCs w:val="26"/>
        </w:rPr>
        <w:t> ngày 30/4/2025 về đổi mới công tác xây dựng và thi hành pháp luật đáp ứng yêu cầu phát triển đất nước trong kỷ nguyên mới và Nghị quyết số </w:t>
      </w:r>
      <w:bookmarkStart w:id="42" w:name="tvpllink_mfututpsjx_1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color w:val="000000"/>
          <w:sz w:val="26"/>
          <w:szCs w:val="26"/>
        </w:rPr>
        <w:fldChar w:fldCharType="end"/>
      </w:r>
      <w:bookmarkEnd w:id="42"/>
      <w:r w:rsidRPr="000B111D">
        <w:rPr>
          <w:rFonts w:ascii="Times New Roman" w:eastAsia="Times New Roman" w:hAnsi="Times New Roman" w:cs="Times New Roman"/>
          <w:color w:val="000000"/>
          <w:sz w:val="26"/>
          <w:szCs w:val="26"/>
        </w:rPr>
        <w:t> ngày 04/5/2025 về phát triển kinh tế tư nhân. Đẩy mạnh phân cấp, phân quyền, chuyển đổi số trong quản lý thuế, xóa bỏ khoán thuế, khuyến khích hộ kinh doanh chuyển hình thức kinh doanh lên doanh nghiệp; thúc đẩy tuân thủ tự nguyện và cải cách thủ tục hành chính, cắt giảm chi phí tuân thủ, tăng cường quản lý rủi ro, và nâng cao hiệu quả công tác quản lý thuế, phục vụ NNT.</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Tham mưu rà soát, sửa đổi </w:t>
      </w:r>
      <w:bookmarkStart w:id="43" w:name="tvpllink_rxblirivoi_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"https://thuvienphapluat.vn/van-ban/Thue-Phi-Le-Phi/Luat-phi-va-le-phi-2015-298376.aspx"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phí và lệ phí</w:t>
      </w:r>
      <w:r w:rsidRPr="000B111D">
        <w:rPr>
          <w:rFonts w:ascii="Times New Roman" w:eastAsia="Times New Roman" w:hAnsi="Times New Roman" w:cs="Times New Roman"/>
          <w:color w:val="000000"/>
          <w:sz w:val="26"/>
          <w:szCs w:val="26"/>
        </w:rPr>
        <w:fldChar w:fldCharType="end"/>
      </w:r>
      <w:bookmarkEnd w:id="43"/>
      <w:r w:rsidRPr="000B111D">
        <w:rPr>
          <w:rFonts w:ascii="Times New Roman" w:eastAsia="Times New Roman" w:hAnsi="Times New Roman" w:cs="Times New Roman"/>
          <w:color w:val="000000"/>
          <w:sz w:val="26"/>
          <w:szCs w:val="26"/>
        </w:rPr>
        <w:t>, </w:t>
      </w:r>
      <w:bookmarkStart w:id="44" w:name="tvpllink_xltikrplam_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"https://thuvienphapluat.vn/van-ban/Doanh-nghiep/Luat-Ho-tro-doanh-nghiep-nho-va-vua-2017-320905.aspx"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Hỗ trợ doanh nghiệp</w:t>
      </w:r>
      <w:r w:rsidRPr="000B111D">
        <w:rPr>
          <w:rFonts w:ascii="Times New Roman" w:eastAsia="Times New Roman" w:hAnsi="Times New Roman" w:cs="Times New Roman"/>
          <w:color w:val="000000"/>
          <w:sz w:val="26"/>
          <w:szCs w:val="26"/>
        </w:rPr>
        <w:fldChar w:fldCharType="end"/>
      </w:r>
      <w:bookmarkEnd w:id="44"/>
      <w:r w:rsidRPr="000B111D">
        <w:rPr>
          <w:rFonts w:ascii="Times New Roman" w:eastAsia="Times New Roman" w:hAnsi="Times New Roman" w:cs="Times New Roman"/>
          <w:color w:val="000000"/>
          <w:sz w:val="26"/>
          <w:szCs w:val="26"/>
        </w:rPr>
        <w:t>; đề xuất xây dựng Luật kinh doanh cá thể để cụ thể hóa các chính sách quy định tại Nghị quyết số </w:t>
      </w:r>
      <w:bookmarkStart w:id="45" w:name="tvpllink_mfututpsjx_1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color w:val="000000"/>
          <w:sz w:val="26"/>
          <w:szCs w:val="26"/>
        </w:rPr>
        <w:fldChar w:fldCharType="end"/>
      </w:r>
      <w:bookmarkEnd w:id="45"/>
      <w:r w:rsidRPr="000B111D">
        <w:rPr>
          <w:rFonts w:ascii="Times New Roman" w:eastAsia="Times New Roman" w:hAnsi="Times New Roman" w:cs="Times New Roman"/>
          <w:color w:val="000000"/>
          <w:sz w:val="26"/>
          <w:szCs w:val="26"/>
        </w:rPr>
        <w:t> ngày 04/5/2025 về phát triển kinh tế tư nhân.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Tham mưu trình Chính phủ ban hành các Nghị định và chủ động triển khai xây dựng ban hành các Thông tư thuộc thẩm quyền để triển khai thi hành Luật Quản lý thuế sau khi được Quốc hội thông qua. Chỉ đạo cơ quan thuế chú trọng công tác tuyên truyền chính sách quản lý đối với hộ kinh doanh, cá nhân kinh doanh thay thế chính sách thuế khoán và hướng dẫn người nộp thuế làm quen với phương thức kê khai thuế và quản lý thuế mới để việc thực hiện của các hộ kinh doanh, cá nhân kinh doanh được thuận lợi ngay từ ngày 01/01/2026 theo Nghị quyết số </w:t>
      </w:r>
      <w:bookmarkStart w:id="46" w:name="tvpllink_mfututpsjx_1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color w:val="000000"/>
          <w:sz w:val="26"/>
          <w:szCs w:val="26"/>
        </w:rPr>
        <w:fldChar w:fldCharType="end"/>
      </w:r>
      <w:bookmarkEnd w:id="46"/>
      <w:r w:rsidRPr="000B111D">
        <w:rPr>
          <w:rFonts w:ascii="Times New Roman" w:eastAsia="Times New Roman" w:hAnsi="Times New Roman" w:cs="Times New Roman"/>
          <w:color w:val="000000"/>
          <w:sz w:val="26"/>
          <w:szCs w:val="26"/>
        </w:rPr>
        <w:t> và Nghị quyết số </w:t>
      </w:r>
      <w:bookmarkStart w:id="47" w:name="tvpllink_gecaupywbj_5"/>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"https://thuvienphapluat.vn/van-ban/Doanh-nghiep/Nghi-quyet-198-2025-QH15-co-che-chinh-sach-dac-biet-phat-trien-kinh-te-tu-nhan-657148.aspx"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198/2025/QH15</w:t>
      </w:r>
      <w:r w:rsidRPr="000B111D">
        <w:rPr>
          <w:rFonts w:ascii="Times New Roman" w:eastAsia="Times New Roman" w:hAnsi="Times New Roman" w:cs="Times New Roman"/>
          <w:color w:val="000000"/>
          <w:sz w:val="26"/>
          <w:szCs w:val="26"/>
        </w:rPr>
        <w:fldChar w:fldCharType="end"/>
      </w:r>
      <w:bookmarkEnd w:id="47"/>
      <w:r w:rsidRPr="000B111D">
        <w:rPr>
          <w:rFonts w:ascii="Times New Roman" w:eastAsia="Times New Roman" w:hAnsi="Times New Roman" w:cs="Times New Roman"/>
          <w:color w:val="000000"/>
          <w:sz w:val="26"/>
          <w:szCs w:val="26"/>
        </w:rPr>
        <w:t>.</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Sửa đổi bổ sung Thông tư số </w:t>
      </w:r>
      <w:bookmarkStart w:id="48" w:name="tvpllink_xlmltdrjti_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"https://thuvienphapluat.vn/van-ban/Doanh-nghiep/Thong-tu-88-2021-TT-BTC-huong-dan-che-do-ke-toan-cho-cac-ho-kinh-doanh-491591.aspx"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88/2021/TT-BTC</w:t>
      </w:r>
      <w:r w:rsidRPr="000B111D">
        <w:rPr>
          <w:rFonts w:ascii="Times New Roman" w:eastAsia="Times New Roman" w:hAnsi="Times New Roman" w:cs="Times New Roman"/>
          <w:color w:val="000000"/>
          <w:sz w:val="26"/>
          <w:szCs w:val="26"/>
        </w:rPr>
        <w:fldChar w:fldCharType="end"/>
      </w:r>
      <w:bookmarkEnd w:id="48"/>
      <w:r w:rsidRPr="000B111D">
        <w:rPr>
          <w:rFonts w:ascii="Times New Roman" w:eastAsia="Times New Roman" w:hAnsi="Times New Roman" w:cs="Times New Roman"/>
          <w:color w:val="000000"/>
          <w:sz w:val="26"/>
          <w:szCs w:val="26"/>
        </w:rPr>
        <w:t> ngày 11/10/2021 hướng dẫn về chế độ kế toán hộ kinh doanh, cá nhân kinh doanh; Thông tư số </w:t>
      </w:r>
      <w:bookmarkStart w:id="49" w:name="tvpllink_udjdoncfio_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"https://thuvienphapluat.vn/van-ban/Doanh-nghiep/Thong-tu-132-2018-TT-BTC-huong-dan-Che-do-ke-toan-cho-doanh-nghiep-sieu-nho-401322.aspx"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132/2018/TT-BTC</w:t>
      </w:r>
      <w:r w:rsidRPr="000B111D">
        <w:rPr>
          <w:rFonts w:ascii="Times New Roman" w:eastAsia="Times New Roman" w:hAnsi="Times New Roman" w:cs="Times New Roman"/>
          <w:color w:val="000000"/>
          <w:sz w:val="26"/>
          <w:szCs w:val="26"/>
        </w:rPr>
        <w:fldChar w:fldCharType="end"/>
      </w:r>
      <w:bookmarkEnd w:id="49"/>
      <w:r w:rsidRPr="000B111D">
        <w:rPr>
          <w:rFonts w:ascii="Times New Roman" w:eastAsia="Times New Roman" w:hAnsi="Times New Roman" w:cs="Times New Roman"/>
          <w:color w:val="000000"/>
          <w:sz w:val="26"/>
          <w:szCs w:val="26"/>
        </w:rPr>
        <w:t> hướng dẫn chế độ kế toán cho doanh nghiệp siêu nhỏ; Thông tư số </w:t>
      </w:r>
      <w:bookmarkStart w:id="50" w:name="tvpllink_fndtykeexn_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"https://thuvienphapluat.vn/van-ban/Doanh-nghiep/Thong-tu-133-2016-TT-BTC-huong-dan-che-do-ke-toan-doanh-nghiep-nho-va-vua-284997.aspx"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133/2016/TT-BTC</w:t>
      </w:r>
      <w:r w:rsidRPr="000B111D">
        <w:rPr>
          <w:rFonts w:ascii="Times New Roman" w:eastAsia="Times New Roman" w:hAnsi="Times New Roman" w:cs="Times New Roman"/>
          <w:color w:val="000000"/>
          <w:sz w:val="26"/>
          <w:szCs w:val="26"/>
        </w:rPr>
        <w:fldChar w:fldCharType="end"/>
      </w:r>
      <w:bookmarkEnd w:id="50"/>
      <w:r w:rsidRPr="000B111D">
        <w:rPr>
          <w:rFonts w:ascii="Times New Roman" w:eastAsia="Times New Roman" w:hAnsi="Times New Roman" w:cs="Times New Roman"/>
          <w:color w:val="000000"/>
          <w:sz w:val="26"/>
          <w:szCs w:val="26"/>
        </w:rPr>
        <w:t> hướng dẫn chế độ kế toán cho doanh nghiệp nhỏ và vừa.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Triển khai chuyển đổi số, thúc đẩy tích hợp </w:t>
      </w:r>
      <w:r w:rsidRPr="000B111D">
        <w:rPr>
          <w:rFonts w:ascii="Times New Roman" w:eastAsia="Times New Roman" w:hAnsi="Times New Roman" w:cs="Times New Roman"/>
          <w:color w:val="000000"/>
          <w:sz w:val="26"/>
          <w:szCs w:val="26"/>
        </w:rPr>
        <w:t>cơ sở dữ liệu phục vụ công tác quản lý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và hoàn thiện </w:t>
      </w:r>
      <w:r w:rsidRPr="000B111D">
        <w:rPr>
          <w:rFonts w:ascii="Times New Roman" w:eastAsia="Times New Roman" w:hAnsi="Times New Roman" w:cs="Times New Roman"/>
          <w:b/>
          <w:bCs/>
          <w:color w:val="000000"/>
          <w:sz w:val="26"/>
          <w:szCs w:val="26"/>
        </w:rPr>
        <w:t>hệ thống cơ sở dữ liệu thống nhất, đồng bộ </w:t>
      </w:r>
      <w:r w:rsidRPr="000B111D">
        <w:rPr>
          <w:rFonts w:ascii="Times New Roman" w:eastAsia="Times New Roman" w:hAnsi="Times New Roman" w:cs="Times New Roman"/>
          <w:color w:val="000000"/>
          <w:sz w:val="26"/>
          <w:szCs w:val="26"/>
        </w:rPr>
        <w:t>giữa các đơn vị thuộc Bộ Tài chính và các đơn vị thuộc các Bộ, ngành: Công an, Ngân hàng, Công thương,... theo định hướng liên thông dữ liệu tối đa, tăng cường hiệu quả quản lý thuế, nâng cao tính minh bạch, công bằng trong thực hiện nghĩa vụ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Chỉ đạo cơ quan thuế các cấp triển khai đồng bộ thông tin với Cơ sở dữ liệu quốc gia về dân cư; phối hợp với các cơ quan liên quan thực hiện chuẩn hóa thông tin định danh người nộp thuế, phát triển cơ sở dữ liệu đối với hộ kinh doanh, hoàn thiện giải pháp quản lý thuế theo định hướng quản lý rủi ro và quản lý tuân thủ.</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Chỉ đạo công tác truyền thông </w:t>
      </w:r>
      <w:r w:rsidRPr="000B111D">
        <w:rPr>
          <w:rFonts w:ascii="Times New Roman" w:eastAsia="Times New Roman" w:hAnsi="Times New Roman" w:cs="Times New Roman"/>
          <w:color w:val="000000"/>
          <w:sz w:val="26"/>
          <w:szCs w:val="26"/>
        </w:rPr>
        <w:t>để nâng cao nhận thức của người dân, của hộ kinh doanh và doanh nghiệp về lợi ích của việc xóa bỏ thuế khoán, tạo sự đồng thuận và hợp tác của xã hội đối với chủ trương cải cách.</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51" w:name="dieu_4_2"/>
      <w:r w:rsidRPr="000B111D">
        <w:rPr>
          <w:rFonts w:ascii="Times New Roman" w:eastAsia="Times New Roman" w:hAnsi="Times New Roman" w:cs="Times New Roman"/>
          <w:b/>
          <w:bCs/>
          <w:color w:val="000000"/>
          <w:sz w:val="26"/>
          <w:szCs w:val="26"/>
        </w:rPr>
        <w:t>4.2. Rà soát, hoàn thiện chính sách pháp luật về thuế đối với hộ kinh doanh</w:t>
      </w:r>
      <w:bookmarkEnd w:id="51"/>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a. Mục tiêu: </w:t>
      </w:r>
      <w:r w:rsidRPr="000B111D">
        <w:rPr>
          <w:rFonts w:ascii="Times New Roman" w:eastAsia="Times New Roman" w:hAnsi="Times New Roman" w:cs="Times New Roman"/>
          <w:color w:val="000000"/>
          <w:sz w:val="26"/>
          <w:szCs w:val="26"/>
        </w:rPr>
        <w:t xml:space="preserve">Hoàn thiện khung pháp lý nhằm xóa bỏ phương pháp thu thuế khoán đối với hộ kinh doanh, tạo nền tảng pháp lý minh bạch cho việc chuyển toàn bộ HKD sang phương pháp kê khai; đồng thời thu hẹp tối đa chênh lệch về nghĩa vụ thuế giữa HKD và doanh nghiệp, bảo đảm công bằng về thuế trong kinh doanh. Việc sửa đổi chính sách </w:t>
      </w:r>
      <w:r w:rsidRPr="000B111D">
        <w:rPr>
          <w:rFonts w:ascii="Times New Roman" w:eastAsia="Times New Roman" w:hAnsi="Times New Roman" w:cs="Times New Roman"/>
          <w:color w:val="000000"/>
          <w:sz w:val="26"/>
          <w:szCs w:val="26"/>
        </w:rPr>
        <w:lastRenderedPageBreak/>
        <w:t>pháp luật phải được tiến hành khẩn trương hoàn thành trong năm 2025 để kịp thời trình cấp có thẩm quyền ban hành, có hiệu lực từ 01/01/2026, bao gồm sửa đổi các Luật thuế liên quan và các văn bản hướng dẫn thi hành.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b. Nhiệm vụ cụ thể:</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Sửa đổi </w:t>
      </w:r>
      <w:bookmarkStart w:id="52" w:name="tvpllink_gtkyhfrola_3"/>
      <w:r w:rsidRPr="000B111D">
        <w:rPr>
          <w:rFonts w:ascii="Times New Roman" w:eastAsia="Times New Roman" w:hAnsi="Times New Roman" w:cs="Times New Roman"/>
          <w:b/>
          <w:bCs/>
          <w:color w:val="000000"/>
          <w:sz w:val="26"/>
          <w:szCs w:val="26"/>
        </w:rPr>
        <w:fldChar w:fldCharType="begin"/>
      </w:r>
      <w:r w:rsidRPr="000B111D">
        <w:rPr>
          <w:rFonts w:ascii="Times New Roman" w:eastAsia="Times New Roman" w:hAnsi="Times New Roman" w:cs="Times New Roman"/>
          <w:b/>
          <w:bCs/>
          <w:color w:val="000000"/>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b/>
          <w:bCs/>
          <w:color w:val="000000"/>
          <w:sz w:val="26"/>
          <w:szCs w:val="26"/>
        </w:rPr>
        <w:fldChar w:fldCharType="separate"/>
      </w:r>
      <w:r w:rsidRPr="000B111D">
        <w:rPr>
          <w:rFonts w:ascii="Times New Roman" w:eastAsia="Times New Roman" w:hAnsi="Times New Roman" w:cs="Times New Roman"/>
          <w:b/>
          <w:bCs/>
          <w:color w:val="0E70C3"/>
          <w:sz w:val="26"/>
          <w:szCs w:val="26"/>
        </w:rPr>
        <w:t>Luật Quản lý thuế</w:t>
      </w:r>
      <w:r w:rsidRPr="000B111D">
        <w:rPr>
          <w:rFonts w:ascii="Times New Roman" w:eastAsia="Times New Roman" w:hAnsi="Times New Roman" w:cs="Times New Roman"/>
          <w:b/>
          <w:bCs/>
          <w:color w:val="000000"/>
          <w:sz w:val="26"/>
          <w:szCs w:val="26"/>
        </w:rPr>
        <w:fldChar w:fldCharType="end"/>
      </w:r>
      <w:bookmarkEnd w:id="52"/>
      <w:r w:rsidRPr="000B111D">
        <w:rPr>
          <w:rFonts w:ascii="Times New Roman" w:eastAsia="Times New Roman" w:hAnsi="Times New Roman" w:cs="Times New Roman"/>
          <w:b/>
          <w:bCs/>
          <w:color w:val="000000"/>
          <w:sz w:val="26"/>
          <w:szCs w:val="26"/>
        </w:rPr>
        <w:t> (QLT) và văn bản hướng dẫn: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Trọng tâm là bổ sung, sửa đổi các quy định tại </w:t>
      </w:r>
      <w:bookmarkStart w:id="53" w:name="tvpllink_gtkyhfrola_4"/>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Quản lý thuế số 38/2019/QH14</w:t>
      </w:r>
      <w:r w:rsidRPr="000B111D">
        <w:rPr>
          <w:rFonts w:ascii="Times New Roman" w:eastAsia="Times New Roman" w:hAnsi="Times New Roman" w:cs="Times New Roman"/>
          <w:color w:val="000000"/>
          <w:sz w:val="26"/>
          <w:szCs w:val="26"/>
        </w:rPr>
        <w:fldChar w:fldCharType="end"/>
      </w:r>
      <w:bookmarkEnd w:id="53"/>
      <w:r w:rsidRPr="000B111D">
        <w:rPr>
          <w:rFonts w:ascii="Times New Roman" w:eastAsia="Times New Roman" w:hAnsi="Times New Roman" w:cs="Times New Roman"/>
          <w:color w:val="000000"/>
          <w:sz w:val="26"/>
          <w:szCs w:val="26"/>
        </w:rPr>
        <w:t> để </w:t>
      </w:r>
      <w:r w:rsidRPr="000B111D">
        <w:rPr>
          <w:rFonts w:ascii="Times New Roman" w:eastAsia="Times New Roman" w:hAnsi="Times New Roman" w:cs="Times New Roman"/>
          <w:b/>
          <w:bCs/>
          <w:color w:val="000000"/>
          <w:sz w:val="26"/>
          <w:szCs w:val="26"/>
        </w:rPr>
        <w:t>bãi bỏ hình thức thuế khoán đối với hộ kinh doanh</w:t>
      </w:r>
      <w:r w:rsidRPr="000B111D">
        <w:rPr>
          <w:rFonts w:ascii="Times New Roman" w:eastAsia="Times New Roman" w:hAnsi="Times New Roman" w:cs="Times New Roman"/>
          <w:color w:val="000000"/>
          <w:sz w:val="26"/>
          <w:szCs w:val="26"/>
        </w:rPr>
        <w:t>;</w:t>
      </w:r>
      <w:r w:rsidRPr="000B111D">
        <w:rPr>
          <w:rFonts w:ascii="Times New Roman" w:eastAsia="Times New Roman" w:hAnsi="Times New Roman" w:cs="Times New Roman"/>
          <w:b/>
          <w:bCs/>
          <w:color w:val="000000"/>
          <w:sz w:val="26"/>
          <w:szCs w:val="26"/>
        </w:rPr>
        <w:t> </w:t>
      </w:r>
      <w:r w:rsidRPr="000B111D">
        <w:rPr>
          <w:rFonts w:ascii="Times New Roman" w:eastAsia="Times New Roman" w:hAnsi="Times New Roman" w:cs="Times New Roman"/>
          <w:color w:val="000000"/>
          <w:sz w:val="26"/>
          <w:szCs w:val="26"/>
        </w:rPr>
        <w:t>đồng thời, sửa đổi quy định về hóa đơn, chứng từ cho HKD theo hướng bắt buộc sử dụng hóa đơn điện tử đối với mọi trường hợp có phát sinh doanh thu, thay cho hóa đơn mua lẻ trước đây. Các tình huống phát sinh hóa đơn giá trị nhỏ, lẻ hoặc các khoản thu phí, lệ phí... sẽ được luật hóa giải pháp quản lý phù hợp để </w:t>
      </w:r>
      <w:r w:rsidRPr="000B111D">
        <w:rPr>
          <w:rFonts w:ascii="Times New Roman" w:eastAsia="Times New Roman" w:hAnsi="Times New Roman" w:cs="Times New Roman"/>
          <w:b/>
          <w:bCs/>
          <w:color w:val="000000"/>
          <w:sz w:val="26"/>
          <w:szCs w:val="26"/>
        </w:rPr>
        <w:t>tạo thuận lợi và tiết kiệm chi phí </w:t>
      </w:r>
      <w:r w:rsidRPr="000B111D">
        <w:rPr>
          <w:rFonts w:ascii="Times New Roman" w:eastAsia="Times New Roman" w:hAnsi="Times New Roman" w:cs="Times New Roman"/>
          <w:color w:val="000000"/>
          <w:sz w:val="26"/>
          <w:szCs w:val="26"/>
        </w:rPr>
        <w:t>cho NNT. Cùng với đó, các Nghị định, Thông tư hướng dẫn sẽ được rà soát để sửa đổi đồng bộ, đảm bảo triển khai đồng bộ và đạt kết quả.</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Bổ sung quy định nhằm xác định rõ: đối tượng quản lý thuế là HKD, cá nhân KD đã đăng ký kinh doanh (thuộc đối tượng phải đăng ký kinh doanh theo </w:t>
      </w:r>
      <w:bookmarkStart w:id="54" w:name="tvpllink_vschxswiyw"/>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"https://thuvienphapluat.vn/van-ban/Doanh-nghiep/Luat-Doanh-nghiep-so-59-2020-QH14-427301.aspx"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Doanh nghiệp</w:t>
      </w:r>
      <w:r w:rsidRPr="000B111D">
        <w:rPr>
          <w:rFonts w:ascii="Times New Roman" w:eastAsia="Times New Roman" w:hAnsi="Times New Roman" w:cs="Times New Roman"/>
          <w:color w:val="000000"/>
          <w:sz w:val="26"/>
          <w:szCs w:val="26"/>
        </w:rPr>
        <w:fldChar w:fldCharType="end"/>
      </w:r>
      <w:bookmarkEnd w:id="54"/>
      <w:r w:rsidRPr="000B111D">
        <w:rPr>
          <w:rFonts w:ascii="Times New Roman" w:eastAsia="Times New Roman" w:hAnsi="Times New Roman" w:cs="Times New Roman"/>
          <w:color w:val="000000"/>
          <w:sz w:val="26"/>
          <w:szCs w:val="26"/>
        </w:rPr>
        <w: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Nghiên cứu đề xuất mô hình quản lý thuế mới đối với hộ kinh doanh: </w:t>
      </w:r>
      <w:r w:rsidRPr="000B111D">
        <w:rPr>
          <w:rFonts w:ascii="Times New Roman" w:eastAsia="Times New Roman" w:hAnsi="Times New Roman" w:cs="Times New Roman"/>
          <w:color w:val="000000"/>
          <w:sz w:val="26"/>
          <w:szCs w:val="26"/>
        </w:rPr>
        <w:t>cần nghiên cứu đề xuất </w:t>
      </w:r>
      <w:r w:rsidRPr="000B111D">
        <w:rPr>
          <w:rFonts w:ascii="Times New Roman" w:eastAsia="Times New Roman" w:hAnsi="Times New Roman" w:cs="Times New Roman"/>
          <w:b/>
          <w:bCs/>
          <w:color w:val="000000"/>
          <w:sz w:val="26"/>
          <w:szCs w:val="26"/>
        </w:rPr>
        <w:t>mô hình quản lý HKD sau khi bỏ thuế khoán. </w:t>
      </w:r>
      <w:r w:rsidRPr="000B111D">
        <w:rPr>
          <w:rFonts w:ascii="Times New Roman" w:eastAsia="Times New Roman" w:hAnsi="Times New Roman" w:cs="Times New Roman"/>
          <w:color w:val="000000"/>
          <w:sz w:val="26"/>
          <w:szCs w:val="26"/>
        </w:rPr>
        <w:t>Theo đó: (i) Phân nhóm theo quy mô doanh thu để xác định phương pháp tính thuế/quản lý thuế phù hợp, xác định ngưỡng doanh thu để áp dụng HĐĐT MTT; và (ii) Định hình rõ vai trò, chức năng các bộ phận trong cơ quan thuế trong quản lý HKD (đăng ký, kê khai, kế toán thuế, hoàn thuế, miễn giảm thuế, kiểm tra, cưỡng chế thu nợ...), tránh bỏ trống hoặc chồng chéo nhiệm vụ khi thay đổi phương thức quản lý. Mô hình mới có thể tính đến phương án </w:t>
      </w:r>
      <w:r w:rsidRPr="000B111D">
        <w:rPr>
          <w:rFonts w:ascii="Times New Roman" w:eastAsia="Times New Roman" w:hAnsi="Times New Roman" w:cs="Times New Roman"/>
          <w:b/>
          <w:bCs/>
          <w:color w:val="000000"/>
          <w:sz w:val="26"/>
          <w:szCs w:val="26"/>
        </w:rPr>
        <w:t>thành lập các tổ chuyên quản HKD kê khai </w:t>
      </w:r>
      <w:r w:rsidRPr="000B111D">
        <w:rPr>
          <w:rFonts w:ascii="Times New Roman" w:eastAsia="Times New Roman" w:hAnsi="Times New Roman" w:cs="Times New Roman"/>
          <w:color w:val="000000"/>
          <w:sz w:val="26"/>
          <w:szCs w:val="26"/>
        </w:rPr>
        <w:t>tại các Thuế cơ sở, tách bạch với bộ phận quản lý HKD khoán trước đây, hoặc chuyển đổi sang mô hình Tổ Quản lý, hỗ trợ cá nhân, hộ kinh doanh kê khai. Nghiên cứu kinh nghiệm quốc tế, có thể phân loại HKD theo quy mô doanh thu để áp dụng mô hình quản lý phù hợp (ví dụ: hộ siêu nhỏ vẫn khai thuế đơn giản; hộ lớn quản lý như doanh nghiệp). Giải pháp này cần hoàn thành trong năm 2025, làm cơ sở cho việc xây dựng quy trình quản lý thuế mới.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Phân nhóm theo quy mô doanh thu để xác định phương pháp tính thuế/quản lý thuế phù hợp: theo </w:t>
      </w:r>
      <w:r w:rsidRPr="000B111D">
        <w:rPr>
          <w:rFonts w:ascii="Times New Roman" w:eastAsia="Times New Roman" w:hAnsi="Times New Roman" w:cs="Times New Roman"/>
          <w:b/>
          <w:bCs/>
          <w:color w:val="000000"/>
          <w:sz w:val="26"/>
          <w:szCs w:val="26"/>
        </w:rPr>
        <w:t>số liệu </w:t>
      </w:r>
      <w:r w:rsidRPr="000B111D">
        <w:rPr>
          <w:rFonts w:ascii="Times New Roman" w:eastAsia="Times New Roman" w:hAnsi="Times New Roman" w:cs="Times New Roman"/>
          <w:color w:val="000000"/>
          <w:sz w:val="26"/>
          <w:szCs w:val="26"/>
        </w:rPr>
        <w:t>7 tháng đầu năm </w:t>
      </w:r>
      <w:r w:rsidRPr="000B111D">
        <w:rPr>
          <w:rFonts w:ascii="Times New Roman" w:eastAsia="Times New Roman" w:hAnsi="Times New Roman" w:cs="Times New Roman"/>
          <w:b/>
          <w:bCs/>
          <w:color w:val="000000"/>
          <w:sz w:val="26"/>
          <w:szCs w:val="26"/>
        </w:rPr>
        <w:t>2025, hộ kinh doanh, cá nhân kinh doanh theo các ngưỡng doanh thu như sau: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Số hộ kinh doanh ổn định có doanh thu từ 200 triệu trở xuống là: khoảng 1,5 triệu hộ chiếm 65,7% trên tổng số hộ kinh doanh ổn định là 2,35 triệu hộ, với số thuế phải nộp là 2.410 tỷ đồng.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Số hộ kinh doanh ổn định có doanh thu từ trên 200 triệu đến 3 tỷ là: khoảng 791 nghìn hộ chiếm khoảng 33,6% trên tổng số hộ kinh doanh ổn định là 2,35 triệu hộ, với số thuế phải nộp là 7.886 tỷ đồng.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Số hộ kinh doanh ổn định có doanh thu từ trên 3 tỷ đến 50 tỷ là: khoảng 12 nghìn hộ chiếm 0,6% trên tổng số hộ kinh doanh ổn định là 2,35 triệu hộ, với số thuế phải nộp là 1.032 tỷ đồng.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Số hộ kinh doanh ổn định có doanh thu từ trên 50 tỷ là: khoảng 1.464 hộ chiếm 0,1% trên tổng số hộ kinh doanh ổn định là 2,35 triệu hộ, với số thuế phải nộp là 288 tỷ đồng.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Trên cơ sở hiện trạng về số liệu nêu trên, Cục Thuế đề xuất mô hình quản lý thuế HKD theo ngưỡng doanh thu và mức thuế suất của từng sắc thuế được nêu tại Bảng 2 kèm theo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w:t>
      </w:r>
      <w:r w:rsidRPr="000B111D">
        <w:rPr>
          <w:rFonts w:ascii="Times New Roman" w:eastAsia="Times New Roman" w:hAnsi="Times New Roman" w:cs="Times New Roman"/>
          <w:b/>
          <w:bCs/>
          <w:i/>
          <w:iCs/>
          <w:color w:val="000000"/>
          <w:sz w:val="26"/>
          <w:szCs w:val="26"/>
        </w:rPr>
        <w:t>Bảng </w:t>
      </w:r>
      <w:r w:rsidRPr="000B111D">
        <w:rPr>
          <w:rFonts w:ascii="Times New Roman" w:eastAsia="Times New Roman" w:hAnsi="Times New Roman" w:cs="Times New Roman"/>
          <w:i/>
          <w:iCs/>
          <w:color w:val="000000"/>
          <w:sz w:val="26"/>
          <w:szCs w:val="26"/>
        </w:rPr>
        <w:t>2: Mô hình quản lý thuế đối với hộ kinh doanh, cá nhân kinh doanh theo ngưỡng doanh thu khi xóa bỏ thuế khoán)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Sửa đổi chính sách thuế thu nhập cá nhân (TNCN) và thuế giá trị gia tăng (GTGT): </w:t>
      </w:r>
      <w:r w:rsidRPr="000B111D">
        <w:rPr>
          <w:rFonts w:ascii="Times New Roman" w:eastAsia="Times New Roman" w:hAnsi="Times New Roman" w:cs="Times New Roman"/>
          <w:color w:val="000000"/>
          <w:sz w:val="26"/>
          <w:szCs w:val="26"/>
        </w:rPr>
        <w:t>(i) rà soát </w:t>
      </w:r>
      <w:bookmarkStart w:id="55" w:name="tvpllink_kasqzqkkqr_1"/>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"https://thuvienphapluat.vn/van-ban/Thue-Phi-Le-Phi/Luat-thue-thu-nhap-ca-nhan-2007-04-2007-QH12-59652.aspx"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Thuế TNCN</w:t>
      </w:r>
      <w:r w:rsidRPr="000B111D">
        <w:rPr>
          <w:rFonts w:ascii="Times New Roman" w:eastAsia="Times New Roman" w:hAnsi="Times New Roman" w:cs="Times New Roman"/>
          <w:color w:val="000000"/>
          <w:sz w:val="26"/>
          <w:szCs w:val="26"/>
        </w:rPr>
        <w:fldChar w:fldCharType="end"/>
      </w:r>
      <w:bookmarkEnd w:id="55"/>
      <w:r w:rsidRPr="000B111D">
        <w:rPr>
          <w:rFonts w:ascii="Times New Roman" w:eastAsia="Times New Roman" w:hAnsi="Times New Roman" w:cs="Times New Roman"/>
          <w:color w:val="000000"/>
          <w:sz w:val="26"/>
          <w:szCs w:val="26"/>
        </w:rPr>
        <w:t>, </w:t>
      </w:r>
      <w:bookmarkStart w:id="56" w:name="tvpllink_cfonnkiqjn"/>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"https://thuvienphapluat.vn/van-ban/Thue-Phi-Le-Phi/Luat-Thue-gia-tri-gia-tang-2024-so-48-2024-QH15-556390.aspx"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Thuế GTGT</w:t>
      </w:r>
      <w:r w:rsidRPr="000B111D">
        <w:rPr>
          <w:rFonts w:ascii="Times New Roman" w:eastAsia="Times New Roman" w:hAnsi="Times New Roman" w:cs="Times New Roman"/>
          <w:color w:val="000000"/>
          <w:sz w:val="26"/>
          <w:szCs w:val="26"/>
        </w:rPr>
        <w:fldChar w:fldCharType="end"/>
      </w:r>
      <w:bookmarkEnd w:id="56"/>
      <w:r w:rsidRPr="000B111D">
        <w:rPr>
          <w:rFonts w:ascii="Times New Roman" w:eastAsia="Times New Roman" w:hAnsi="Times New Roman" w:cs="Times New Roman"/>
          <w:color w:val="000000"/>
          <w:sz w:val="26"/>
          <w:szCs w:val="26"/>
        </w:rPr>
        <w:t> và các văn bản quy định, hướng dẫn chi tiết để </w:t>
      </w:r>
      <w:r w:rsidRPr="000B111D">
        <w:rPr>
          <w:rFonts w:ascii="Times New Roman" w:eastAsia="Times New Roman" w:hAnsi="Times New Roman" w:cs="Times New Roman"/>
          <w:b/>
          <w:bCs/>
          <w:color w:val="000000"/>
          <w:sz w:val="26"/>
          <w:szCs w:val="26"/>
        </w:rPr>
        <w:t>điều chỉnh ngưỡng doanh thu không chịu thuế </w:t>
      </w:r>
      <w:r w:rsidRPr="000B111D">
        <w:rPr>
          <w:rFonts w:ascii="Times New Roman" w:eastAsia="Times New Roman" w:hAnsi="Times New Roman" w:cs="Times New Roman"/>
          <w:color w:val="000000"/>
          <w:sz w:val="26"/>
          <w:szCs w:val="26"/>
        </w:rPr>
        <w:t>cho phù hợp thực tiễn; (ii) xem xét nâng ngưỡng để giảm số lượng hộ thuộc diện chịu thuế, tập trung vào hộ có quy mô đáng kể. Quan trọng hơn, nghiên cứu đề xuất sửa đổi phương pháp tính thuế TNCN đối với HKD có “quy mô lớn” tương đương với quy mô doanh nghiệp nhỏ, vừa sao cho </w:t>
      </w:r>
      <w:r w:rsidRPr="000B111D">
        <w:rPr>
          <w:rFonts w:ascii="Times New Roman" w:eastAsia="Times New Roman" w:hAnsi="Times New Roman" w:cs="Times New Roman"/>
          <w:b/>
          <w:bCs/>
          <w:color w:val="000000"/>
          <w:sz w:val="26"/>
          <w:szCs w:val="26"/>
        </w:rPr>
        <w:t>tương đồng với thuế TNDN của doanh nghiệp; </w:t>
      </w:r>
      <w:r w:rsidRPr="000B111D">
        <w:rPr>
          <w:rFonts w:ascii="Times New Roman" w:eastAsia="Times New Roman" w:hAnsi="Times New Roman" w:cs="Times New Roman"/>
          <w:color w:val="000000"/>
          <w:sz w:val="26"/>
          <w:szCs w:val="26"/>
        </w:rPr>
        <w:t>(iii) xem xét áp dụng thuế TNCN trên thu nhập (doanh thu trừ chi phí) cho những HKD có đầy đủ sổ sách, nhằm khuyến khích HKD minh bạch hóa chi phí, đầu tư mở rộng kinh doanh mà không bị thiệt thòi so với doanh nghiệp về thuế; và (iv) kiến nghị bổ sung quy định miễn/giảm thuế TNCN để khuyến khích đổi mới sáng tạo (ví dụ: miễn thuế cho thu nhập từ chuyển nhượng cổ phần, góp vốn vào doanh nghiệp khởi nghiệp sáng tạo; ưu đãi thuế cho chuyên gia, nhà khoa học tại doanh nghiệp khởi nghiệp) nhằm thúc đẩy kinh tế tư nhân theo tinh thần Nghị quyết số </w:t>
      </w:r>
      <w:bookmarkStart w:id="57" w:name="tvpllink_mfututpsjx_14"/>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color w:val="000000"/>
          <w:sz w:val="26"/>
          <w:szCs w:val="26"/>
        </w:rPr>
        <w:fldChar w:fldCharType="end"/>
      </w:r>
      <w:bookmarkEnd w:id="57"/>
      <w:r w:rsidRPr="000B111D">
        <w:rPr>
          <w:rFonts w:ascii="Times New Roman" w:eastAsia="Times New Roman" w:hAnsi="Times New Roman" w:cs="Times New Roman"/>
          <w:color w:val="000000"/>
          <w:sz w:val="26"/>
          <w:szCs w:val="26"/>
        </w:rPr>
        <w:t>.</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Sửa đổi chế độ kế toán: </w:t>
      </w:r>
      <w:r w:rsidRPr="000B111D">
        <w:rPr>
          <w:rFonts w:ascii="Times New Roman" w:eastAsia="Times New Roman" w:hAnsi="Times New Roman" w:cs="Times New Roman"/>
          <w:color w:val="000000"/>
          <w:sz w:val="26"/>
          <w:szCs w:val="26"/>
        </w:rPr>
        <w:t>nghiên cứu sửa đổi </w:t>
      </w:r>
      <w:r w:rsidRPr="000B111D">
        <w:rPr>
          <w:rFonts w:ascii="Times New Roman" w:eastAsia="Times New Roman" w:hAnsi="Times New Roman" w:cs="Times New Roman"/>
          <w:b/>
          <w:bCs/>
          <w:color w:val="000000"/>
          <w:sz w:val="26"/>
          <w:szCs w:val="26"/>
        </w:rPr>
        <w:t>chế độ kế toán cho doanh nghiệp siêu nhỏ và hộ kinh doanh đơn giản, dễ thực hiện, không làm phát sinh nhân sự kế toán, cụ thể: </w:t>
      </w:r>
      <w:r w:rsidRPr="000B111D">
        <w:rPr>
          <w:rFonts w:ascii="Times New Roman" w:eastAsia="Times New Roman" w:hAnsi="Times New Roman" w:cs="Times New Roman"/>
          <w:color w:val="000000"/>
          <w:sz w:val="26"/>
          <w:szCs w:val="26"/>
        </w:rPr>
        <w:t>nghiên cứu, sửa đổi Thông tư số </w:t>
      </w:r>
      <w:bookmarkStart w:id="58" w:name="tvpllink_xlmltdrjti_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"https://thuvienphapluat.vn/van-ban/Doanh-nghiep/Thong-tu-88-2021-TT-BTC-huong-dan-che-do-ke-toan-cho-cac-ho-kinh-doanh-491591.aspx"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88/2021/TT-BTC</w:t>
      </w:r>
      <w:r w:rsidRPr="000B111D">
        <w:rPr>
          <w:rFonts w:ascii="Times New Roman" w:eastAsia="Times New Roman" w:hAnsi="Times New Roman" w:cs="Times New Roman"/>
          <w:color w:val="000000"/>
          <w:sz w:val="26"/>
          <w:szCs w:val="26"/>
        </w:rPr>
        <w:fldChar w:fldCharType="end"/>
      </w:r>
      <w:bookmarkEnd w:id="58"/>
      <w:r w:rsidRPr="000B111D">
        <w:rPr>
          <w:rFonts w:ascii="Times New Roman" w:eastAsia="Times New Roman" w:hAnsi="Times New Roman" w:cs="Times New Roman"/>
          <w:color w:val="000000"/>
          <w:sz w:val="26"/>
          <w:szCs w:val="26"/>
        </w:rPr>
        <w:t> về chế độ kế toán cho HKD, cá nhân kinh doanh; Thông tư số </w:t>
      </w:r>
      <w:bookmarkStart w:id="59" w:name="tvpllink_udjdoncfio_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"https://thuvienphapluat.vn/van-ban/Doanh-nghiep/Thong-tu-132-2018-TT-BTC-huong-dan-Che-do-ke-toan-cho-doanh-nghiep-sieu-nho-401322.aspx"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132/2018/TT-BTC</w:t>
      </w:r>
      <w:r w:rsidRPr="000B111D">
        <w:rPr>
          <w:rFonts w:ascii="Times New Roman" w:eastAsia="Times New Roman" w:hAnsi="Times New Roman" w:cs="Times New Roman"/>
          <w:color w:val="000000"/>
          <w:sz w:val="26"/>
          <w:szCs w:val="26"/>
        </w:rPr>
        <w:fldChar w:fldCharType="end"/>
      </w:r>
      <w:bookmarkEnd w:id="59"/>
      <w:r w:rsidRPr="000B111D">
        <w:rPr>
          <w:rFonts w:ascii="Times New Roman" w:eastAsia="Times New Roman" w:hAnsi="Times New Roman" w:cs="Times New Roman"/>
          <w:color w:val="000000"/>
          <w:sz w:val="26"/>
          <w:szCs w:val="26"/>
        </w:rPr>
        <w:t> hướng dẫn chế độ kế toán cho doanh nghiệp siêu nhỏ; Thông tư số </w:t>
      </w:r>
      <w:bookmarkStart w:id="60" w:name="tvpllink_fndtykeexn_3"/>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"https://thuvienphapluat.vn/van-ban/Doanh-nghiep/Thong-tu-133-2016-TT-BTC-huong-dan-che-do-ke-toan-doanh-nghiep-nho-va-vua-284997.aspx"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133/2016/TT-BTC</w:t>
      </w:r>
      <w:r w:rsidRPr="000B111D">
        <w:rPr>
          <w:rFonts w:ascii="Times New Roman" w:eastAsia="Times New Roman" w:hAnsi="Times New Roman" w:cs="Times New Roman"/>
          <w:color w:val="000000"/>
          <w:sz w:val="26"/>
          <w:szCs w:val="26"/>
        </w:rPr>
        <w:fldChar w:fldCharType="end"/>
      </w:r>
      <w:bookmarkEnd w:id="60"/>
      <w:r w:rsidRPr="000B111D">
        <w:rPr>
          <w:rFonts w:ascii="Times New Roman" w:eastAsia="Times New Roman" w:hAnsi="Times New Roman" w:cs="Times New Roman"/>
          <w:color w:val="000000"/>
          <w:sz w:val="26"/>
          <w:szCs w:val="26"/>
        </w:rPr>
        <w:t> hướng dẫn chế độ kế toán cho doanh nghiệp nhỏ và vừa. Mục tiêu là để các hộ khi lên doanh nghiệp siêu nhỏ </w:t>
      </w:r>
      <w:r w:rsidRPr="000B111D">
        <w:rPr>
          <w:rFonts w:ascii="Times New Roman" w:eastAsia="Times New Roman" w:hAnsi="Times New Roman" w:cs="Times New Roman"/>
          <w:b/>
          <w:bCs/>
          <w:color w:val="000000"/>
          <w:sz w:val="26"/>
          <w:szCs w:val="26"/>
        </w:rPr>
        <w:t>không cần tuyển thêm kế toán chuyên trách, </w:t>
      </w:r>
      <w:r w:rsidRPr="000B111D">
        <w:rPr>
          <w:rFonts w:ascii="Times New Roman" w:eastAsia="Times New Roman" w:hAnsi="Times New Roman" w:cs="Times New Roman"/>
          <w:color w:val="000000"/>
          <w:sz w:val="26"/>
          <w:szCs w:val="26"/>
        </w:rPr>
        <w:t>có thể tự duy trì sổ sách trên nền tảng ứng dụng hỗ trợ.</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Xây dựng và cung cấp miễn phí các nền tảng số, phần mềm kế toán dùng chung </w:t>
      </w:r>
      <w:r w:rsidRPr="000B111D">
        <w:rPr>
          <w:rFonts w:ascii="Times New Roman" w:eastAsia="Times New Roman" w:hAnsi="Times New Roman" w:cs="Times New Roman"/>
          <w:color w:val="000000"/>
          <w:sz w:val="26"/>
          <w:szCs w:val="26"/>
        </w:rPr>
        <w:t>cho HKD và doanh nghiệp siêu nhỏ: phối hợp các nhà cung cấp giải pháp phần mềm để xây dựng gói giải pháp kế toán đơn giản, được nhà nước hỗ trợ kinh phí cho HKD để khuyến khích hộ tham gia.</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Đẩy mạnh cải cách thủ tục hành chính thuế cho HKD: </w:t>
      </w:r>
      <w:r w:rsidRPr="000B111D">
        <w:rPr>
          <w:rFonts w:ascii="Times New Roman" w:eastAsia="Times New Roman" w:hAnsi="Times New Roman" w:cs="Times New Roman"/>
          <w:color w:val="000000"/>
          <w:sz w:val="26"/>
          <w:szCs w:val="26"/>
        </w:rPr>
        <w:t>Song song với hoàn thiện chính sách, tiếp tục rà soát các thủ tục hành chính (TTHC) liên quan HKD để cắt giảm ít nhất 30% thời gian xử lý thủ tục hành chính, ít nhất 30% chi phí tuân thủ pháp luật và tiếp tục cắt giảm mạnh trong những năm tiếp theo theo đúng tinh thần Nghị quyết số </w:t>
      </w:r>
      <w:bookmarkStart w:id="61" w:name="tvpllink_mfututpsjx_15"/>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color w:val="000000"/>
          <w:sz w:val="26"/>
          <w:szCs w:val="26"/>
        </w:rPr>
        <w:fldChar w:fldCharType="end"/>
      </w:r>
      <w:bookmarkEnd w:id="61"/>
      <w:r w:rsidRPr="000B111D">
        <w:rPr>
          <w:rFonts w:ascii="Times New Roman" w:eastAsia="Times New Roman" w:hAnsi="Times New Roman" w:cs="Times New Roman"/>
          <w:color w:val="000000"/>
          <w:sz w:val="26"/>
          <w:szCs w:val="26"/>
        </w:rPr>
        <w:t xml:space="preserve">. Đối với HKD, các thủ tục ưu tiên cải cách gồm: đăng ký thuế lần đầu, tạm ngừng kinh doanh, khai thuế, nộp thuế điện tử, sử dụng hóa đơn, kê khai miễn giảm thuế... Các mẫu biểu, tờ khai sẽ được rút gọn, loại bỏ trường thông tin không cần thiết, tích hợp khai thuế điện tử tối đa để hộ chỉ cần thao tác trên máy tính/điện thoại thay vì nộp hồ sơ giấy. Chẳng hạn, mẫu tờ khai thuế 01/CNKD và phụ lục 01-2/BK-HĐKD sẽ </w:t>
      </w:r>
      <w:r w:rsidRPr="000B111D">
        <w:rPr>
          <w:rFonts w:ascii="Times New Roman" w:eastAsia="Times New Roman" w:hAnsi="Times New Roman" w:cs="Times New Roman"/>
          <w:color w:val="000000"/>
          <w:sz w:val="26"/>
          <w:szCs w:val="26"/>
        </w:rPr>
        <w:lastRenderedPageBreak/>
        <w:t>được sửa đổi sau khi bỏ thuế khoán, hướng tới </w:t>
      </w:r>
      <w:r w:rsidRPr="000B111D">
        <w:rPr>
          <w:rFonts w:ascii="Times New Roman" w:eastAsia="Times New Roman" w:hAnsi="Times New Roman" w:cs="Times New Roman"/>
          <w:b/>
          <w:bCs/>
          <w:color w:val="000000"/>
          <w:sz w:val="26"/>
          <w:szCs w:val="26"/>
        </w:rPr>
        <w:t>mẫu tờ khai điện tử thông minh </w:t>
      </w:r>
      <w:r w:rsidRPr="000B111D">
        <w:rPr>
          <w:rFonts w:ascii="Times New Roman" w:eastAsia="Times New Roman" w:hAnsi="Times New Roman" w:cs="Times New Roman"/>
          <w:color w:val="000000"/>
          <w:sz w:val="26"/>
          <w:szCs w:val="26"/>
        </w:rPr>
        <w:t>có gợi ý sẵn dữ liệu doanh thu từ hệ thống hóa đơn.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(Khung chi tiết công việc, phân công thực hiện, kết quả đầu ra và lộ trình thực hiện theo Biểu 1.1. Rà soát, hoàn thiện chính sách pháp luật về thuế đối với hộ kinh doanh kèm theo Đề 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62" w:name="dieu_4_3"/>
      <w:r w:rsidRPr="000B111D">
        <w:rPr>
          <w:rFonts w:ascii="Times New Roman" w:eastAsia="Times New Roman" w:hAnsi="Times New Roman" w:cs="Times New Roman"/>
          <w:b/>
          <w:bCs/>
          <w:color w:val="000000"/>
          <w:sz w:val="26"/>
          <w:szCs w:val="26"/>
        </w:rPr>
        <w:t>4.3. Hoàn thiện phương pháp quản lý thuế hiện đại, thay thế phương pháp thuế khoán, chuyển sang phương pháp kê khai, NNT tự khai, tự nộp thuế</w:t>
      </w:r>
      <w:bookmarkEnd w:id="62"/>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a. Mục tiêu: </w:t>
      </w:r>
      <w:r w:rsidRPr="000B111D">
        <w:rPr>
          <w:rFonts w:ascii="Times New Roman" w:eastAsia="Times New Roman" w:hAnsi="Times New Roman" w:cs="Times New Roman"/>
          <w:color w:val="000000"/>
          <w:sz w:val="26"/>
          <w:szCs w:val="26"/>
        </w:rPr>
        <w:t>Xây dựng và thực thi </w:t>
      </w:r>
      <w:r w:rsidRPr="000B111D">
        <w:rPr>
          <w:rFonts w:ascii="Times New Roman" w:eastAsia="Times New Roman" w:hAnsi="Times New Roman" w:cs="Times New Roman"/>
          <w:b/>
          <w:bCs/>
          <w:color w:val="000000"/>
          <w:sz w:val="26"/>
          <w:szCs w:val="26"/>
        </w:rPr>
        <w:t>phương pháp quản lý thuế mới đối với hộ kinh doanh </w:t>
      </w:r>
      <w:r w:rsidRPr="000B111D">
        <w:rPr>
          <w:rFonts w:ascii="Times New Roman" w:eastAsia="Times New Roman" w:hAnsi="Times New Roman" w:cs="Times New Roman"/>
          <w:color w:val="000000"/>
          <w:sz w:val="26"/>
          <w:szCs w:val="26"/>
        </w:rPr>
        <w:t>dựa trên kê khai doanh thu thực tế, thay thế toàn bộ cho phương pháp khoán. Đảm bảo quá trình chuyển đổi diễn ra thuận lợi, </w:t>
      </w:r>
      <w:r w:rsidRPr="000B111D">
        <w:rPr>
          <w:rFonts w:ascii="Times New Roman" w:eastAsia="Times New Roman" w:hAnsi="Times New Roman" w:cs="Times New Roman"/>
          <w:b/>
          <w:bCs/>
          <w:color w:val="000000"/>
          <w:sz w:val="26"/>
          <w:szCs w:val="26"/>
        </w:rPr>
        <w:t>thu đúng, thu đủ </w:t>
      </w:r>
      <w:r w:rsidRPr="000B111D">
        <w:rPr>
          <w:rFonts w:ascii="Times New Roman" w:eastAsia="Times New Roman" w:hAnsi="Times New Roman" w:cs="Times New Roman"/>
          <w:color w:val="000000"/>
          <w:sz w:val="26"/>
          <w:szCs w:val="26"/>
        </w:rPr>
        <w:t>số thuế phát sinh. Đồng thời, triển khai các biện pháp kỹ thuật, nghiệp vụ để hỗ trợ HKD tuân thủ phương pháp mới mà không làm tăng gánh nặng hành chính cho họ một cách đột ngột.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b. Nhiệm vụ cụ thể:</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Xây dựng Quy trình quản lý thuế đối với hộ kinh doanh theo phương thức kê khai: </w:t>
      </w:r>
      <w:r w:rsidRPr="000B111D">
        <w:rPr>
          <w:rFonts w:ascii="Times New Roman" w:eastAsia="Times New Roman" w:hAnsi="Times New Roman" w:cs="Times New Roman"/>
          <w:color w:val="000000"/>
          <w:sz w:val="26"/>
          <w:szCs w:val="26"/>
        </w:rPr>
        <w:t>Trên cơ sở mô hình quản lý đã đề xuất (</w:t>
      </w:r>
      <w:bookmarkStart w:id="63" w:name="tc_1"/>
      <w:r w:rsidRPr="000B111D">
        <w:rPr>
          <w:rFonts w:ascii="Times New Roman" w:eastAsia="Times New Roman" w:hAnsi="Times New Roman" w:cs="Times New Roman"/>
          <w:color w:val="0000FF"/>
          <w:sz w:val="26"/>
          <w:szCs w:val="26"/>
        </w:rPr>
        <w:t>mục 4.2</w:t>
      </w:r>
      <w:bookmarkEnd w:id="63"/>
      <w:r w:rsidRPr="000B111D">
        <w:rPr>
          <w:rFonts w:ascii="Times New Roman" w:eastAsia="Times New Roman" w:hAnsi="Times New Roman" w:cs="Times New Roman"/>
          <w:color w:val="000000"/>
          <w:sz w:val="26"/>
          <w:szCs w:val="26"/>
        </w:rPr>
        <w:t>), cần nghiên cứu xây dựng </w:t>
      </w:r>
      <w:r w:rsidRPr="000B111D">
        <w:rPr>
          <w:rFonts w:ascii="Times New Roman" w:eastAsia="Times New Roman" w:hAnsi="Times New Roman" w:cs="Times New Roman"/>
          <w:b/>
          <w:bCs/>
          <w:color w:val="000000"/>
          <w:sz w:val="26"/>
          <w:szCs w:val="26"/>
        </w:rPr>
        <w:t>quy trình nghiệp vụ </w:t>
      </w:r>
      <w:r w:rsidRPr="000B111D">
        <w:rPr>
          <w:rFonts w:ascii="Times New Roman" w:eastAsia="Times New Roman" w:hAnsi="Times New Roman" w:cs="Times New Roman"/>
          <w:color w:val="000000"/>
          <w:sz w:val="26"/>
          <w:szCs w:val="26"/>
        </w:rPr>
        <w:t>áp dụng trong nội bộ cơ quan thuế cho công tác quản lý HKD sau khi chuyển sang phương pháp kê khai. Quy trình này bao quát từ khâu đăng ký thuế, tiếp nhận hồ sơ khai thuế định kỳ của HKD, theo dõi kế toán thuế, kiểm tra hồ sơ khai thuế, đến quản lý nợ và cưỡng chế (nếu có). Nguyên tắc xây dựng quy trình là </w:t>
      </w:r>
      <w:r w:rsidRPr="000B111D">
        <w:rPr>
          <w:rFonts w:ascii="Times New Roman" w:eastAsia="Times New Roman" w:hAnsi="Times New Roman" w:cs="Times New Roman"/>
          <w:b/>
          <w:bCs/>
          <w:color w:val="000000"/>
          <w:sz w:val="26"/>
          <w:szCs w:val="26"/>
        </w:rPr>
        <w:t>đảm bảo phù hợp với tổng thể tái thiết kế quy trình ngành Thuế, </w:t>
      </w:r>
      <w:r w:rsidRPr="000B111D">
        <w:rPr>
          <w:rFonts w:ascii="Times New Roman" w:eastAsia="Times New Roman" w:hAnsi="Times New Roman" w:cs="Times New Roman"/>
          <w:color w:val="000000"/>
          <w:sz w:val="26"/>
          <w:szCs w:val="26"/>
        </w:rPr>
        <w:t>đồng thời tính đến đặc thù HKD (số lượng lớn, doanh thu nhỏ lẻ). Dự kiến, quy trình quản lý HKD mới sẽ đơn giản hơn quy trình quản lý doanh nghiệp thông thường: ví dụ rút ngắn bước duyệt hồ sơ khai thuế (vì áp dụng quản lý rủi ro), tích hợp các khâu hỗ trợ vào quản lý, áp dụng quản lý </w:t>
      </w:r>
      <w:r w:rsidRPr="000B111D">
        <w:rPr>
          <w:rFonts w:ascii="Times New Roman" w:eastAsia="Times New Roman" w:hAnsi="Times New Roman" w:cs="Times New Roman"/>
          <w:b/>
          <w:bCs/>
          <w:color w:val="000000"/>
          <w:sz w:val="26"/>
          <w:szCs w:val="26"/>
        </w:rPr>
        <w:t>theo hồ sơ điện tử </w:t>
      </w:r>
      <w:r w:rsidRPr="000B111D">
        <w:rPr>
          <w:rFonts w:ascii="Times New Roman" w:eastAsia="Times New Roman" w:hAnsi="Times New Roman" w:cs="Times New Roman"/>
          <w:color w:val="000000"/>
          <w:sz w:val="26"/>
          <w:szCs w:val="26"/>
        </w:rPr>
        <w:t>hoàn toàn. Quy trình cũng quy định rõ </w:t>
      </w:r>
      <w:r w:rsidRPr="000B111D">
        <w:rPr>
          <w:rFonts w:ascii="Times New Roman" w:eastAsia="Times New Roman" w:hAnsi="Times New Roman" w:cs="Times New Roman"/>
          <w:b/>
          <w:bCs/>
          <w:color w:val="000000"/>
          <w:sz w:val="26"/>
          <w:szCs w:val="26"/>
        </w:rPr>
        <w:t>trách nhiệm của từng bộ phận: </w:t>
      </w:r>
      <w:r w:rsidRPr="000B111D">
        <w:rPr>
          <w:rFonts w:ascii="Times New Roman" w:eastAsia="Times New Roman" w:hAnsi="Times New Roman" w:cs="Times New Roman"/>
          <w:color w:val="000000"/>
          <w:sz w:val="26"/>
          <w:szCs w:val="26"/>
        </w:rPr>
        <w:t>Tổ hỗ trợ HKD, Phòng Thuế cá nhân hộ kinh doanh và thu khác chịu trách nhiệm chính, phối hợp với bộ phận công nghệ thông tin, nghiệp vụ - dự toán - pháp chế, hành chính - tổng hợp, kiểm tra...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Nghiên cứu giải pháp quản lý thuế riêng cho nhóm hộ, cá nhân kinh doanh thương mại điện tử (TMĐT) </w:t>
      </w:r>
      <w:r w:rsidRPr="000B111D">
        <w:rPr>
          <w:rFonts w:ascii="Times New Roman" w:eastAsia="Times New Roman" w:hAnsi="Times New Roman" w:cs="Times New Roman"/>
          <w:color w:val="000000"/>
          <w:sz w:val="26"/>
          <w:szCs w:val="26"/>
        </w:rPr>
        <w:t>hoạt động kinh doanh trên nền tảng thương mại điện tử có số lượng giao dịch phát sinh rất lớn, giá trị mỗi đơn hàng thường nhỏ, nhưng tỷ lệ hoàn, hủy, đổi hàng lại cao. Quy trình lập hóa đơn trong TMĐT không thể thực hiện thủ công tại thời điểm bán mà phải gắn với trạng thái đơn hàng trên hệ thống; đồng thời thường xuyên phát sinh hóa đơn điều chỉnh hoặc thay thế để phản ánh chính xác doanh thu thực tế. Nếu áp dụng nguyên phương pháp quản lý như đối với hộ truyền thống sẽ dẫn đến quá tải cho cả người nộp thuế và cơ quan thuế, gia tăng sai sót và làm giảm hiệu quả quản lý. Vì vậy, cần thiết phải đưa ra giải pháp quản lý thuế riêng cho nhóm TMĐT, bao gồm các bước: thu thập dữ liệu đơn hàng trực tiếp từ nền tảng, đối soát với dữ liệu thanh toán từ các đơn vị trung gian và ngân hàng, đối chiếu với dữ liệu hóa đơn điện tử để hệ thống tự động lập tờ khai gợi ý cho người nộp thuế xác nhận.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Giải pháp mở rộng cơ sở thuế, thực hiện thu đúng, thu đủ nghĩa vụ thuế phát sinh: triển khai các biện pháp chống thất thu </w:t>
      </w:r>
      <w:r w:rsidRPr="000B111D">
        <w:rPr>
          <w:rFonts w:ascii="Times New Roman" w:eastAsia="Times New Roman" w:hAnsi="Times New Roman" w:cs="Times New Roman"/>
          <w:color w:val="000000"/>
          <w:sz w:val="26"/>
          <w:szCs w:val="26"/>
        </w:rPr>
        <w:t xml:space="preserve">để đảm bảo khi chuyển sang phương pháp kê </w:t>
      </w:r>
      <w:r w:rsidRPr="000B111D">
        <w:rPr>
          <w:rFonts w:ascii="Times New Roman" w:eastAsia="Times New Roman" w:hAnsi="Times New Roman" w:cs="Times New Roman"/>
          <w:color w:val="000000"/>
          <w:sz w:val="26"/>
          <w:szCs w:val="26"/>
        </w:rPr>
        <w:lastRenderedPageBreak/>
        <w:t>khai, mọi doanh thu của HKD đều được quản lý chặt chẽ. Nghiên cứu thực hiện các giải pháp quản lý bao gồm: tăng cường kiểm tra, giám sát hóa đơn bán hàng của HKD; đối chiếu doanh thu HKD kê khai với dữ liệu hóa đơn điện tử mua vào của HKD, rà soát dòng tiền với HKD trọng điểm để phát hiện trường hợp khai thiếu; phát động chương trình khuyến khích người tiêu dùng lấy hóa đơn (như </w:t>
      </w:r>
      <w:r w:rsidRPr="000B111D">
        <w:rPr>
          <w:rFonts w:ascii="Times New Roman" w:eastAsia="Times New Roman" w:hAnsi="Times New Roman" w:cs="Times New Roman"/>
          <w:b/>
          <w:bCs/>
          <w:color w:val="000000"/>
          <w:sz w:val="26"/>
          <w:szCs w:val="26"/>
        </w:rPr>
        <w:t>“Hóa đơn may mắn” </w:t>
      </w:r>
      <w:r w:rsidRPr="000B111D">
        <w:rPr>
          <w:rFonts w:ascii="Times New Roman" w:eastAsia="Times New Roman" w:hAnsi="Times New Roman" w:cs="Times New Roman"/>
          <w:color w:val="000000"/>
          <w:sz w:val="26"/>
          <w:szCs w:val="26"/>
        </w:rPr>
        <w:t>với giải thưởng hấp dẫn) để thúc đẩy HKD phải xuất hóa đơn đầy đủ. Bên cạnh đó, phối hợp với chính quyền địa phương </w:t>
      </w:r>
      <w:r w:rsidRPr="000B111D">
        <w:rPr>
          <w:rFonts w:ascii="Times New Roman" w:eastAsia="Times New Roman" w:hAnsi="Times New Roman" w:cs="Times New Roman"/>
          <w:b/>
          <w:bCs/>
          <w:color w:val="000000"/>
          <w:sz w:val="26"/>
          <w:szCs w:val="26"/>
        </w:rPr>
        <w:t>rà soát chống sót hộ: </w:t>
      </w:r>
      <w:r w:rsidRPr="000B111D">
        <w:rPr>
          <w:rFonts w:ascii="Times New Roman" w:eastAsia="Times New Roman" w:hAnsi="Times New Roman" w:cs="Times New Roman"/>
          <w:color w:val="000000"/>
          <w:sz w:val="26"/>
          <w:szCs w:val="26"/>
        </w:rPr>
        <w:t>không để hộ nào kinh doanh mà không đăng ký, không kê khai thuế. Trong năm 2025, tiếp tục rà soát các chợ, trung tâm thương mại, các hộ kinh doanh online... đưa vào quản lý thêm (phấn đấu tăng số HKD quản lý thêm ít nhất 10% so với 2024). Các nhiệm vụ này đã được triển khai theo Đề án “Đổi mới nâng cao chất lượng quản lý thuế đối với hộ kinh doanh” ban hành kèm theo Quyết định số </w:t>
      </w:r>
      <w:bookmarkStart w:id="64" w:name="tvpllink_wrngfsqxow"/>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"https://thuvienphapluat.vn/van-ban/Doanh-nghiep/Quyet-dinh-420-QD-TCT-2025-De-an-Doi-moi-nang-cao-chat-luong-quan-ly-thue-ho-kinh-doanh-647213.aspx"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420/QĐ-TCT</w:t>
      </w:r>
      <w:r w:rsidRPr="000B111D">
        <w:rPr>
          <w:rFonts w:ascii="Times New Roman" w:eastAsia="Times New Roman" w:hAnsi="Times New Roman" w:cs="Times New Roman"/>
          <w:color w:val="000000"/>
          <w:sz w:val="26"/>
          <w:szCs w:val="26"/>
        </w:rPr>
        <w:fldChar w:fldCharType="end"/>
      </w:r>
      <w:bookmarkEnd w:id="64"/>
      <w:r w:rsidRPr="000B111D">
        <w:rPr>
          <w:rFonts w:ascii="Times New Roman" w:eastAsia="Times New Roman" w:hAnsi="Times New Roman" w:cs="Times New Roman"/>
          <w:color w:val="000000"/>
          <w:sz w:val="26"/>
          <w:szCs w:val="26"/>
        </w:rPr>
        <w:t> ngày 28/02/2025 của Tổng cục Thuế và có kết quả tích cực trong tăng cường quản lý đối với hộ kinh doanh và tăng thu ngân sách nhà nước từ hộ, cá nhân kinh doanh trong 6 tháng đầu năm 2025. Đặc biệt, phối hợp cùng việc triển khai hiệu quả Đề án hóa đơn điện tử khởi tạo từ máy tính tiền: </w:t>
      </w:r>
      <w:r w:rsidRPr="000B111D">
        <w:rPr>
          <w:rFonts w:ascii="Times New Roman" w:eastAsia="Times New Roman" w:hAnsi="Times New Roman" w:cs="Times New Roman"/>
          <w:b/>
          <w:bCs/>
          <w:color w:val="000000"/>
          <w:sz w:val="26"/>
          <w:szCs w:val="26"/>
        </w:rPr>
        <w:t>tham mưu UBND tỉnh/thành phố hỗ trợ kinh phí ban đầu cho HKD mua máy tính, máy in </w:t>
      </w:r>
      <w:r w:rsidRPr="000B111D">
        <w:rPr>
          <w:rFonts w:ascii="Times New Roman" w:eastAsia="Times New Roman" w:hAnsi="Times New Roman" w:cs="Times New Roman"/>
          <w:color w:val="000000"/>
          <w:sz w:val="26"/>
          <w:szCs w:val="26"/>
        </w:rPr>
        <w:t>hóa đơn; đa dạng hình thức thưởng cho khách hàng lấy hóa đơn (tăng số lượng và giá trị giải thưởng so với chương trình “Hóa đơn may mắn” hiện tại). Mục tiêu nhằm tạo sự chuyển biến rõ rệt về tính tuân thủ của HKD: mọi giao dịch bán hàng, dịch vụ đều có hóa đơn, </w:t>
      </w:r>
      <w:r w:rsidRPr="000B111D">
        <w:rPr>
          <w:rFonts w:ascii="Times New Roman" w:eastAsia="Times New Roman" w:hAnsi="Times New Roman" w:cs="Times New Roman"/>
          <w:b/>
          <w:bCs/>
          <w:color w:val="000000"/>
          <w:sz w:val="26"/>
          <w:szCs w:val="26"/>
        </w:rPr>
        <w:t>không còn “doanh thu ngầm” </w:t>
      </w:r>
      <w:r w:rsidRPr="000B111D">
        <w:rPr>
          <w:rFonts w:ascii="Times New Roman" w:eastAsia="Times New Roman" w:hAnsi="Times New Roman" w:cs="Times New Roman"/>
          <w:color w:val="000000"/>
          <w:sz w:val="26"/>
          <w:szCs w:val="26"/>
        </w:rPr>
        <w:t>nằm ngoài sổ sách. Khi đó, việc kê khai thuế của HKD sẽ phản ánh sát thực tế, đảm bảo thu đúng thu đủ.</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Sửa đổi, bổ sung các mẫu biểu, xây dựng tài liệu đào tạo nghiệp vụ: </w:t>
      </w:r>
      <w:r w:rsidRPr="000B111D">
        <w:rPr>
          <w:rFonts w:ascii="Times New Roman" w:eastAsia="Times New Roman" w:hAnsi="Times New Roman" w:cs="Times New Roman"/>
          <w:color w:val="000000"/>
          <w:sz w:val="26"/>
          <w:szCs w:val="26"/>
        </w:rPr>
        <w:t>Để hỗ trợ triển khai phương pháp mới, cần </w:t>
      </w:r>
      <w:r w:rsidRPr="000B111D">
        <w:rPr>
          <w:rFonts w:ascii="Times New Roman" w:eastAsia="Times New Roman" w:hAnsi="Times New Roman" w:cs="Times New Roman"/>
          <w:b/>
          <w:bCs/>
          <w:color w:val="000000"/>
          <w:sz w:val="26"/>
          <w:szCs w:val="26"/>
        </w:rPr>
        <w:t>xây dựng hoặc sửa đổi một số mẫu biểu, tài liệu. </w:t>
      </w:r>
      <w:r w:rsidRPr="000B111D">
        <w:rPr>
          <w:rFonts w:ascii="Times New Roman" w:eastAsia="Times New Roman" w:hAnsi="Times New Roman" w:cs="Times New Roman"/>
          <w:color w:val="000000"/>
          <w:sz w:val="26"/>
          <w:szCs w:val="26"/>
        </w:rPr>
        <w:t>Cụ thể: (i) </w:t>
      </w:r>
      <w:r w:rsidRPr="000B111D">
        <w:rPr>
          <w:rFonts w:ascii="Times New Roman" w:eastAsia="Times New Roman" w:hAnsi="Times New Roman" w:cs="Times New Roman"/>
          <w:b/>
          <w:bCs/>
          <w:color w:val="000000"/>
          <w:sz w:val="26"/>
          <w:szCs w:val="26"/>
        </w:rPr>
        <w:t>Mẫu biểu, tờ khai, bảng kê </w:t>
      </w:r>
      <w:r w:rsidRPr="000B111D">
        <w:rPr>
          <w:rFonts w:ascii="Times New Roman" w:eastAsia="Times New Roman" w:hAnsi="Times New Roman" w:cs="Times New Roman"/>
          <w:color w:val="000000"/>
          <w:sz w:val="26"/>
          <w:szCs w:val="26"/>
        </w:rPr>
        <w:t>dành cho HKD kê khai (như đã nêu, sửa mẫu 01/CNKD theo hướng điện tử hóa). (ii) Mẫu biểu </w:t>
      </w:r>
      <w:r w:rsidRPr="000B111D">
        <w:rPr>
          <w:rFonts w:ascii="Times New Roman" w:eastAsia="Times New Roman" w:hAnsi="Times New Roman" w:cs="Times New Roman"/>
          <w:b/>
          <w:bCs/>
          <w:color w:val="000000"/>
          <w:sz w:val="26"/>
          <w:szCs w:val="26"/>
        </w:rPr>
        <w:t>đơn, tờ khai miễn giảm thuế </w:t>
      </w:r>
      <w:r w:rsidRPr="000B111D">
        <w:rPr>
          <w:rFonts w:ascii="Times New Roman" w:eastAsia="Times New Roman" w:hAnsi="Times New Roman" w:cs="Times New Roman"/>
          <w:color w:val="000000"/>
          <w:sz w:val="26"/>
          <w:szCs w:val="26"/>
        </w:rPr>
        <w:t>(nếu có chính sách miễn giảm cho hộ mới chuyển đổi hoặc hộ ở địa bàn khó khăn, v.v.). (iii) </w:t>
      </w:r>
      <w:r w:rsidRPr="000B111D">
        <w:rPr>
          <w:rFonts w:ascii="Times New Roman" w:eastAsia="Times New Roman" w:hAnsi="Times New Roman" w:cs="Times New Roman"/>
          <w:b/>
          <w:bCs/>
          <w:color w:val="000000"/>
          <w:sz w:val="26"/>
          <w:szCs w:val="26"/>
        </w:rPr>
        <w:t>Tài liệu hướng dẫn chế độ kế toán đơn giản cho HKD: </w:t>
      </w:r>
      <w:r w:rsidRPr="000B111D">
        <w:rPr>
          <w:rFonts w:ascii="Times New Roman" w:eastAsia="Times New Roman" w:hAnsi="Times New Roman" w:cs="Times New Roman"/>
          <w:color w:val="000000"/>
          <w:sz w:val="26"/>
          <w:szCs w:val="26"/>
        </w:rPr>
        <w:t>xây dựng sổ tay hướng dẫn HKD ghi chép doanh thu, chi phí cơ bản để phục vụ kê khai thuế, phù hợp với Thông tư kế toán sửa đổi ban hành. (iv) </w:t>
      </w:r>
      <w:r w:rsidRPr="000B111D">
        <w:rPr>
          <w:rFonts w:ascii="Times New Roman" w:eastAsia="Times New Roman" w:hAnsi="Times New Roman" w:cs="Times New Roman"/>
          <w:b/>
          <w:bCs/>
          <w:color w:val="000000"/>
          <w:sz w:val="26"/>
          <w:szCs w:val="26"/>
        </w:rPr>
        <w:t>Tài liệu bồi dưỡng nghiệp vụ </w:t>
      </w:r>
      <w:r w:rsidRPr="000B111D">
        <w:rPr>
          <w:rFonts w:ascii="Times New Roman" w:eastAsia="Times New Roman" w:hAnsi="Times New Roman" w:cs="Times New Roman"/>
          <w:color w:val="000000"/>
          <w:sz w:val="26"/>
          <w:szCs w:val="26"/>
        </w:rPr>
        <w:t>cho công chức thuế về quản lý HKD kê khai: tập hợp quy trình, các tình huống nghiệp vụ, hướng dẫn kiểm tra, đối chiếu doanh thu HKD.</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w:t>
      </w:r>
      <w:r w:rsidRPr="000B111D">
        <w:rPr>
          <w:rFonts w:ascii="Times New Roman" w:eastAsia="Times New Roman" w:hAnsi="Times New Roman" w:cs="Times New Roman"/>
          <w:b/>
          <w:bCs/>
          <w:color w:val="000000"/>
          <w:sz w:val="26"/>
          <w:szCs w:val="26"/>
        </w:rPr>
        <w:t> Rà soát, phân loại hộ kinh doanh, khuyến khích hộ kinh doanh chuyển đổi: </w:t>
      </w:r>
      <w:r w:rsidRPr="000B111D">
        <w:rPr>
          <w:rFonts w:ascii="Times New Roman" w:eastAsia="Times New Roman" w:hAnsi="Times New Roman" w:cs="Times New Roman"/>
          <w:color w:val="000000"/>
          <w:sz w:val="26"/>
          <w:szCs w:val="26"/>
        </w:rPr>
        <w:t>Cơ quan thuế cần tiến hành đánh giá, phân loại toàn bộ HKD hiện đang nộp thuế khoán để lên kế hoạch chuyển đổi phù hợp. Dựa trên dữ liệu quản lý thuế để phân loại theo quy mô HKD, bên cạnh đó, </w:t>
      </w:r>
      <w:r w:rsidRPr="000B111D">
        <w:rPr>
          <w:rFonts w:ascii="Times New Roman" w:eastAsia="Times New Roman" w:hAnsi="Times New Roman" w:cs="Times New Roman"/>
          <w:b/>
          <w:bCs/>
          <w:color w:val="000000"/>
          <w:sz w:val="26"/>
          <w:szCs w:val="26"/>
        </w:rPr>
        <w:t>danh sách HKD khoán có doanh thu trên 1 tỷ đồng/năm </w:t>
      </w:r>
      <w:r w:rsidRPr="000B111D">
        <w:rPr>
          <w:rFonts w:ascii="Times New Roman" w:eastAsia="Times New Roman" w:hAnsi="Times New Roman" w:cs="Times New Roman"/>
          <w:color w:val="000000"/>
          <w:sz w:val="26"/>
          <w:szCs w:val="26"/>
        </w:rPr>
        <w:t>(ước tính hàng chục nghìn hộ) cũng được lập để vận động, khuyến khích tự nguyện chuyển đổi</w:t>
      </w:r>
      <w:bookmarkStart w:id="65" w:name="_ftnref4"/>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"_ftn4"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[4]</w:t>
      </w:r>
      <w:r w:rsidRPr="000B111D">
        <w:rPr>
          <w:rFonts w:ascii="Times New Roman" w:eastAsia="Times New Roman" w:hAnsi="Times New Roman" w:cs="Times New Roman"/>
          <w:color w:val="000000"/>
          <w:sz w:val="26"/>
          <w:szCs w:val="26"/>
        </w:rPr>
        <w:fldChar w:fldCharType="end"/>
      </w:r>
      <w:bookmarkEnd w:id="65"/>
      <w:r w:rsidRPr="000B111D">
        <w:rPr>
          <w:rFonts w:ascii="Times New Roman" w:eastAsia="Times New Roman" w:hAnsi="Times New Roman" w:cs="Times New Roman"/>
          <w:color w:val="000000"/>
          <w:sz w:val="26"/>
          <w:szCs w:val="26"/>
        </w:rPr>
        <w:t>. Đối với </w:t>
      </w:r>
      <w:r w:rsidRPr="000B111D">
        <w:rPr>
          <w:rFonts w:ascii="Times New Roman" w:eastAsia="Times New Roman" w:hAnsi="Times New Roman" w:cs="Times New Roman"/>
          <w:b/>
          <w:bCs/>
          <w:color w:val="000000"/>
          <w:sz w:val="26"/>
          <w:szCs w:val="26"/>
        </w:rPr>
        <w:t>hộ quy mô rất nhỏ </w:t>
      </w:r>
      <w:r w:rsidRPr="000B111D">
        <w:rPr>
          <w:rFonts w:ascii="Times New Roman" w:eastAsia="Times New Roman" w:hAnsi="Times New Roman" w:cs="Times New Roman"/>
          <w:color w:val="000000"/>
          <w:sz w:val="26"/>
          <w:szCs w:val="26"/>
        </w:rPr>
        <w:t>(doanh thu dưới 100 triệu/năm) không thuộc diện chịu thuế, vẫn duy trì quản lý đơn giản, tạo điều kiện cho họ phát triển thêm. Việc phân loại này giúp cơ quan thuế có </w:t>
      </w:r>
      <w:r w:rsidRPr="000B111D">
        <w:rPr>
          <w:rFonts w:ascii="Times New Roman" w:eastAsia="Times New Roman" w:hAnsi="Times New Roman" w:cs="Times New Roman"/>
          <w:b/>
          <w:bCs/>
          <w:color w:val="000000"/>
          <w:sz w:val="26"/>
          <w:szCs w:val="26"/>
        </w:rPr>
        <w:t>lộ trình chuyển đổi phù hợp: </w:t>
      </w:r>
      <w:r w:rsidRPr="000B111D">
        <w:rPr>
          <w:rFonts w:ascii="Times New Roman" w:eastAsia="Times New Roman" w:hAnsi="Times New Roman" w:cs="Times New Roman"/>
          <w:color w:val="000000"/>
          <w:sz w:val="26"/>
          <w:szCs w:val="26"/>
        </w:rPr>
        <w:t>ưu tiên hộ lớn chuyển trước, hộ nhỏ có thể từng bước. Trong quá trình chuyển đổi, tập trung </w:t>
      </w:r>
      <w:r w:rsidRPr="000B111D">
        <w:rPr>
          <w:rFonts w:ascii="Times New Roman" w:eastAsia="Times New Roman" w:hAnsi="Times New Roman" w:cs="Times New Roman"/>
          <w:b/>
          <w:bCs/>
          <w:color w:val="000000"/>
          <w:sz w:val="26"/>
          <w:szCs w:val="26"/>
        </w:rPr>
        <w:t>hỗ trợ tối đa các hộ thuộc diện chuyển đổi: </w:t>
      </w:r>
      <w:r w:rsidRPr="000B111D">
        <w:rPr>
          <w:rFonts w:ascii="Times New Roman" w:eastAsia="Times New Roman" w:hAnsi="Times New Roman" w:cs="Times New Roman"/>
          <w:color w:val="000000"/>
          <w:sz w:val="26"/>
          <w:szCs w:val="26"/>
        </w:rPr>
        <w:t>thành lập </w:t>
      </w:r>
      <w:r w:rsidRPr="000B111D">
        <w:rPr>
          <w:rFonts w:ascii="Times New Roman" w:eastAsia="Times New Roman" w:hAnsi="Times New Roman" w:cs="Times New Roman"/>
          <w:b/>
          <w:bCs/>
          <w:color w:val="000000"/>
          <w:sz w:val="26"/>
          <w:szCs w:val="26"/>
        </w:rPr>
        <w:t>Tổ công tác hỗ trợ trực tiếp </w:t>
      </w:r>
      <w:r w:rsidRPr="000B111D">
        <w:rPr>
          <w:rFonts w:ascii="Times New Roman" w:eastAsia="Times New Roman" w:hAnsi="Times New Roman" w:cs="Times New Roman"/>
          <w:color w:val="000000"/>
          <w:sz w:val="26"/>
          <w:szCs w:val="26"/>
        </w:rPr>
        <w:t>tại các địa bàn trọng điểm để hướng dẫn HKD lập hồ sơ khai thuế, sử dụng phần mềm, hóa đơn....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Tất cả các giải pháp nêu trên nhằm mục tiêu cuối cùng: đến thời điểm 01/01/2026, </w:t>
      </w:r>
      <w:r w:rsidRPr="000B111D">
        <w:rPr>
          <w:rFonts w:ascii="Times New Roman" w:eastAsia="Times New Roman" w:hAnsi="Times New Roman" w:cs="Times New Roman"/>
          <w:b/>
          <w:bCs/>
          <w:color w:val="000000"/>
          <w:sz w:val="26"/>
          <w:szCs w:val="26"/>
        </w:rPr>
        <w:t>cơ chế thuế khoán chấm dứt, </w:t>
      </w:r>
      <w:r w:rsidRPr="000B111D">
        <w:rPr>
          <w:rFonts w:ascii="Times New Roman" w:eastAsia="Times New Roman" w:hAnsi="Times New Roman" w:cs="Times New Roman"/>
          <w:color w:val="000000"/>
          <w:sz w:val="26"/>
          <w:szCs w:val="26"/>
        </w:rPr>
        <w:t>toàn bộ HKD có doanh thu chịu thuế đều thực hiện </w:t>
      </w:r>
      <w:r w:rsidRPr="000B111D">
        <w:rPr>
          <w:rFonts w:ascii="Times New Roman" w:eastAsia="Times New Roman" w:hAnsi="Times New Roman" w:cs="Times New Roman"/>
          <w:b/>
          <w:bCs/>
          <w:color w:val="000000"/>
          <w:sz w:val="26"/>
          <w:szCs w:val="26"/>
        </w:rPr>
        <w:t>tự kê khai, tự nộp thuế </w:t>
      </w:r>
      <w:r w:rsidRPr="000B111D">
        <w:rPr>
          <w:rFonts w:ascii="Times New Roman" w:eastAsia="Times New Roman" w:hAnsi="Times New Roman" w:cs="Times New Roman"/>
          <w:color w:val="000000"/>
          <w:sz w:val="26"/>
          <w:szCs w:val="26"/>
        </w:rPr>
        <w:t>theo doanh thu thực tế phát sinh. Cơ quan thuế đóng vai trò hướng dẫn, giám sát, kiểm tra sau - thay vì ấn định thu ngay từ đầu như phương pháp khoán. Đây là phương pháp quản lý thuế hiện đại, minh bạch, phù hợp xu hướng quốc tế và phù hợp xu thế kinh tế số, môi trường chuyển đổi số.</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(Khung chi tiết công việc, phân công thực hiện, kết quả đầu ra và lộ trình thực hiện theo Biểu 1.2. Hoàn thiện phương pháp quản lý thuế kèm theo Đề 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66" w:name="dieu_4_4"/>
      <w:r w:rsidRPr="000B111D">
        <w:rPr>
          <w:rFonts w:ascii="Times New Roman" w:eastAsia="Times New Roman" w:hAnsi="Times New Roman" w:cs="Times New Roman"/>
          <w:b/>
          <w:bCs/>
          <w:color w:val="000000"/>
          <w:sz w:val="26"/>
          <w:szCs w:val="26"/>
        </w:rPr>
        <w:t>4.4. Tăng cường ứng dụng công nghệ số, hóa đơn điện tử, phát triển các nền tảng số dùng chung</w:t>
      </w:r>
      <w:bookmarkEnd w:id="66"/>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a. Mục tiêu: </w:t>
      </w:r>
      <w:r w:rsidRPr="000B111D">
        <w:rPr>
          <w:rFonts w:ascii="Times New Roman" w:eastAsia="Times New Roman" w:hAnsi="Times New Roman" w:cs="Times New Roman"/>
          <w:color w:val="000000"/>
          <w:sz w:val="26"/>
          <w:szCs w:val="26"/>
        </w:rPr>
        <w:t>Đẩy mạnh </w:t>
      </w:r>
      <w:r w:rsidRPr="000B111D">
        <w:rPr>
          <w:rFonts w:ascii="Times New Roman" w:eastAsia="Times New Roman" w:hAnsi="Times New Roman" w:cs="Times New Roman"/>
          <w:b/>
          <w:bCs/>
          <w:color w:val="000000"/>
          <w:sz w:val="26"/>
          <w:szCs w:val="26"/>
        </w:rPr>
        <w:t>chuyển đổi số </w:t>
      </w:r>
      <w:r w:rsidRPr="000B111D">
        <w:rPr>
          <w:rFonts w:ascii="Times New Roman" w:eastAsia="Times New Roman" w:hAnsi="Times New Roman" w:cs="Times New Roman"/>
          <w:color w:val="000000"/>
          <w:sz w:val="26"/>
          <w:szCs w:val="26"/>
        </w:rPr>
        <w:t>trong quản lý thuế đối với HKD, coi đây là mũi nhọn để nâng cao hiệu quả và giảm chi phí tuân thủ. Triển khai triệt để </w:t>
      </w:r>
      <w:r w:rsidRPr="000B111D">
        <w:rPr>
          <w:rFonts w:ascii="Times New Roman" w:eastAsia="Times New Roman" w:hAnsi="Times New Roman" w:cs="Times New Roman"/>
          <w:b/>
          <w:bCs/>
          <w:color w:val="000000"/>
          <w:sz w:val="26"/>
          <w:szCs w:val="26"/>
        </w:rPr>
        <w:t>hóa đơn điện tử </w:t>
      </w:r>
      <w:r w:rsidRPr="000B111D">
        <w:rPr>
          <w:rFonts w:ascii="Times New Roman" w:eastAsia="Times New Roman" w:hAnsi="Times New Roman" w:cs="Times New Roman"/>
          <w:color w:val="000000"/>
          <w:sz w:val="26"/>
          <w:szCs w:val="26"/>
        </w:rPr>
        <w:t>trong cộng đồng HKD; xây dựng các hệ thống ứng dụng, cơ sở dữ liệu về hộ kinh doanh, cá nhân kinh doanh và công cụ hỗ trợ dùng chung cho HKD, giúp họ kê khai, nộp thuế thuận tiện, đồng thời giúp cơ quan thuế </w:t>
      </w:r>
      <w:r w:rsidRPr="000B111D">
        <w:rPr>
          <w:rFonts w:ascii="Times New Roman" w:eastAsia="Times New Roman" w:hAnsi="Times New Roman" w:cs="Times New Roman"/>
          <w:b/>
          <w:bCs/>
          <w:color w:val="000000"/>
          <w:sz w:val="26"/>
          <w:szCs w:val="26"/>
        </w:rPr>
        <w:t>tự động hóa </w:t>
      </w:r>
      <w:r w:rsidRPr="000B111D">
        <w:rPr>
          <w:rFonts w:ascii="Times New Roman" w:eastAsia="Times New Roman" w:hAnsi="Times New Roman" w:cs="Times New Roman"/>
          <w:color w:val="000000"/>
          <w:sz w:val="26"/>
          <w:szCs w:val="26"/>
        </w:rPr>
        <w:t>khâu tính thuế, giám sát rủi ro.</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b. Nhiệm vụ cụ thể:</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Trước mắt, xây dựng cơ sở dữ liệu về tất cả các hộ kinh doanh, cá nhân kinh doanh như: trạng thái đăng ký kinh doanh, đăng ký thuế (đã đăng ký kinh doanh/chưa đăng ký kinh doanh, tạm ngừng kinh doanh, bỏ địa chỉ kinh doanh), ngành nghề, mặt hàng kinh doanh, doanh thu khoán/kê khai, chi phí (mặt bằng, nhân công, điện, nước, chi phí khác), doanh thu điểm hòa vốn, doanh thu hóa đơn đầu vào, doanh thu kỳ vọng để làm cơ sở quản lý rủi ro về doanh thu, hóa đơn khi bỏ cơ chế thuế khoán, toàn bộ hộ kinh doanh chuyển đổi sang tự kê khai, nộp thuế. Công tác xây dựng cơ sở dữ liệu đang được các cơ quan thuế thực hiện theo Đề án 420, theo đó đến hết tháng 06/2025 toàn quốc đã xây dựng được cơ sở dữ liệu của 1,8 triệu hộ kinh doanh, chiếm 81% trên tổng số 2,2 triệu hộ kinh doanh cần xây dựng cơ sở dữ liệu.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Tăng cường kết nối dữ liệu giữa cơ quan thuế với ngân hàng, đơn vị trung gian thanh toán, sàn thương mại điện tử, nhà cung cấp điện/nước/viễn thông... để đối chiếu và giám sát doanh thu thực tế của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Hoàn thiện </w:t>
      </w:r>
      <w:r w:rsidRPr="000B111D">
        <w:rPr>
          <w:rFonts w:ascii="Times New Roman" w:eastAsia="Times New Roman" w:hAnsi="Times New Roman" w:cs="Times New Roman"/>
          <w:b/>
          <w:bCs/>
          <w:color w:val="000000"/>
          <w:sz w:val="26"/>
          <w:szCs w:val="26"/>
        </w:rPr>
        <w:t>Bộ tiêu chí quản lý rủi ro </w:t>
      </w:r>
      <w:r w:rsidRPr="000B111D">
        <w:rPr>
          <w:rFonts w:ascii="Times New Roman" w:eastAsia="Times New Roman" w:hAnsi="Times New Roman" w:cs="Times New Roman"/>
          <w:color w:val="000000"/>
          <w:sz w:val="26"/>
          <w:szCs w:val="26"/>
        </w:rPr>
        <w:t>áp dụng cho HKD, bao gồm các chỉ số về doanh thu, ngành nghề, địa bàn, lịch sử tuân thủ, tình hình sử dụng hóa đơn.... Trên cơ sở đó, thiết lập hệ thống </w:t>
      </w:r>
      <w:r w:rsidRPr="000B111D">
        <w:rPr>
          <w:rFonts w:ascii="Times New Roman" w:eastAsia="Times New Roman" w:hAnsi="Times New Roman" w:cs="Times New Roman"/>
          <w:b/>
          <w:bCs/>
          <w:color w:val="000000"/>
          <w:sz w:val="26"/>
          <w:szCs w:val="26"/>
        </w:rPr>
        <w:t>cảnh báo sớm </w:t>
      </w:r>
      <w:r w:rsidRPr="000B111D">
        <w:rPr>
          <w:rFonts w:ascii="Times New Roman" w:eastAsia="Times New Roman" w:hAnsi="Times New Roman" w:cs="Times New Roman"/>
          <w:color w:val="000000"/>
          <w:sz w:val="26"/>
          <w:szCs w:val="26"/>
        </w:rPr>
        <w:t>các trường hợp HKD có dấu hiệu rủi ro (doanh thu kê khai thấp hơn doanh thu kỳ vọng, doanh thu biến động bất thường, tăng giảm thuế đột ngột, phát hành nhiều hóa đơn giá trị cao rồi ngừng kinh doanh...). Hệ thống CNTT cần tích hợp các nguồn dữ liệu từ bên ngoài (ngân hàng, cơ quan đăng ký kinh doanh, cơ sở dữ liệu dân cư theo Đề án 06) để </w:t>
      </w:r>
      <w:r w:rsidRPr="000B111D">
        <w:rPr>
          <w:rFonts w:ascii="Times New Roman" w:eastAsia="Times New Roman" w:hAnsi="Times New Roman" w:cs="Times New Roman"/>
          <w:b/>
          <w:bCs/>
          <w:color w:val="000000"/>
          <w:sz w:val="26"/>
          <w:szCs w:val="26"/>
        </w:rPr>
        <w:t>giám sát chặt chẽ hoạt động của HKD sau khi bỏ thuế khoán. </w:t>
      </w:r>
      <w:r w:rsidRPr="000B111D">
        <w:rPr>
          <w:rFonts w:ascii="Times New Roman" w:eastAsia="Times New Roman" w:hAnsi="Times New Roman" w:cs="Times New Roman"/>
          <w:color w:val="000000"/>
          <w:sz w:val="26"/>
          <w:szCs w:val="26"/>
        </w:rPr>
        <w:t>Các giải pháp kết nối, chia sẻ thông tin với các bên liên quan (cơ quan công an, quản lý thị trường, ngân hàng...) cũng được triển khai trong giai đoạn 2025-2026. Song song, </w:t>
      </w:r>
      <w:r w:rsidRPr="000B111D">
        <w:rPr>
          <w:rFonts w:ascii="Times New Roman" w:eastAsia="Times New Roman" w:hAnsi="Times New Roman" w:cs="Times New Roman"/>
          <w:b/>
          <w:bCs/>
          <w:color w:val="000000"/>
          <w:sz w:val="26"/>
          <w:szCs w:val="26"/>
        </w:rPr>
        <w:t>nâng cấp “Bản đồ số hộ kinh doanh” </w:t>
      </w:r>
      <w:r w:rsidRPr="000B111D">
        <w:rPr>
          <w:rFonts w:ascii="Times New Roman" w:eastAsia="Times New Roman" w:hAnsi="Times New Roman" w:cs="Times New Roman"/>
          <w:color w:val="000000"/>
          <w:sz w:val="26"/>
          <w:szCs w:val="26"/>
        </w:rPr>
        <w:t>hiện có thành </w:t>
      </w:r>
      <w:r w:rsidRPr="000B111D">
        <w:rPr>
          <w:rFonts w:ascii="Times New Roman" w:eastAsia="Times New Roman" w:hAnsi="Times New Roman" w:cs="Times New Roman"/>
          <w:b/>
          <w:bCs/>
          <w:color w:val="000000"/>
          <w:sz w:val="26"/>
          <w:szCs w:val="26"/>
        </w:rPr>
        <w:t>Danh bạ hộ kinh doanh </w:t>
      </w:r>
      <w:r w:rsidRPr="000B111D">
        <w:rPr>
          <w:rFonts w:ascii="Times New Roman" w:eastAsia="Times New Roman" w:hAnsi="Times New Roman" w:cs="Times New Roman"/>
          <w:color w:val="000000"/>
          <w:sz w:val="26"/>
          <w:szCs w:val="26"/>
        </w:rPr>
        <w:t xml:space="preserve">điện tử, cập nhật thông tin tất cả HKD kê khai (thay cho trước đây chỉ có dữ liệu </w:t>
      </w:r>
      <w:r w:rsidRPr="000B111D">
        <w:rPr>
          <w:rFonts w:ascii="Times New Roman" w:eastAsia="Times New Roman" w:hAnsi="Times New Roman" w:cs="Times New Roman"/>
          <w:color w:val="000000"/>
          <w:sz w:val="26"/>
          <w:szCs w:val="26"/>
        </w:rPr>
        <w:lastRenderedPageBreak/>
        <w:t>hộ khoán). Danh bạ này sẽ là cơ sở dữ liệu tập trung, phục vụ công tác phân tích, đối chiếu và hỗ trợ ra quyết định quản lý, kết nối liên thông với các cơ quan chức năng, tạo nền tảng cho quản lý hiện đại, chống thất thu.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Phổ cập dịch vụ thuế điện tử và công cụ hỗ trợ cho HKD: </w:t>
      </w:r>
      <w:r w:rsidRPr="000B111D">
        <w:rPr>
          <w:rFonts w:ascii="Times New Roman" w:eastAsia="Times New Roman" w:hAnsi="Times New Roman" w:cs="Times New Roman"/>
          <w:color w:val="000000"/>
          <w:sz w:val="26"/>
          <w:szCs w:val="26"/>
        </w:rPr>
        <w:t>hiện tại Cục Thuế đã và đang cung cấp miễn phí các dịch vụ thuế điện tử trên Cổng thông tin và ứng dụng di động (Etax Mobile) cho người nộp thuế. Nhiệm vụ tới đây là hoàn thiện, bổ sung tính năng để </w:t>
      </w:r>
      <w:r w:rsidRPr="000B111D">
        <w:rPr>
          <w:rFonts w:ascii="Times New Roman" w:eastAsia="Times New Roman" w:hAnsi="Times New Roman" w:cs="Times New Roman"/>
          <w:b/>
          <w:bCs/>
          <w:color w:val="000000"/>
          <w:sz w:val="26"/>
          <w:szCs w:val="26"/>
        </w:rPr>
        <w:t>100% hộ kinh doanh có thể thực hiện khai, nộp thuế điện tử </w:t>
      </w:r>
      <w:r w:rsidRPr="000B111D">
        <w:rPr>
          <w:rFonts w:ascii="Times New Roman" w:eastAsia="Times New Roman" w:hAnsi="Times New Roman" w:cs="Times New Roman"/>
          <w:color w:val="000000"/>
          <w:sz w:val="26"/>
          <w:szCs w:val="26"/>
        </w:rPr>
        <w:t>một cách dễ dàng. Theo đó, cần nghiên cứu đánh giá các chức năng hiện có, để bổ sung hướng dẫn sử dụng ứng dụng dành riêng cho HKD (chẳng hạn video tutorial trên app); các khoản thuế phát sinh được nộp qua kênh điện tử (internet banking, mobile money...). Song song, phát triển các </w:t>
      </w:r>
      <w:r w:rsidRPr="000B111D">
        <w:rPr>
          <w:rFonts w:ascii="Times New Roman" w:eastAsia="Times New Roman" w:hAnsi="Times New Roman" w:cs="Times New Roman"/>
          <w:b/>
          <w:bCs/>
          <w:color w:val="000000"/>
          <w:sz w:val="26"/>
          <w:szCs w:val="26"/>
        </w:rPr>
        <w:t>công cụ hỗ trợ kê khai: </w:t>
      </w:r>
      <w:r w:rsidRPr="000B111D">
        <w:rPr>
          <w:rFonts w:ascii="Times New Roman" w:eastAsia="Times New Roman" w:hAnsi="Times New Roman" w:cs="Times New Roman"/>
          <w:color w:val="000000"/>
          <w:sz w:val="26"/>
          <w:szCs w:val="26"/>
        </w:rPr>
        <w:t>ví dụ, tích hợp tính năng </w:t>
      </w:r>
      <w:r w:rsidRPr="000B111D">
        <w:rPr>
          <w:rFonts w:ascii="Times New Roman" w:eastAsia="Times New Roman" w:hAnsi="Times New Roman" w:cs="Times New Roman"/>
          <w:b/>
          <w:bCs/>
          <w:color w:val="000000"/>
          <w:sz w:val="26"/>
          <w:szCs w:val="26"/>
        </w:rPr>
        <w:t>kê khai thuế bằng smartphone </w:t>
      </w:r>
      <w:r w:rsidRPr="000B111D">
        <w:rPr>
          <w:rFonts w:ascii="Times New Roman" w:eastAsia="Times New Roman" w:hAnsi="Times New Roman" w:cs="Times New Roman"/>
          <w:color w:val="000000"/>
          <w:sz w:val="26"/>
          <w:szCs w:val="26"/>
        </w:rPr>
        <w:t>cho hộ kinh doanh nhỏ ít có điều kiện dùng máy tính, hoặc áp dụng công nghệ </w:t>
      </w:r>
      <w:r w:rsidRPr="000B111D">
        <w:rPr>
          <w:rFonts w:ascii="Times New Roman" w:eastAsia="Times New Roman" w:hAnsi="Times New Roman" w:cs="Times New Roman"/>
          <w:b/>
          <w:bCs/>
          <w:color w:val="000000"/>
          <w:sz w:val="26"/>
          <w:szCs w:val="26"/>
        </w:rPr>
        <w:t>AI để tự động điền tờ khai </w:t>
      </w:r>
      <w:r w:rsidRPr="000B111D">
        <w:rPr>
          <w:rFonts w:ascii="Times New Roman" w:eastAsia="Times New Roman" w:hAnsi="Times New Roman" w:cs="Times New Roman"/>
          <w:color w:val="000000"/>
          <w:sz w:val="26"/>
          <w:szCs w:val="26"/>
        </w:rPr>
        <w:t>dựa trên lịch sử hóa đơn.... Việc đa dạng hóa công cụ sẽ đảm bảo </w:t>
      </w:r>
      <w:r w:rsidRPr="000B111D">
        <w:rPr>
          <w:rFonts w:ascii="Times New Roman" w:eastAsia="Times New Roman" w:hAnsi="Times New Roman" w:cs="Times New Roman"/>
          <w:b/>
          <w:bCs/>
          <w:color w:val="000000"/>
          <w:sz w:val="26"/>
          <w:szCs w:val="26"/>
        </w:rPr>
        <w:t>mọi HKD dù trình độ công nghệ khác nhau đều có giải pháp phù hợp </w:t>
      </w:r>
      <w:r w:rsidRPr="000B111D">
        <w:rPr>
          <w:rFonts w:ascii="Times New Roman" w:eastAsia="Times New Roman" w:hAnsi="Times New Roman" w:cs="Times New Roman"/>
          <w:color w:val="000000"/>
          <w:sz w:val="26"/>
          <w:szCs w:val="26"/>
        </w:rPr>
        <w:t>để tuân thủ nghĩa vụ thuế. Nhiệm vụ này do </w:t>
      </w:r>
      <w:r w:rsidRPr="000B111D">
        <w:rPr>
          <w:rFonts w:ascii="Times New Roman" w:eastAsia="Times New Roman" w:hAnsi="Times New Roman" w:cs="Times New Roman"/>
          <w:b/>
          <w:bCs/>
          <w:color w:val="000000"/>
          <w:sz w:val="26"/>
          <w:szCs w:val="26"/>
        </w:rPr>
        <w:t>Tiểu ban Chuyển đổi số </w:t>
      </w:r>
      <w:r w:rsidRPr="000B111D">
        <w:rPr>
          <w:rFonts w:ascii="Times New Roman" w:eastAsia="Times New Roman" w:hAnsi="Times New Roman" w:cs="Times New Roman"/>
          <w:color w:val="000000"/>
          <w:sz w:val="26"/>
          <w:szCs w:val="26"/>
        </w:rPr>
        <w:t>phụ trách, hoàn thành các hạng mục chính trong 2025 (Cổng kê khai thuế điện tử cho HKD) và nâng cấp bổ sung vào 2026.</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Xây dựng hệ thống ứng dụng tính thuế tự động từ dữ liệu hóa đơn điện tử: </w:t>
      </w:r>
      <w:r w:rsidRPr="000B111D">
        <w:rPr>
          <w:rFonts w:ascii="Times New Roman" w:eastAsia="Times New Roman" w:hAnsi="Times New Roman" w:cs="Times New Roman"/>
          <w:color w:val="000000"/>
          <w:sz w:val="26"/>
          <w:szCs w:val="26"/>
        </w:rPr>
        <w:t>Đây là giải pháp đột phá nhằm </w:t>
      </w:r>
      <w:r w:rsidRPr="000B111D">
        <w:rPr>
          <w:rFonts w:ascii="Times New Roman" w:eastAsia="Times New Roman" w:hAnsi="Times New Roman" w:cs="Times New Roman"/>
          <w:b/>
          <w:bCs/>
          <w:color w:val="000000"/>
          <w:sz w:val="26"/>
          <w:szCs w:val="26"/>
        </w:rPr>
        <w:t>giảm gánh nặng kê khai </w:t>
      </w:r>
      <w:r w:rsidRPr="000B111D">
        <w:rPr>
          <w:rFonts w:ascii="Times New Roman" w:eastAsia="Times New Roman" w:hAnsi="Times New Roman" w:cs="Times New Roman"/>
          <w:color w:val="000000"/>
          <w:sz w:val="26"/>
          <w:szCs w:val="26"/>
        </w:rPr>
        <w:t>cho HKD và </w:t>
      </w:r>
      <w:r w:rsidRPr="000B111D">
        <w:rPr>
          <w:rFonts w:ascii="Times New Roman" w:eastAsia="Times New Roman" w:hAnsi="Times New Roman" w:cs="Times New Roman"/>
          <w:b/>
          <w:bCs/>
          <w:color w:val="000000"/>
          <w:sz w:val="26"/>
          <w:szCs w:val="26"/>
        </w:rPr>
        <w:t>tăng độ chính xác </w:t>
      </w:r>
      <w:r w:rsidRPr="000B111D">
        <w:rPr>
          <w:rFonts w:ascii="Times New Roman" w:eastAsia="Times New Roman" w:hAnsi="Times New Roman" w:cs="Times New Roman"/>
          <w:color w:val="000000"/>
          <w:sz w:val="26"/>
          <w:szCs w:val="26"/>
        </w:rPr>
        <w:t>trong tính thuế. Cục Thuế sẽ phát triển một ứng dụng (hoặc chức năng trên hệ thống eTax) cho phép tổng hợp toàn bộ dữ liệu doanh thu của HKD từ hệ thống hóa đơn điện tử và các nguồn khác, từ đó </w:t>
      </w:r>
      <w:r w:rsidRPr="000B111D">
        <w:rPr>
          <w:rFonts w:ascii="Times New Roman" w:eastAsia="Times New Roman" w:hAnsi="Times New Roman" w:cs="Times New Roman"/>
          <w:b/>
          <w:bCs/>
          <w:color w:val="000000"/>
          <w:sz w:val="26"/>
          <w:szCs w:val="26"/>
        </w:rPr>
        <w:t>tự động xác định số thuế phải nộp </w:t>
      </w:r>
      <w:r w:rsidRPr="000B111D">
        <w:rPr>
          <w:rFonts w:ascii="Times New Roman" w:eastAsia="Times New Roman" w:hAnsi="Times New Roman" w:cs="Times New Roman"/>
          <w:color w:val="000000"/>
          <w:sz w:val="26"/>
          <w:szCs w:val="26"/>
        </w:rPr>
        <w:t>theo quy định, tạo sẵn </w:t>
      </w:r>
      <w:r w:rsidRPr="000B111D">
        <w:rPr>
          <w:rFonts w:ascii="Times New Roman" w:eastAsia="Times New Roman" w:hAnsi="Times New Roman" w:cs="Times New Roman"/>
          <w:b/>
          <w:bCs/>
          <w:color w:val="000000"/>
          <w:sz w:val="26"/>
          <w:szCs w:val="26"/>
        </w:rPr>
        <w:t>tờ khai thuế gợi ý </w:t>
      </w:r>
      <w:r w:rsidRPr="000B111D">
        <w:rPr>
          <w:rFonts w:ascii="Times New Roman" w:eastAsia="Times New Roman" w:hAnsi="Times New Roman" w:cs="Times New Roman"/>
          <w:color w:val="000000"/>
          <w:sz w:val="26"/>
          <w:szCs w:val="26"/>
        </w:rPr>
        <w:t>cho HKD. Hộ kinh doanh chỉ cần đăng nhập, kiểm tra thông tin và xác nhận để nộp tờ khai, thay vì phải tự tính toán từ đầu. Giải pháp này đặc biệt hữu ích khi bỏ thuế khoán, do nhiều HKD chưa quen kê khai sẽ tránh được sai sót, và cơ quan thuế cũng kiểm soát được doanh thu kê khai có khớp hóa đơn hay không. Kết quả là </w:t>
      </w:r>
      <w:r w:rsidRPr="000B111D">
        <w:rPr>
          <w:rFonts w:ascii="Times New Roman" w:eastAsia="Times New Roman" w:hAnsi="Times New Roman" w:cs="Times New Roman"/>
          <w:b/>
          <w:bCs/>
          <w:color w:val="000000"/>
          <w:sz w:val="26"/>
          <w:szCs w:val="26"/>
        </w:rPr>
        <w:t>mỗi HKD có một bảng thông tin thuế riêng, </w:t>
      </w:r>
      <w:r w:rsidRPr="000B111D">
        <w:rPr>
          <w:rFonts w:ascii="Times New Roman" w:eastAsia="Times New Roman" w:hAnsi="Times New Roman" w:cs="Times New Roman"/>
          <w:color w:val="000000"/>
          <w:sz w:val="26"/>
          <w:szCs w:val="26"/>
        </w:rPr>
        <w:t>ghi nhận doanh thu từ hóa đơn, tính ra số thuế GTGT, TNCN; HKD có thể tải về hoặc in tờ khai đã được điền sẵn. Điều này sẽ </w:t>
      </w:r>
      <w:r w:rsidRPr="000B111D">
        <w:rPr>
          <w:rFonts w:ascii="Times New Roman" w:eastAsia="Times New Roman" w:hAnsi="Times New Roman" w:cs="Times New Roman"/>
          <w:b/>
          <w:bCs/>
          <w:color w:val="000000"/>
          <w:sz w:val="26"/>
          <w:szCs w:val="26"/>
        </w:rPr>
        <w:t>đơn giản hóa tối đa thủ tục khai thuế </w:t>
      </w:r>
      <w:r w:rsidRPr="000B111D">
        <w:rPr>
          <w:rFonts w:ascii="Times New Roman" w:eastAsia="Times New Roman" w:hAnsi="Times New Roman" w:cs="Times New Roman"/>
          <w:color w:val="000000"/>
          <w:sz w:val="26"/>
          <w:szCs w:val="26"/>
        </w:rPr>
        <w:t>cho HKD, giúp hộ nào cũng có thể thực hiện nghĩa vụ mà không cần thuê kế toán.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Phát triển và cung cấp các phần mềm kế toán, kê khai chi phí thấp hoặc miễn phí: </w:t>
      </w:r>
      <w:r w:rsidRPr="000B111D">
        <w:rPr>
          <w:rFonts w:ascii="Times New Roman" w:eastAsia="Times New Roman" w:hAnsi="Times New Roman" w:cs="Times New Roman"/>
          <w:color w:val="000000"/>
          <w:sz w:val="26"/>
          <w:szCs w:val="26"/>
        </w:rPr>
        <w:t>Nhà nước cung cấp miễn phí cho doanh nghiệp nhỏ, siêu nhỏ, HKD nền tảng số tích hợp các giải pháp chuyển đổi số bao gồm phần mềm kế toán có tính năng đảm bảo tích hợp được với phần mềm hóa đơn điện tử và dịch vụ chữ ký số mà doanh nghiệp siêu nhỏ, doanh nghiệp nhỏ, hộ kinh doanh và cá nhân kinh doanh sử dụng theo quy định </w:t>
      </w:r>
      <w:bookmarkStart w:id="67" w:name="dc_1"/>
      <w:r w:rsidRPr="000B111D">
        <w:rPr>
          <w:rFonts w:ascii="Times New Roman" w:eastAsia="Times New Roman" w:hAnsi="Times New Roman" w:cs="Times New Roman"/>
          <w:color w:val="000000"/>
          <w:sz w:val="26"/>
          <w:szCs w:val="26"/>
        </w:rPr>
        <w:t>khoản 3 Điều 12 Nghị quyết số 198/2025/QH15</w:t>
      </w:r>
      <w:bookmarkEnd w:id="67"/>
      <w:r w:rsidRPr="000B111D">
        <w:rPr>
          <w:rFonts w:ascii="Times New Roman" w:eastAsia="Times New Roman" w:hAnsi="Times New Roman" w:cs="Times New Roman"/>
          <w:color w:val="000000"/>
          <w:sz w:val="26"/>
          <w:szCs w:val="26"/>
        </w:rPr>
        <w:t>.</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Nâng cấp hệ thống CNTT đáp ứng quy định mới: </w:t>
      </w:r>
      <w:r w:rsidRPr="000B111D">
        <w:rPr>
          <w:rFonts w:ascii="Times New Roman" w:eastAsia="Times New Roman" w:hAnsi="Times New Roman" w:cs="Times New Roman"/>
          <w:color w:val="000000"/>
          <w:sz w:val="26"/>
          <w:szCs w:val="26"/>
        </w:rPr>
        <w:t>Việc sửa luật, chính sách và ban hành quy trình mới sẽ kéo theo yêu cầu cập nhật hoàn thiện các </w:t>
      </w:r>
      <w:r w:rsidRPr="000B111D">
        <w:rPr>
          <w:rFonts w:ascii="Times New Roman" w:eastAsia="Times New Roman" w:hAnsi="Times New Roman" w:cs="Times New Roman"/>
          <w:b/>
          <w:bCs/>
          <w:color w:val="000000"/>
          <w:sz w:val="26"/>
          <w:szCs w:val="26"/>
        </w:rPr>
        <w:t>ứng dụng công nghệ thông tin </w:t>
      </w:r>
      <w:r w:rsidRPr="000B111D">
        <w:rPr>
          <w:rFonts w:ascii="Times New Roman" w:eastAsia="Times New Roman" w:hAnsi="Times New Roman" w:cs="Times New Roman"/>
          <w:color w:val="000000"/>
          <w:sz w:val="26"/>
          <w:szCs w:val="26"/>
        </w:rPr>
        <w:t>tương ứng. Cụ thể: nâng cấp hệ thống đăng ký thuế, quản lý mã số thuế để tiếp nhận lượng lớn HKD chuyển đổi; nâng cấp ứng dụng khai thuế, nộp thuế điện tử cho phù hợp mẫu biểu mới; nâng cấp hệ thống quản lý hóa đơn điện tử theo Nghị định số </w:t>
      </w:r>
      <w:bookmarkStart w:id="68" w:name="tvpllink_ucyojzizsw_5"/>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color w:val="000000"/>
          <w:sz w:val="26"/>
          <w:szCs w:val="26"/>
        </w:rPr>
        <w:fldChar w:fldCharType="end"/>
      </w:r>
      <w:bookmarkEnd w:id="68"/>
      <w:r w:rsidRPr="000B111D">
        <w:rPr>
          <w:rFonts w:ascii="Times New Roman" w:eastAsia="Times New Roman" w:hAnsi="Times New Roman" w:cs="Times New Roman"/>
          <w:color w:val="000000"/>
          <w:sz w:val="26"/>
          <w:szCs w:val="26"/>
        </w:rPr>
        <w:t xml:space="preserve"> (về hóa đơn điện tử từ máy tính tiền); bổ sung chức năng quản lý sổ </w:t>
      </w:r>
      <w:r w:rsidRPr="000B111D">
        <w:rPr>
          <w:rFonts w:ascii="Times New Roman" w:eastAsia="Times New Roman" w:hAnsi="Times New Roman" w:cs="Times New Roman"/>
          <w:color w:val="000000"/>
          <w:sz w:val="26"/>
          <w:szCs w:val="26"/>
        </w:rPr>
        <w:lastRenderedPageBreak/>
        <w:t>sách kế toán HKD (nếu cần theo dõi số liệu chi phí đối với hộ kê khai có sổ sách). Trong quá trình triển khai, bố trí </w:t>
      </w:r>
      <w:r w:rsidRPr="000B111D">
        <w:rPr>
          <w:rFonts w:ascii="Times New Roman" w:eastAsia="Times New Roman" w:hAnsi="Times New Roman" w:cs="Times New Roman"/>
          <w:b/>
          <w:bCs/>
          <w:color w:val="000000"/>
          <w:sz w:val="26"/>
          <w:szCs w:val="26"/>
        </w:rPr>
        <w:t>đường dây nóng hỗ trợ kỹ thuật </w:t>
      </w:r>
      <w:r w:rsidRPr="000B111D">
        <w:rPr>
          <w:rFonts w:ascii="Times New Roman" w:eastAsia="Times New Roman" w:hAnsi="Times New Roman" w:cs="Times New Roman"/>
          <w:color w:val="000000"/>
          <w:sz w:val="26"/>
          <w:szCs w:val="26"/>
        </w:rPr>
        <w:t>cho HKD và công chức thuế sử dụng các hệ thống mới, xử lý kịp thời sự cố. Có thể thấy dự kiến khối lượng công việc CNTT rất lớn, nhưng đây là </w:t>
      </w:r>
      <w:r w:rsidRPr="000B111D">
        <w:rPr>
          <w:rFonts w:ascii="Times New Roman" w:eastAsia="Times New Roman" w:hAnsi="Times New Roman" w:cs="Times New Roman"/>
          <w:b/>
          <w:bCs/>
          <w:color w:val="000000"/>
          <w:sz w:val="26"/>
          <w:szCs w:val="26"/>
        </w:rPr>
        <w:t>điều kiện tiên quyết </w:t>
      </w:r>
      <w:r w:rsidRPr="000B111D">
        <w:rPr>
          <w:rFonts w:ascii="Times New Roman" w:eastAsia="Times New Roman" w:hAnsi="Times New Roman" w:cs="Times New Roman"/>
          <w:color w:val="000000"/>
          <w:sz w:val="26"/>
          <w:szCs w:val="26"/>
        </w:rPr>
        <w:t>để chuyển đổi phương thức quản lý thành công, bởi không thể quản lý hiệu quả hàng triệu HKD kê khai nếu thiếu sự hỗ trợ của CNTT. Và nhóm giải pháp ứng dụng công nghệ số sẽ tạo “hạ tầng mềm” cho quản lý thuế HKD thời kỳ mới: </w:t>
      </w:r>
      <w:r w:rsidRPr="000B111D">
        <w:rPr>
          <w:rFonts w:ascii="Times New Roman" w:eastAsia="Times New Roman" w:hAnsi="Times New Roman" w:cs="Times New Roman"/>
          <w:b/>
          <w:bCs/>
          <w:color w:val="000000"/>
          <w:sz w:val="26"/>
          <w:szCs w:val="26"/>
        </w:rPr>
        <w:t>mọi HKD đều sử dụng hóa đơn điện tử, kê khai nộp thuế điện tử; mọi dữ liệu đều được số hóa và phân tích. </w:t>
      </w:r>
      <w:r w:rsidRPr="000B111D">
        <w:rPr>
          <w:rFonts w:ascii="Times New Roman" w:eastAsia="Times New Roman" w:hAnsi="Times New Roman" w:cs="Times New Roman"/>
          <w:color w:val="000000"/>
          <w:sz w:val="26"/>
          <w:szCs w:val="26"/>
        </w:rPr>
        <w:t>Kết quả là </w:t>
      </w:r>
      <w:r w:rsidRPr="000B111D">
        <w:rPr>
          <w:rFonts w:ascii="Times New Roman" w:eastAsia="Times New Roman" w:hAnsi="Times New Roman" w:cs="Times New Roman"/>
          <w:b/>
          <w:bCs/>
          <w:color w:val="000000"/>
          <w:sz w:val="26"/>
          <w:szCs w:val="26"/>
        </w:rPr>
        <w:t>giảm thiểu sự can thiệp thủ công, </w:t>
      </w:r>
      <w:r w:rsidRPr="000B111D">
        <w:rPr>
          <w:rFonts w:ascii="Times New Roman" w:eastAsia="Times New Roman" w:hAnsi="Times New Roman" w:cs="Times New Roman"/>
          <w:color w:val="000000"/>
          <w:sz w:val="26"/>
          <w:szCs w:val="26"/>
        </w:rPr>
        <w:t>nâng cao tính minh bạch và mức độ tuân thủ của NNT.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(Khung chi tiết công việc, phân công thực hiện, kết quả đầu ra và lộ trình thực hiện theo Biểu 1.3. Ứng dụng công nghệ số, hóa đơn điện tử, phát triển các nền tảng số dùng chung kèm theo Đề 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69" w:name="dieu_4_5"/>
      <w:r w:rsidRPr="000B111D">
        <w:rPr>
          <w:rFonts w:ascii="Times New Roman" w:eastAsia="Times New Roman" w:hAnsi="Times New Roman" w:cs="Times New Roman"/>
          <w:b/>
          <w:bCs/>
          <w:color w:val="000000"/>
          <w:sz w:val="26"/>
          <w:szCs w:val="26"/>
        </w:rPr>
        <w:t>4.5. Hỗ trợ, khuyến khích hộ kinh doanh chuyển đổi mô hình phù hợp</w:t>
      </w:r>
      <w:bookmarkEnd w:id="69"/>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a. Mục tiêu: </w:t>
      </w:r>
      <w:r w:rsidRPr="000B111D">
        <w:rPr>
          <w:rFonts w:ascii="Times New Roman" w:eastAsia="Times New Roman" w:hAnsi="Times New Roman" w:cs="Times New Roman"/>
          <w:color w:val="000000"/>
          <w:sz w:val="26"/>
          <w:szCs w:val="26"/>
        </w:rPr>
        <w:t>Đảm bảo </w:t>
      </w:r>
      <w:r w:rsidRPr="000B111D">
        <w:rPr>
          <w:rFonts w:ascii="Times New Roman" w:eastAsia="Times New Roman" w:hAnsi="Times New Roman" w:cs="Times New Roman"/>
          <w:b/>
          <w:bCs/>
          <w:color w:val="000000"/>
          <w:sz w:val="26"/>
          <w:szCs w:val="26"/>
        </w:rPr>
        <w:t>hộ kinh doanh được hỗ trợ tối đa </w:t>
      </w:r>
      <w:r w:rsidRPr="000B111D">
        <w:rPr>
          <w:rFonts w:ascii="Times New Roman" w:eastAsia="Times New Roman" w:hAnsi="Times New Roman" w:cs="Times New Roman"/>
          <w:color w:val="000000"/>
          <w:sz w:val="26"/>
          <w:szCs w:val="26"/>
        </w:rPr>
        <w:t>trong quá trình chuyển đổi từ phương thức khoán sang kê khai, cũng như khi chuyển đổi từ HKD thành doanh nghiệp. Tạo động lực mạnh mẽ để các hộ tự nguyện thay đổi mô hình theo hướng minh bạch, chính thức, bằng cách giảm thiểu chi phí, công sức cho họ và gia tăng các lợi ích khi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b. Nhiệm vụ cụ thể:</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Tập trung hỗ trợ HKD trong giai đoạn chuyển đổi phương thức thuế: </w:t>
      </w:r>
      <w:r w:rsidRPr="000B111D">
        <w:rPr>
          <w:rFonts w:ascii="Times New Roman" w:eastAsia="Times New Roman" w:hAnsi="Times New Roman" w:cs="Times New Roman"/>
          <w:color w:val="000000"/>
          <w:sz w:val="26"/>
          <w:szCs w:val="26"/>
        </w:rPr>
        <w:t>Ngay trong năm 2025 và xuyên suốt năm 2026 của năm đầu bỏ thuế khoán, cơ quan thuế cần </w:t>
      </w:r>
      <w:r w:rsidRPr="000B111D">
        <w:rPr>
          <w:rFonts w:ascii="Times New Roman" w:eastAsia="Times New Roman" w:hAnsi="Times New Roman" w:cs="Times New Roman"/>
          <w:b/>
          <w:bCs/>
          <w:color w:val="000000"/>
          <w:sz w:val="26"/>
          <w:szCs w:val="26"/>
        </w:rPr>
        <w:t>huy động nguồn lực hỗ trợ trực tiếp tại cơ sở </w:t>
      </w:r>
      <w:r w:rsidRPr="000B111D">
        <w:rPr>
          <w:rFonts w:ascii="Times New Roman" w:eastAsia="Times New Roman" w:hAnsi="Times New Roman" w:cs="Times New Roman"/>
          <w:color w:val="000000"/>
          <w:sz w:val="26"/>
          <w:szCs w:val="26"/>
        </w:rPr>
        <w:t>cho người nộp thuế. Cụ thể, thành lập các </w:t>
      </w:r>
      <w:r w:rsidRPr="000B111D">
        <w:rPr>
          <w:rFonts w:ascii="Times New Roman" w:eastAsia="Times New Roman" w:hAnsi="Times New Roman" w:cs="Times New Roman"/>
          <w:b/>
          <w:bCs/>
          <w:color w:val="000000"/>
          <w:sz w:val="26"/>
          <w:szCs w:val="26"/>
        </w:rPr>
        <w:t>Tổ công tác hỗ trợ HKD chuyển đổi </w:t>
      </w:r>
      <w:r w:rsidRPr="000B111D">
        <w:rPr>
          <w:rFonts w:ascii="Times New Roman" w:eastAsia="Times New Roman" w:hAnsi="Times New Roman" w:cs="Times New Roman"/>
          <w:color w:val="000000"/>
          <w:sz w:val="26"/>
          <w:szCs w:val="26"/>
        </w:rPr>
        <w:t>ở từng Thuế tỉnh, thành phố hoặc theo từng phường/xã trọng điểm kinh doanh. Mỗi Tổ gồm các công chức thuế am hiểu chính sách, kỹ năng tin học, có nhiệm vụ “cầm tay chỉ việc” cho HKD: hướng dẫn kê khai thuế lần đầu, cài đặt và sử dụng phần mềm hóa đơn, kế toán, giải đáp mọi vướng mắc tại chỗ; bố trí bàn hỗ trợ tại các chợ, phố thương mại để tiếp cận được nhiều HKD. Bên cạnh đó, </w:t>
      </w:r>
      <w:r w:rsidRPr="000B111D">
        <w:rPr>
          <w:rFonts w:ascii="Times New Roman" w:eastAsia="Times New Roman" w:hAnsi="Times New Roman" w:cs="Times New Roman"/>
          <w:b/>
          <w:bCs/>
          <w:color w:val="000000"/>
          <w:sz w:val="26"/>
          <w:szCs w:val="26"/>
        </w:rPr>
        <w:t>xây dựng các chương trình hỗ trợ phù hợp cho từng nhóm HKD: </w:t>
      </w:r>
      <w:r w:rsidRPr="000B111D">
        <w:rPr>
          <w:rFonts w:ascii="Times New Roman" w:eastAsia="Times New Roman" w:hAnsi="Times New Roman" w:cs="Times New Roman"/>
          <w:color w:val="000000"/>
          <w:sz w:val="26"/>
          <w:szCs w:val="26"/>
        </w:rPr>
        <w:t>ví dụ, chương trình hỗ trợ hộ kinh doanh ngành ăn uống về xuất hóa đơn và ghi sổ doanh thu; chương trình hỗ trợ hộ kinh doanh quy mô lớn lập báo cáo doanh thu - chi phí; chương trình hỗ trợ hộ vùng nông thôn, miền núi tiếp cận hóa đơn điện tử; chương trình hỗ trợ hộ, cá nhân kinh doanh thương mại điện tử.... Các chương trình này có thể dưới dạng lớp tập huấn chuyên đề ngắn, video hướng dẫn, tờ rơi minh họa, v.v. </w:t>
      </w:r>
      <w:r w:rsidRPr="000B111D">
        <w:rPr>
          <w:rFonts w:ascii="Times New Roman" w:eastAsia="Times New Roman" w:hAnsi="Times New Roman" w:cs="Times New Roman"/>
          <w:b/>
          <w:bCs/>
          <w:color w:val="000000"/>
          <w:sz w:val="26"/>
          <w:szCs w:val="26"/>
        </w:rPr>
        <w:t>Hỗ trợ trực tuyến </w:t>
      </w:r>
      <w:r w:rsidRPr="000B111D">
        <w:rPr>
          <w:rFonts w:ascii="Times New Roman" w:eastAsia="Times New Roman" w:hAnsi="Times New Roman" w:cs="Times New Roman"/>
          <w:color w:val="000000"/>
          <w:sz w:val="26"/>
          <w:szCs w:val="26"/>
        </w:rPr>
        <w:t>cũng được đẩy mạnh: tổ chức lớp tập huấn qua Zoom, Google Meet hoặc livestream trên các kênh mạng xã hội (Facebook, Zalo); triển khai tổng đài hỗ trợ 24/7 và chatbot; thành lập nhóm cộng đồng hỗ trợ trên mạng xã hội để giải đáp nhanh các tình huống thực tế; phối hợp với các sàn TMĐT tích hợp “trợ lý thuế” ngay trên tài khoản bán hàng, giúp người bán nhận thông tin hướng dẫn, thông báo nghĩa vụ thuế và hỗ trợ thao tác trực tiếp. Mục tiêu đảm bảo HKD hỏi là được giải đáp ngay (theo mô hình “chăm sóc khách hàng” của doanh nghiệp). Kế hoạch đặt ra là mỗi HKD khi chuyển sang kê khai đều được </w:t>
      </w:r>
      <w:r w:rsidRPr="000B111D">
        <w:rPr>
          <w:rFonts w:ascii="Times New Roman" w:eastAsia="Times New Roman" w:hAnsi="Times New Roman" w:cs="Times New Roman"/>
          <w:b/>
          <w:bCs/>
          <w:color w:val="000000"/>
          <w:sz w:val="26"/>
          <w:szCs w:val="26"/>
        </w:rPr>
        <w:t xml:space="preserve">tiếp cận ít nhất </w:t>
      </w:r>
      <w:r w:rsidRPr="000B111D">
        <w:rPr>
          <w:rFonts w:ascii="Times New Roman" w:eastAsia="Times New Roman" w:hAnsi="Times New Roman" w:cs="Times New Roman"/>
          <w:b/>
          <w:bCs/>
          <w:color w:val="000000"/>
          <w:sz w:val="26"/>
          <w:szCs w:val="26"/>
        </w:rPr>
        <w:lastRenderedPageBreak/>
        <w:t>một hình thức hỗ trợ </w:t>
      </w:r>
      <w:r w:rsidRPr="000B111D">
        <w:rPr>
          <w:rFonts w:ascii="Times New Roman" w:eastAsia="Times New Roman" w:hAnsi="Times New Roman" w:cs="Times New Roman"/>
          <w:color w:val="000000"/>
          <w:sz w:val="26"/>
          <w:szCs w:val="26"/>
        </w:rPr>
        <w:t>(trực tiếp hoặc gián tiếp), đảm bảo các HKD đều được quan tâm hỗ trợ, giúp an tâm và hợp tác trong việc tự giác tuân thủ chính sách mới.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Đa dạng hóa các kênh và nội dung tuyên truyền, hướng dẫn HKD: </w:t>
      </w:r>
      <w:r w:rsidRPr="000B111D">
        <w:rPr>
          <w:rFonts w:ascii="Times New Roman" w:eastAsia="Times New Roman" w:hAnsi="Times New Roman" w:cs="Times New Roman"/>
          <w:color w:val="000000"/>
          <w:sz w:val="26"/>
          <w:szCs w:val="26"/>
        </w:rPr>
        <w:t>Công tác truyền thông sẽ tiếp tục giữ vai trò then chốt để </w:t>
      </w:r>
      <w:r w:rsidRPr="000B111D">
        <w:rPr>
          <w:rFonts w:ascii="Times New Roman" w:eastAsia="Times New Roman" w:hAnsi="Times New Roman" w:cs="Times New Roman"/>
          <w:b/>
          <w:bCs/>
          <w:color w:val="000000"/>
          <w:sz w:val="26"/>
          <w:szCs w:val="26"/>
        </w:rPr>
        <w:t>thay đổi nhận thức </w:t>
      </w:r>
      <w:r w:rsidRPr="000B111D">
        <w:rPr>
          <w:rFonts w:ascii="Times New Roman" w:eastAsia="Times New Roman" w:hAnsi="Times New Roman" w:cs="Times New Roman"/>
          <w:color w:val="000000"/>
          <w:sz w:val="26"/>
          <w:szCs w:val="26"/>
        </w:rPr>
        <w:t>của HKD. Tiếp tục triển khai các chương trình </w:t>
      </w:r>
      <w:r w:rsidRPr="000B111D">
        <w:rPr>
          <w:rFonts w:ascii="Times New Roman" w:eastAsia="Times New Roman" w:hAnsi="Times New Roman" w:cs="Times New Roman"/>
          <w:b/>
          <w:bCs/>
          <w:color w:val="000000"/>
          <w:sz w:val="26"/>
          <w:szCs w:val="26"/>
        </w:rPr>
        <w:t>tuyên truyền chuyên sâu </w:t>
      </w:r>
      <w:r w:rsidRPr="000B111D">
        <w:rPr>
          <w:rFonts w:ascii="Times New Roman" w:eastAsia="Times New Roman" w:hAnsi="Times New Roman" w:cs="Times New Roman"/>
          <w:color w:val="000000"/>
          <w:sz w:val="26"/>
          <w:szCs w:val="26"/>
        </w:rPr>
        <w:t>về lợi ích và nghĩa vụ khi HKD chuyển lên doanh nghiệp hoặc chuyển sang phương pháp kê khai. Nội dung tập trung vào: quyền lợi được hưởng khi là doanh nghiệp (tiếp cận vốn, mở rộng thị trường, xây dựng thương hiệu...); chính sách thuế mới minh bạch, công bằng hơn; chế tài xử lý hành vi trốn thuế, kinh doanh không đăng ký... Các thông điệp sẽ được truyền tải dưới nhiều hình thức: </w:t>
      </w:r>
      <w:r w:rsidRPr="000B111D">
        <w:rPr>
          <w:rFonts w:ascii="Times New Roman" w:eastAsia="Times New Roman" w:hAnsi="Times New Roman" w:cs="Times New Roman"/>
          <w:b/>
          <w:bCs/>
          <w:color w:val="000000"/>
          <w:sz w:val="26"/>
          <w:szCs w:val="26"/>
        </w:rPr>
        <w:t>tài liệu hướng dẫn thuế </w:t>
      </w:r>
      <w:r w:rsidRPr="000B111D">
        <w:rPr>
          <w:rFonts w:ascii="Times New Roman" w:eastAsia="Times New Roman" w:hAnsi="Times New Roman" w:cs="Times New Roman"/>
          <w:color w:val="000000"/>
          <w:sz w:val="26"/>
          <w:szCs w:val="26"/>
        </w:rPr>
        <w:t>bản in (sổ tay “Những điều cần biết khi HKD chuyển sang kê khai”), </w:t>
      </w:r>
      <w:r w:rsidRPr="000B111D">
        <w:rPr>
          <w:rFonts w:ascii="Times New Roman" w:eastAsia="Times New Roman" w:hAnsi="Times New Roman" w:cs="Times New Roman"/>
          <w:b/>
          <w:bCs/>
          <w:color w:val="000000"/>
          <w:sz w:val="26"/>
          <w:szCs w:val="26"/>
        </w:rPr>
        <w:t>infographic, video ngắn </w:t>
      </w:r>
      <w:r w:rsidRPr="000B111D">
        <w:rPr>
          <w:rFonts w:ascii="Times New Roman" w:eastAsia="Times New Roman" w:hAnsi="Times New Roman" w:cs="Times New Roman"/>
          <w:color w:val="000000"/>
          <w:sz w:val="26"/>
          <w:szCs w:val="26"/>
        </w:rPr>
        <w:t>dễ hiểu; tư vấn trực tuyến qua livestream định kỳ; chuyên mục trên Đài PT-TH địa phương; chuyên trang trên mạng xã hội. Duy trì thường xuyên chương trình “Thuế đồng hành cùng DN nhỏ, siêu nhỏ, HKD” phát trên các kênh truyền thông định kỳ. Bên cạnh đó, đặc biệt chú trọng </w:t>
      </w:r>
      <w:r w:rsidRPr="000B111D">
        <w:rPr>
          <w:rFonts w:ascii="Times New Roman" w:eastAsia="Times New Roman" w:hAnsi="Times New Roman" w:cs="Times New Roman"/>
          <w:b/>
          <w:bCs/>
          <w:color w:val="000000"/>
          <w:sz w:val="26"/>
          <w:szCs w:val="26"/>
        </w:rPr>
        <w:t>tuyên truyền về hóa đơn điện tử MTT: </w:t>
      </w:r>
      <w:r w:rsidRPr="000B111D">
        <w:rPr>
          <w:rFonts w:ascii="Times New Roman" w:eastAsia="Times New Roman" w:hAnsi="Times New Roman" w:cs="Times New Roman"/>
          <w:color w:val="000000"/>
          <w:sz w:val="26"/>
          <w:szCs w:val="26"/>
        </w:rPr>
        <w:t>giúp HKD hiểu rõ đây là công cụ hữu ích cho chính HKD (giảm thời gian báo cáo, tránh mua bán hóa đơn giả).</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Nghiên cứu áp dụng các công nghệ tiên tiến, hiện đại (AI, Chatbot...) nhằm nâng cao chất lượng hỗ trợ hệ thống, ứng dụng và đáp ứng yêu cầu hỗ trợ được nhanh chóng, kịp thời, hiện đại.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w:t>
      </w:r>
      <w:r w:rsidRPr="000B111D">
        <w:rPr>
          <w:rFonts w:ascii="Times New Roman" w:eastAsia="Times New Roman" w:hAnsi="Times New Roman" w:cs="Times New Roman"/>
          <w:b/>
          <w:bCs/>
          <w:i/>
          <w:iCs/>
          <w:color w:val="000000"/>
          <w:sz w:val="26"/>
          <w:szCs w:val="26"/>
        </w:rPr>
        <w:t>Bảng 3:</w:t>
      </w:r>
      <w:r w:rsidRPr="000B111D">
        <w:rPr>
          <w:rFonts w:ascii="Times New Roman" w:eastAsia="Times New Roman" w:hAnsi="Times New Roman" w:cs="Times New Roman"/>
          <w:i/>
          <w:iCs/>
          <w:color w:val="000000"/>
          <w:sz w:val="26"/>
          <w:szCs w:val="26"/>
        </w:rPr>
        <w:t> Mô hình Chiến dịch tuyên truyền hỗ trợ đồng hành cùng NNT)</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Khuyến khích HKD chuyển đổi thành doanh nghiệp: </w:t>
      </w:r>
      <w:r w:rsidRPr="000B111D">
        <w:rPr>
          <w:rFonts w:ascii="Times New Roman" w:eastAsia="Times New Roman" w:hAnsi="Times New Roman" w:cs="Times New Roman"/>
          <w:color w:val="000000"/>
          <w:sz w:val="26"/>
          <w:szCs w:val="26"/>
        </w:rPr>
        <w:t>Đẩy mạnh thực hiện các giải pháp hỗ trợ hộ kinh doanh chuyển đổi lên doanh nghiệp theo quy định tại Nghị quyết số </w:t>
      </w:r>
      <w:bookmarkStart w:id="70" w:name="tvpllink_gecaupywbj_6"/>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"https://thuvienphapluat.vn/van-ban/Doanh-nghiep/Nghi-quyet-198-2025-QH15-co-che-chinh-sach-dac-biet-phat-trien-kinh-te-tu-nhan-657148.aspx"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198/2025/QH15</w:t>
      </w:r>
      <w:r w:rsidRPr="000B111D">
        <w:rPr>
          <w:rFonts w:ascii="Times New Roman" w:eastAsia="Times New Roman" w:hAnsi="Times New Roman" w:cs="Times New Roman"/>
          <w:color w:val="000000"/>
          <w:sz w:val="26"/>
          <w:szCs w:val="26"/>
        </w:rPr>
        <w:fldChar w:fldCharType="end"/>
      </w:r>
      <w:bookmarkEnd w:id="70"/>
      <w:r w:rsidRPr="000B111D">
        <w:rPr>
          <w:rFonts w:ascii="Times New Roman" w:eastAsia="Times New Roman" w:hAnsi="Times New Roman" w:cs="Times New Roman"/>
          <w:color w:val="000000"/>
          <w:sz w:val="26"/>
          <w:szCs w:val="26"/>
        </w:rPr>
        <w:t> của Quốc hội về một số cơ chế, chính sách đặc biệt phát triển kinh tế tư nhân, ngoài việc hỗ trợ phương pháp kê khai, mục tiêu dài hạn là khuyến khích các HKD có tiềm năng </w:t>
      </w:r>
      <w:r w:rsidRPr="000B111D">
        <w:rPr>
          <w:rFonts w:ascii="Times New Roman" w:eastAsia="Times New Roman" w:hAnsi="Times New Roman" w:cs="Times New Roman"/>
          <w:b/>
          <w:bCs/>
          <w:color w:val="000000"/>
          <w:sz w:val="26"/>
          <w:szCs w:val="26"/>
        </w:rPr>
        <w:t>chuyển lên hoạt động theo mô hình doanh nghiệp, </w:t>
      </w:r>
      <w:r w:rsidRPr="000B111D">
        <w:rPr>
          <w:rFonts w:ascii="Times New Roman" w:eastAsia="Times New Roman" w:hAnsi="Times New Roman" w:cs="Times New Roman"/>
          <w:color w:val="000000"/>
          <w:sz w:val="26"/>
          <w:szCs w:val="26"/>
        </w:rPr>
        <w:t>cơ quan thuế sẽ phổ biến rộng rãi đến từng HKD đủ điều kiện, tư vấn cho các HKD cố gắng đáp ứng các tiêu chí mạnh dạn đăng ký doanh nghiệp để hưởng các chính sách ưu đãi như miễn thuế thu nhập doanh nghiệp trong 02 năm liên tục kể từ khi có thu nhập chịu thuế đối với doanh nghiệp thành lập mới từ hộ kinh doanh</w:t>
      </w:r>
      <w:bookmarkStart w:id="71" w:name="_ftnref5"/>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"_ftn5"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[5]</w:t>
      </w:r>
      <w:r w:rsidRPr="000B111D">
        <w:rPr>
          <w:rFonts w:ascii="Times New Roman" w:eastAsia="Times New Roman" w:hAnsi="Times New Roman" w:cs="Times New Roman"/>
          <w:color w:val="000000"/>
          <w:sz w:val="26"/>
          <w:szCs w:val="26"/>
        </w:rPr>
        <w:fldChar w:fldCharType="end"/>
      </w:r>
      <w:bookmarkEnd w:id="71"/>
      <w:r w:rsidRPr="000B111D">
        <w:rPr>
          <w:rFonts w:ascii="Times New Roman" w:eastAsia="Times New Roman" w:hAnsi="Times New Roman" w:cs="Times New Roman"/>
          <w:color w:val="000000"/>
          <w:sz w:val="26"/>
          <w:szCs w:val="26"/>
        </w:rPr>
        <w:t>. Phối hợp thiết lập </w:t>
      </w:r>
      <w:r w:rsidRPr="000B111D">
        <w:rPr>
          <w:rFonts w:ascii="Times New Roman" w:eastAsia="Times New Roman" w:hAnsi="Times New Roman" w:cs="Times New Roman"/>
          <w:b/>
          <w:bCs/>
          <w:color w:val="000000"/>
          <w:sz w:val="26"/>
          <w:szCs w:val="26"/>
        </w:rPr>
        <w:t>cơ chế một cửa hỗ trợ hộ lên doanh nghiệp, </w:t>
      </w:r>
      <w:r w:rsidRPr="000B111D">
        <w:rPr>
          <w:rFonts w:ascii="Times New Roman" w:eastAsia="Times New Roman" w:hAnsi="Times New Roman" w:cs="Times New Roman"/>
          <w:color w:val="000000"/>
          <w:sz w:val="26"/>
          <w:szCs w:val="26"/>
        </w:rPr>
        <w:t>ví dụ: thủ tục đăng ký kinh doanh và mã số thuế được xử lý nhanh nhất, miễn phí cấp giấy đăng ký lần đầu; tư vấn miễn phí về thủ tục khắc dấu, mở tài khoản ngân hàng, đăng ký hóa đơn. Đề xuất UBND tỉnh/thành phố có </w:t>
      </w:r>
      <w:r w:rsidRPr="000B111D">
        <w:rPr>
          <w:rFonts w:ascii="Times New Roman" w:eastAsia="Times New Roman" w:hAnsi="Times New Roman" w:cs="Times New Roman"/>
          <w:b/>
          <w:bCs/>
          <w:color w:val="000000"/>
          <w:sz w:val="26"/>
          <w:szCs w:val="26"/>
        </w:rPr>
        <w:t>chương trình hỗ trợ tín dụng, mặt bằng </w:t>
      </w:r>
      <w:r w:rsidRPr="000B111D">
        <w:rPr>
          <w:rFonts w:ascii="Times New Roman" w:eastAsia="Times New Roman" w:hAnsi="Times New Roman" w:cs="Times New Roman"/>
          <w:color w:val="000000"/>
          <w:sz w:val="26"/>
          <w:szCs w:val="26"/>
        </w:rPr>
        <w:t>cho hộ mới thành lập doanh nghiệp (như cho vay lãi suất ưu đãi, bố trí quầy hàng ưu tiên tại chợ, khu thương mại). Cơ quan thuế chủ trì hoặc phối hợp tổ chức các </w:t>
      </w:r>
      <w:r w:rsidRPr="000B111D">
        <w:rPr>
          <w:rFonts w:ascii="Times New Roman" w:eastAsia="Times New Roman" w:hAnsi="Times New Roman" w:cs="Times New Roman"/>
          <w:b/>
          <w:bCs/>
          <w:color w:val="000000"/>
          <w:sz w:val="26"/>
          <w:szCs w:val="26"/>
        </w:rPr>
        <w:t>sự kiện tôn vinh: </w:t>
      </w:r>
      <w:r w:rsidRPr="000B111D">
        <w:rPr>
          <w:rFonts w:ascii="Times New Roman" w:eastAsia="Times New Roman" w:hAnsi="Times New Roman" w:cs="Times New Roman"/>
          <w:color w:val="000000"/>
          <w:sz w:val="26"/>
          <w:szCs w:val="26"/>
        </w:rPr>
        <w:t>ví dụ, công khai danh sách và </w:t>
      </w:r>
      <w:r w:rsidRPr="000B111D">
        <w:rPr>
          <w:rFonts w:ascii="Times New Roman" w:eastAsia="Times New Roman" w:hAnsi="Times New Roman" w:cs="Times New Roman"/>
          <w:b/>
          <w:bCs/>
          <w:color w:val="000000"/>
          <w:sz w:val="26"/>
          <w:szCs w:val="26"/>
        </w:rPr>
        <w:t>vinh danh những hộ kinh doanh tiêu biểu đã chuyển lên doanh nghiệp </w:t>
      </w:r>
      <w:r w:rsidRPr="000B111D">
        <w:rPr>
          <w:rFonts w:ascii="Times New Roman" w:eastAsia="Times New Roman" w:hAnsi="Times New Roman" w:cs="Times New Roman"/>
          <w:color w:val="000000"/>
          <w:sz w:val="26"/>
          <w:szCs w:val="26"/>
        </w:rPr>
        <w:t>và có đóng góp tích cực vào ngân sách. Đây là cách động viên tinh thần, tạo hiệu ứng lan tỏa trong cộng đồng HKD. Bên cạnh đó, tiếp tục thu thập ý kiến từ chính các hộ đã chuyển đổi để hoàn thiện chính sách: phản hồi của họ về khó khăn sau khi thành doanh nghiệp (về kế toán, nhân sự...) sẽ được tổng hợp nhằm kiến nghị giải pháp hỗ trợ sâu hơn trong quá trình hoạt động của doanh nghiệp mới, chứ không chỉ hỗ trợ ở thời điểm chuyển đổi. Mục tiêu cuối cùng là tạo ra môi trường thuận lợi để </w:t>
      </w:r>
      <w:r w:rsidRPr="000B111D">
        <w:rPr>
          <w:rFonts w:ascii="Times New Roman" w:eastAsia="Times New Roman" w:hAnsi="Times New Roman" w:cs="Times New Roman"/>
          <w:b/>
          <w:bCs/>
          <w:color w:val="000000"/>
          <w:sz w:val="26"/>
          <w:szCs w:val="26"/>
        </w:rPr>
        <w:t>HKD chuyển đổi thành doanh nghiệp </w:t>
      </w:r>
      <w:r w:rsidRPr="000B111D">
        <w:rPr>
          <w:rFonts w:ascii="Times New Roman" w:eastAsia="Times New Roman" w:hAnsi="Times New Roman" w:cs="Times New Roman"/>
          <w:color w:val="000000"/>
          <w:sz w:val="26"/>
          <w:szCs w:val="26"/>
        </w:rPr>
        <w:t xml:space="preserve">một cách tự nguyện, </w:t>
      </w:r>
      <w:r w:rsidRPr="000B111D">
        <w:rPr>
          <w:rFonts w:ascii="Times New Roman" w:eastAsia="Times New Roman" w:hAnsi="Times New Roman" w:cs="Times New Roman"/>
          <w:color w:val="000000"/>
          <w:sz w:val="26"/>
          <w:szCs w:val="26"/>
        </w:rPr>
        <w:lastRenderedPageBreak/>
        <w:t>đóng góp nhiều hơn cho nền kinh tế mà không cảm thấy bị áp lực bởi gánh nặng thủ tục hay nghĩa vụ thuế.</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Hỗ trợ tuân thủ pháp luật và nâng cao năng lực cho HKD: </w:t>
      </w:r>
      <w:r w:rsidRPr="000B111D">
        <w:rPr>
          <w:rFonts w:ascii="Times New Roman" w:eastAsia="Times New Roman" w:hAnsi="Times New Roman" w:cs="Times New Roman"/>
          <w:color w:val="000000"/>
          <w:sz w:val="26"/>
          <w:szCs w:val="26"/>
        </w:rPr>
        <w:t>Song song với hỗ trợ về thuế, cần giúp HKD </w:t>
      </w:r>
      <w:r w:rsidRPr="000B111D">
        <w:rPr>
          <w:rFonts w:ascii="Times New Roman" w:eastAsia="Times New Roman" w:hAnsi="Times New Roman" w:cs="Times New Roman"/>
          <w:b/>
          <w:bCs/>
          <w:color w:val="000000"/>
          <w:sz w:val="26"/>
          <w:szCs w:val="26"/>
        </w:rPr>
        <w:t>nâng cao năng lực quản trị, kỹ năng kinh doanh </w:t>
      </w:r>
      <w:r w:rsidRPr="000B111D">
        <w:rPr>
          <w:rFonts w:ascii="Times New Roman" w:eastAsia="Times New Roman" w:hAnsi="Times New Roman" w:cs="Times New Roman"/>
          <w:color w:val="000000"/>
          <w:sz w:val="26"/>
          <w:szCs w:val="26"/>
        </w:rPr>
        <w:t>để phát triển bền vững. Đây không trực tiếp là nhiệm vụ của ngành Thuế, nhưng có thể lồng ghép trong chương trình hỗ trợ chung cho DN nhỏ và HKD trong đó có khóa đào tạo quản trị doanh nghiệp (bao gồm quản trị kế toán, thuế, nhân sự) cho doanh nghiệp nhỏ, siêu nhỏ, hộ kinh doanh, cá nhân kinh doanh do cơ quan mà ngân sách nhà nước hỗ trợ 100% chi phí theo Nghị quyết số </w:t>
      </w:r>
      <w:bookmarkStart w:id="72" w:name="tvpllink_gecaupywbj_7"/>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"https://thuvienphapluat.vn/van-ban/Doanh-nghiep/Nghi-quyet-198-2025-QH15-co-che-chinh-sach-dac-biet-phat-trien-kinh-te-tu-nhan-657148.aspx"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198/2025/QH15</w:t>
      </w:r>
      <w:r w:rsidRPr="000B111D">
        <w:rPr>
          <w:rFonts w:ascii="Times New Roman" w:eastAsia="Times New Roman" w:hAnsi="Times New Roman" w:cs="Times New Roman"/>
          <w:color w:val="000000"/>
          <w:sz w:val="26"/>
          <w:szCs w:val="26"/>
        </w:rPr>
        <w:fldChar w:fldCharType="end"/>
      </w:r>
      <w:bookmarkEnd w:id="72"/>
      <w:r w:rsidRPr="000B111D">
        <w:rPr>
          <w:rFonts w:ascii="Times New Roman" w:eastAsia="Times New Roman" w:hAnsi="Times New Roman" w:cs="Times New Roman"/>
          <w:color w:val="000000"/>
          <w:sz w:val="26"/>
          <w:szCs w:val="26"/>
        </w:rPr>
        <w:t>. Việc tổ chức các khóa đào tạo, quy trình hỗ trợ thực hiện theo quy định tại Nghị định số </w:t>
      </w:r>
      <w:bookmarkStart w:id="73" w:name="tvpllink_nldafzyghf"/>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"https://thuvienphapluat.vn/van-ban/doanh-nghiep/nghi-dinh-80-2021-nd-cp-huong-dan-luat-ho-tro-doanh-nghiep-nho-va-vua-486147.aspx"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80/2021/NĐ-CP</w:t>
      </w:r>
      <w:r w:rsidRPr="000B111D">
        <w:rPr>
          <w:rFonts w:ascii="Times New Roman" w:eastAsia="Times New Roman" w:hAnsi="Times New Roman" w:cs="Times New Roman"/>
          <w:color w:val="000000"/>
          <w:sz w:val="26"/>
          <w:szCs w:val="26"/>
        </w:rPr>
        <w:fldChar w:fldCharType="end"/>
      </w:r>
      <w:bookmarkEnd w:id="73"/>
      <w:r w:rsidRPr="000B111D">
        <w:rPr>
          <w:rFonts w:ascii="Times New Roman" w:eastAsia="Times New Roman" w:hAnsi="Times New Roman" w:cs="Times New Roman"/>
          <w:color w:val="000000"/>
          <w:sz w:val="26"/>
          <w:szCs w:val="26"/>
        </w:rPr>
        <w:t> ngày 26 tháng 8 năm 2021 của Chính phủ quy định chi tiết và hướng dẫn thi hành một số điều của </w:t>
      </w:r>
      <w:bookmarkStart w:id="74" w:name="tvpllink_xltikrplam_4"/>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"https://thuvienphapluat.vn/van-ban/Doanh-nghiep/Luat-Ho-tro-doanh-nghiep-nho-va-vua-2017-320905.aspx" \t "_blank"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E70C3"/>
          <w:sz w:val="26"/>
          <w:szCs w:val="26"/>
        </w:rPr>
        <w:t>Luật Hỗ trợ doanh nghiệp nhỏ và vừa</w:t>
      </w:r>
      <w:r w:rsidRPr="000B111D">
        <w:rPr>
          <w:rFonts w:ascii="Times New Roman" w:eastAsia="Times New Roman" w:hAnsi="Times New Roman" w:cs="Times New Roman"/>
          <w:color w:val="000000"/>
          <w:sz w:val="26"/>
          <w:szCs w:val="26"/>
        </w:rPr>
        <w:fldChar w:fldCharType="end"/>
      </w:r>
      <w:bookmarkEnd w:id="74"/>
      <w:r w:rsidRPr="000B111D">
        <w:rPr>
          <w:rFonts w:ascii="Times New Roman" w:eastAsia="Times New Roman" w:hAnsi="Times New Roman" w:cs="Times New Roman"/>
          <w:color w:val="000000"/>
          <w:sz w:val="26"/>
          <w:szCs w:val="26"/>
        </w:rPr>
        <w:t> và các văn bản hướng dẫn thi hành.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(Khung chi tiết công việc, phân công thực hiện, kết quả đầu ra và lộ trình thực hiện theo Biểu 1.4. Hoàn thiện cơ chế quản lý rủi ro, quản lý tuân thủ đối với người nộp thuế, Biểu 1.5. Công tác tuyên truyền và hỗ trợ người nộp thuế kèm theo Đề 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75" w:name="dieu_4_6"/>
      <w:r w:rsidRPr="000B111D">
        <w:rPr>
          <w:rFonts w:ascii="Times New Roman" w:eastAsia="Times New Roman" w:hAnsi="Times New Roman" w:cs="Times New Roman"/>
          <w:b/>
          <w:bCs/>
          <w:color w:val="000000"/>
          <w:sz w:val="26"/>
          <w:szCs w:val="26"/>
        </w:rPr>
        <w:t>4.6. Nâng cao năng lực tổ chức thực hiện của cơ quan thuế và tăng cường phối hợp với chính quyền địa phương</w:t>
      </w:r>
      <w:bookmarkEnd w:id="75"/>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a. Mục tiêu: </w:t>
      </w:r>
      <w:r w:rsidRPr="000B111D">
        <w:rPr>
          <w:rFonts w:ascii="Times New Roman" w:eastAsia="Times New Roman" w:hAnsi="Times New Roman" w:cs="Times New Roman"/>
          <w:color w:val="000000"/>
          <w:sz w:val="26"/>
          <w:szCs w:val="26"/>
        </w:rPr>
        <w:t>Bảo đảm </w:t>
      </w:r>
      <w:r w:rsidRPr="000B111D">
        <w:rPr>
          <w:rFonts w:ascii="Times New Roman" w:eastAsia="Times New Roman" w:hAnsi="Times New Roman" w:cs="Times New Roman"/>
          <w:b/>
          <w:bCs/>
          <w:color w:val="000000"/>
          <w:sz w:val="26"/>
          <w:szCs w:val="26"/>
        </w:rPr>
        <w:t>bộ máy tổ chức và năng lực thực thi </w:t>
      </w:r>
      <w:r w:rsidRPr="000B111D">
        <w:rPr>
          <w:rFonts w:ascii="Times New Roman" w:eastAsia="Times New Roman" w:hAnsi="Times New Roman" w:cs="Times New Roman"/>
          <w:color w:val="000000"/>
          <w:sz w:val="26"/>
          <w:szCs w:val="26"/>
        </w:rPr>
        <w:t>của cơ quan thuế đáp ứng yêu cầu nhiệm vụ trong giai đoạn mới; tăng cường hiệu quả phối hợp giữa cơ quan thuế với chính quyền các cấp và các ngành liên quan trong quản lý hộ kinh doanh. Xây dựng đội ngũ công chức thuế có trình độ, kỹ năng và phẩm chất phù hợp, và thiết lập cơ chế phối hợp, giám sát liên ngành chặt chẽ, qua đó thực hiện thành công các giải pháp đã đề ra.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b. Nhiệm vụ cụ thể:</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Kiện toàn tổ chức, nhân sự quản lý thuế HKD: </w:t>
      </w:r>
      <w:r w:rsidRPr="000B111D">
        <w:rPr>
          <w:rFonts w:ascii="Times New Roman" w:eastAsia="Times New Roman" w:hAnsi="Times New Roman" w:cs="Times New Roman"/>
          <w:color w:val="000000"/>
          <w:sz w:val="26"/>
          <w:szCs w:val="26"/>
        </w:rPr>
        <w:t>Cùng với việc ban hành quy trình mới, cơ quan thuế cần nghiên cứu để </w:t>
      </w:r>
      <w:r w:rsidRPr="000B111D">
        <w:rPr>
          <w:rFonts w:ascii="Times New Roman" w:eastAsia="Times New Roman" w:hAnsi="Times New Roman" w:cs="Times New Roman"/>
          <w:b/>
          <w:bCs/>
          <w:color w:val="000000"/>
          <w:sz w:val="26"/>
          <w:szCs w:val="26"/>
        </w:rPr>
        <w:t>điều chỉnh cơ cấu tổ chức </w:t>
      </w:r>
      <w:r w:rsidRPr="000B111D">
        <w:rPr>
          <w:rFonts w:ascii="Times New Roman" w:eastAsia="Times New Roman" w:hAnsi="Times New Roman" w:cs="Times New Roman"/>
          <w:color w:val="000000"/>
          <w:sz w:val="26"/>
          <w:szCs w:val="26"/>
        </w:rPr>
        <w:t>tại Văn phòng Thuế tỉnh, thành phố và các Thuế cơ sở để phù hợp quản lý HKD theo kê khai. Các bộ phận quản lý hộ kinh doanh có thể được tái cơ cấu thành </w:t>
      </w:r>
      <w:r w:rsidRPr="000B111D">
        <w:rPr>
          <w:rFonts w:ascii="Times New Roman" w:eastAsia="Times New Roman" w:hAnsi="Times New Roman" w:cs="Times New Roman"/>
          <w:b/>
          <w:bCs/>
          <w:color w:val="000000"/>
          <w:sz w:val="26"/>
          <w:szCs w:val="26"/>
        </w:rPr>
        <w:t>Tổ Quản lý, hỗ trợ cá nhân, hộ kinh doanh kê khai</w:t>
      </w:r>
      <w:bookmarkStart w:id="76" w:name="_ftnref6"/>
      <w:r w:rsidRPr="000B111D">
        <w:rPr>
          <w:rFonts w:ascii="Times New Roman" w:eastAsia="Times New Roman" w:hAnsi="Times New Roman" w:cs="Times New Roman"/>
          <w:b/>
          <w:bCs/>
          <w:color w:val="000000"/>
          <w:sz w:val="26"/>
          <w:szCs w:val="26"/>
        </w:rPr>
        <w:fldChar w:fldCharType="begin"/>
      </w:r>
      <w:r w:rsidRPr="000B111D">
        <w:rPr>
          <w:rFonts w:ascii="Times New Roman" w:eastAsia="Times New Roman" w:hAnsi="Times New Roman" w:cs="Times New Roman"/>
          <w:b/>
          <w:bCs/>
          <w:color w:val="000000"/>
          <w:sz w:val="26"/>
          <w:szCs w:val="26"/>
        </w:rPr>
        <w:instrText xml:space="preserve"> HYPERLINK "https://thuvienphapluat.vn/van-ban/Thue-Phi-Le-Phi/Quyet-dinh-3389-QD-BTC-2025-phuong-phap-quan-ly-thue-ho-kinh-doanh-khi-xoa-bo-thue-khoan-676042.aspx" \l "_ftn6" \o "" </w:instrText>
      </w:r>
      <w:r w:rsidRPr="000B111D">
        <w:rPr>
          <w:rFonts w:ascii="Times New Roman" w:eastAsia="Times New Roman" w:hAnsi="Times New Roman" w:cs="Times New Roman"/>
          <w:b/>
          <w:bCs/>
          <w:color w:val="000000"/>
          <w:sz w:val="26"/>
          <w:szCs w:val="26"/>
        </w:rPr>
        <w:fldChar w:fldCharType="separate"/>
      </w:r>
      <w:r w:rsidRPr="000B111D">
        <w:rPr>
          <w:rFonts w:ascii="Times New Roman" w:eastAsia="Times New Roman" w:hAnsi="Times New Roman" w:cs="Times New Roman"/>
          <w:b/>
          <w:bCs/>
          <w:color w:val="000000"/>
          <w:sz w:val="26"/>
          <w:szCs w:val="26"/>
        </w:rPr>
        <w:t>[6]</w:t>
      </w:r>
      <w:r w:rsidRPr="000B111D">
        <w:rPr>
          <w:rFonts w:ascii="Times New Roman" w:eastAsia="Times New Roman" w:hAnsi="Times New Roman" w:cs="Times New Roman"/>
          <w:b/>
          <w:bCs/>
          <w:color w:val="000000"/>
          <w:sz w:val="26"/>
          <w:szCs w:val="26"/>
        </w:rPr>
        <w:fldChar w:fldCharType="end"/>
      </w:r>
      <w:bookmarkEnd w:id="76"/>
      <w:r w:rsidRPr="000B111D">
        <w:rPr>
          <w:rFonts w:ascii="Times New Roman" w:eastAsia="Times New Roman" w:hAnsi="Times New Roman" w:cs="Times New Roman"/>
          <w:color w:val="000000"/>
          <w:sz w:val="26"/>
          <w:szCs w:val="26"/>
        </w:rPr>
        <w:t>.</w:t>
      </w:r>
      <w:r w:rsidRPr="000B111D">
        <w:rPr>
          <w:rFonts w:ascii="Times New Roman" w:eastAsia="Times New Roman" w:hAnsi="Times New Roman" w:cs="Times New Roman"/>
          <w:b/>
          <w:bCs/>
          <w:color w:val="000000"/>
          <w:sz w:val="26"/>
          <w:szCs w:val="26"/>
        </w:rPr>
        <w:t> </w:t>
      </w:r>
      <w:r w:rsidRPr="000B111D">
        <w:rPr>
          <w:rFonts w:ascii="Times New Roman" w:eastAsia="Times New Roman" w:hAnsi="Times New Roman" w:cs="Times New Roman"/>
          <w:color w:val="000000"/>
          <w:sz w:val="26"/>
          <w:szCs w:val="26"/>
        </w:rPr>
        <w:t>Theo đó đã quy định nhiệm vụ của Tổ quản lý, hỗ trợ cá nhân, hộ kinh doanh thuộc Thuế cơ sở có nhiệm vụ cụ thể: xây dựng chương trình, kế hoạch và tổ chức thực hiện công tác quản lý thuế đối với hộ kinh doanh, thực hiện quy trình quản lý thuế hộ kinh doanh. Công việc tiếp theo để chuyển đổi hộ kinh doanh nộp thuế khoán sang tự kê khai, nộp thuế đòi hỏi </w:t>
      </w:r>
      <w:r w:rsidRPr="000B111D">
        <w:rPr>
          <w:rFonts w:ascii="Times New Roman" w:eastAsia="Times New Roman" w:hAnsi="Times New Roman" w:cs="Times New Roman"/>
          <w:b/>
          <w:bCs/>
          <w:color w:val="000000"/>
          <w:sz w:val="26"/>
          <w:szCs w:val="26"/>
        </w:rPr>
        <w:t>đào tạo, nâng cao trình độ </w:t>
      </w:r>
      <w:r w:rsidRPr="000B111D">
        <w:rPr>
          <w:rFonts w:ascii="Times New Roman" w:eastAsia="Times New Roman" w:hAnsi="Times New Roman" w:cs="Times New Roman"/>
          <w:color w:val="000000"/>
          <w:sz w:val="26"/>
          <w:szCs w:val="26"/>
        </w:rPr>
        <w:t>cho công chức Tổ quản lý, hỗ trợ cá nhân, hộ kinh doanh này. Cục Thuế, Thuế tỉnh/thành phố mở các lớp bồi dưỡng về chế độ kế toán, kỹ năng sử dụng CNTT, kỹ năng hướng dẫn tuyên truyền... để cán bộ thuế làm tốt vai trò tư vấn, hỗ trợ HKD. Đồng thời, tăng cường </w:t>
      </w:r>
      <w:r w:rsidRPr="000B111D">
        <w:rPr>
          <w:rFonts w:ascii="Times New Roman" w:eastAsia="Times New Roman" w:hAnsi="Times New Roman" w:cs="Times New Roman"/>
          <w:b/>
          <w:bCs/>
          <w:color w:val="000000"/>
          <w:sz w:val="26"/>
          <w:szCs w:val="26"/>
        </w:rPr>
        <w:t>kỷ luật, kỷ cương </w:t>
      </w:r>
      <w:r w:rsidRPr="000B111D">
        <w:rPr>
          <w:rFonts w:ascii="Times New Roman" w:eastAsia="Times New Roman" w:hAnsi="Times New Roman" w:cs="Times New Roman"/>
          <w:color w:val="000000"/>
          <w:sz w:val="26"/>
          <w:szCs w:val="26"/>
        </w:rPr>
        <w:t>trong đội ngũ: quán triệt thái độ phục vụ, chống sách nhiễu gây phiền hà cho HKD. </w:t>
      </w:r>
      <w:r w:rsidRPr="000B111D">
        <w:rPr>
          <w:rFonts w:ascii="Times New Roman" w:eastAsia="Times New Roman" w:hAnsi="Times New Roman" w:cs="Times New Roman"/>
          <w:b/>
          <w:bCs/>
          <w:color w:val="000000"/>
          <w:sz w:val="26"/>
          <w:szCs w:val="26"/>
        </w:rPr>
        <w:t>Bộ quy tắc ứng xử </w:t>
      </w:r>
      <w:r w:rsidRPr="000B111D">
        <w:rPr>
          <w:rFonts w:ascii="Times New Roman" w:eastAsia="Times New Roman" w:hAnsi="Times New Roman" w:cs="Times New Roman"/>
          <w:color w:val="000000"/>
          <w:sz w:val="26"/>
          <w:szCs w:val="26"/>
        </w:rPr>
        <w:t xml:space="preserve">của công chức thuế với người nộp thuế cần được nhắc nhở thường xuyên, gắn với việc học tập và làm theo tư tưởng, đạo đức, phong cách Hồ Chí Minh, xây dựng hình ảnh cán bộ thuế “Kỷ cương - Liêm chính - Chuyên nghiệp - Tận tâm - Gắn bó với Nhân dân”. Phòng/bộ phận Tổ chức cán bộ thuộc Thuế tỉnh, thành phố lập kế hoạch đào tạo và luân </w:t>
      </w:r>
      <w:r w:rsidRPr="000B111D">
        <w:rPr>
          <w:rFonts w:ascii="Times New Roman" w:eastAsia="Times New Roman" w:hAnsi="Times New Roman" w:cs="Times New Roman"/>
          <w:color w:val="000000"/>
          <w:sz w:val="26"/>
          <w:szCs w:val="26"/>
        </w:rPr>
        <w:lastRenderedPageBreak/>
        <w:t>chuyển hợp lý, đảm bảo nơi nào tăng khối lượng công việc (do nhiều HKD kê khai) sẽ được bố trí thêm nhân lực kịp thời.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Sửa đổi, bổ sung cơ chế quản lý tuân thủ đối với HKD: </w:t>
      </w:r>
      <w:r w:rsidRPr="000B111D">
        <w:rPr>
          <w:rFonts w:ascii="Times New Roman" w:eastAsia="Times New Roman" w:hAnsi="Times New Roman" w:cs="Times New Roman"/>
          <w:color w:val="000000"/>
          <w:sz w:val="26"/>
          <w:szCs w:val="26"/>
        </w:rPr>
        <w:t>Khi HKD chuyển sang cơ chế HKD tự khai, tự nộp thuế, việc giám sát tuân thủ NNT cần được chú trọng để phát hiện và ngăn ngừa vi phạm. Theo đó, cần: (i) Nghiên cứu sửa đổi </w:t>
      </w:r>
      <w:r w:rsidRPr="000B111D">
        <w:rPr>
          <w:rFonts w:ascii="Times New Roman" w:eastAsia="Times New Roman" w:hAnsi="Times New Roman" w:cs="Times New Roman"/>
          <w:b/>
          <w:bCs/>
          <w:color w:val="000000"/>
          <w:sz w:val="26"/>
          <w:szCs w:val="26"/>
        </w:rPr>
        <w:t>quy trình kiểm tra thuế </w:t>
      </w:r>
      <w:r w:rsidRPr="000B111D">
        <w:rPr>
          <w:rFonts w:ascii="Times New Roman" w:eastAsia="Times New Roman" w:hAnsi="Times New Roman" w:cs="Times New Roman"/>
          <w:color w:val="000000"/>
          <w:sz w:val="26"/>
          <w:szCs w:val="26"/>
        </w:rPr>
        <w:t>tại trụ sở cơ quan thuế và kiểm tra tại trụ sở NNT, bổ sung hướng dẫn kiểm tra đối với HKD, đồng thời </w:t>
      </w:r>
      <w:r w:rsidRPr="000B111D">
        <w:rPr>
          <w:rFonts w:ascii="Times New Roman" w:eastAsia="Times New Roman" w:hAnsi="Times New Roman" w:cs="Times New Roman"/>
          <w:b/>
          <w:bCs/>
          <w:color w:val="000000"/>
          <w:sz w:val="26"/>
          <w:szCs w:val="26"/>
        </w:rPr>
        <w:t>áp dụng phương pháp quản lý rủi ro đối với HKD: </w:t>
      </w:r>
      <w:r w:rsidRPr="000B111D">
        <w:rPr>
          <w:rFonts w:ascii="Times New Roman" w:eastAsia="Times New Roman" w:hAnsi="Times New Roman" w:cs="Times New Roman"/>
          <w:color w:val="000000"/>
          <w:sz w:val="26"/>
          <w:szCs w:val="26"/>
        </w:rPr>
        <w:t>lựa chọn đối tượng kiểm tra dựa trên phân tích dữ liệu (từ bộ tiêu chí rủi ro); (ii) Xây dựng chương trình kiểm tra theo chuyên đề, theo ngành nghề, theo địa bàn đối với hộ kinh doanh; (iii) Biên soạn </w:t>
      </w:r>
      <w:r w:rsidRPr="000B111D">
        <w:rPr>
          <w:rFonts w:ascii="Times New Roman" w:eastAsia="Times New Roman" w:hAnsi="Times New Roman" w:cs="Times New Roman"/>
          <w:b/>
          <w:bCs/>
          <w:color w:val="000000"/>
          <w:sz w:val="26"/>
          <w:szCs w:val="26"/>
        </w:rPr>
        <w:t>tài liệu hướng dẫn kiểm tra thuế HKD </w:t>
      </w:r>
      <w:r w:rsidRPr="000B111D">
        <w:rPr>
          <w:rFonts w:ascii="Times New Roman" w:eastAsia="Times New Roman" w:hAnsi="Times New Roman" w:cs="Times New Roman"/>
          <w:color w:val="000000"/>
          <w:sz w:val="26"/>
          <w:szCs w:val="26"/>
        </w:rPr>
        <w:t>để trang bị cho cán bộ thuế phương pháp, kỹ năng (vì kiểm tra HKD khác với DN: nhiều hộ không có sổ sách đầy đủ, phải xác minh qua nguồn thông tin khác); (iv) Ngoài ra, chú trọng </w:t>
      </w:r>
      <w:r w:rsidRPr="000B111D">
        <w:rPr>
          <w:rFonts w:ascii="Times New Roman" w:eastAsia="Times New Roman" w:hAnsi="Times New Roman" w:cs="Times New Roman"/>
          <w:b/>
          <w:bCs/>
          <w:color w:val="000000"/>
          <w:sz w:val="26"/>
          <w:szCs w:val="26"/>
        </w:rPr>
        <w:t>giám sát hóa đơn, giao dịch đáng ngờ, </w:t>
      </w:r>
      <w:r w:rsidRPr="000B111D">
        <w:rPr>
          <w:rFonts w:ascii="Times New Roman" w:eastAsia="Times New Roman" w:hAnsi="Times New Roman" w:cs="Times New Roman"/>
          <w:color w:val="000000"/>
          <w:sz w:val="26"/>
          <w:szCs w:val="26"/>
        </w:rPr>
        <w:t>thiết lập cơ chế tiếp nhận thông tin từ ngân hàng, cơ quan công an về các dòng tiền bất thường liên quan HKD; kịp thời chỉ đạo Thuế cơ sở xác minh, đưa vào diện thanh tra hoặc chuyển cơ quan điều tra nếu có dấu hiệu trốn thuế nghiêm trọng; và (v) Xây dựng và triển khai các </w:t>
      </w:r>
      <w:r w:rsidRPr="000B111D">
        <w:rPr>
          <w:rFonts w:ascii="Times New Roman" w:eastAsia="Times New Roman" w:hAnsi="Times New Roman" w:cs="Times New Roman"/>
          <w:b/>
          <w:bCs/>
          <w:color w:val="000000"/>
          <w:sz w:val="26"/>
          <w:szCs w:val="26"/>
        </w:rPr>
        <w:t>biện pháp thu nợ hiệu quả </w:t>
      </w:r>
      <w:r w:rsidRPr="000B111D">
        <w:rPr>
          <w:rFonts w:ascii="Times New Roman" w:eastAsia="Times New Roman" w:hAnsi="Times New Roman" w:cs="Times New Roman"/>
          <w:color w:val="000000"/>
          <w:sz w:val="26"/>
          <w:szCs w:val="26"/>
        </w:rPr>
        <w:t>đối với HKD. Thực tế, Hộ kinh doanh là đối tượng dễ bị ảnh hưởng và thường xuyên biến động, nếu không thu hồi nợ kịp sẽ dẫn tới nợ đọng kéo dài hoặc không thu hồi nợ được (hộ ngừng nghỉ, bỏ địa chỉ kinh doanh). Do đó, cần có biện pháp tăng cường phối hợp với công an khu vực, chính quyền xã/phường trong việc đôn đốc các hộ nợ thuế, áp dụng biện pháp cưỡng chế phù hợp (niêm yết thông báo tại nơi kinh doanh, đề nghị thu hồi giấy phép kinh doanh nếu chây ỳ...).</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Tăng cường phối hợp với chính quyền địa phương:</w:t>
      </w:r>
      <w:r w:rsidRPr="000B111D">
        <w:rPr>
          <w:rFonts w:ascii="Times New Roman" w:eastAsia="Times New Roman" w:hAnsi="Times New Roman" w:cs="Times New Roman"/>
          <w:color w:val="000000"/>
          <w:sz w:val="26"/>
          <w:szCs w:val="26"/>
        </w:rPr>
        <w:t> Chính quyền cơ sở (xã, phường) có vai trò rất quan trọng trong công tác quản lý nhà nước, quản lý thuế đối với HKD:</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Các phòng chức năng, Ủy ban nhân dân xã, phường, thị trấn phối hợp với cơ quan thuế tổ chức tuyên truyền, phổ biến về pháp luật thuế đối với hộ, cá nhân kinh doanh trong giai đoạn chuyển đổi. Đẩy mạnh tuyên truyền, hướng dẫn, phổ biến các kỹ năng số cơ bản cho người dân, hộ kinh doanh như: tra cứu và phản hồi thông tin về hộ kinh doanh trên Bản đồ số hộ kinh doanh, đăng ký, kê khai thuế điện tử, nộp thuế điện tử thông qua Cổng dịch vụ công quốc gia, Cổng thông tin điện tử của Cục Thuế, các kênh giao dịch điện tử của Ngân hàng và ứng dụng Etax Mobile của ngành Thuế. Phối hợp với Ngân hàng thương mại phát động phong trào thanh toán không dùng tiền mặt trên địa bàn quản lý với nhiều hình thức hỗ trợ người dân tạo thói quen thanh toán không dùng tiền mặt.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ml:space="preserve">+ Ký kết quy chế phối hợp giữa cơ quan thuế và UBND các cấp về quản lý thuế HKD sau khi bỏ thuế khoán. Nội dung quy chế cần quy định: chính quyền địa phương hỗ trợ cơ quan thuế trong công tác điều tra doanh thu hộ kinh doanh (trước đây tham gia Hội đồng tư vấn thuế phường xã - nay có thể bỏ hội đồng này, thay bằng cơ chế phối hợp mới); phối hợp cập nhật thông tin đăng ký, tạm ngừng, bỏ kinh doanh của HKD; phối hợp cưỡng chế nợ thuế (như rút giấy phép, đình chỉ kinh doanh đối với hộ nợ thuế kéo dài)... Đồng thời, đề nghị chính quyền chỉ đạo các phòng ban chức năng (tài chính, kế hoạch, quản lý thị trường...) cùng vào cuộc, tránh tình trạng ngành Thuế đơn độc. Một ví dụ cụ </w:t>
      </w:r>
      <w:r w:rsidRPr="000B111D">
        <w:rPr>
          <w:rFonts w:ascii="Times New Roman" w:eastAsia="Times New Roman" w:hAnsi="Times New Roman" w:cs="Times New Roman"/>
          <w:color w:val="000000"/>
          <w:sz w:val="26"/>
          <w:szCs w:val="26"/>
        </w:rPr>
        <w:lastRenderedPageBreak/>
        <w:t>thể về phối hợp: Cung cấp dữ liệu định danh cá nhân - cơ quan thuế cần kết nối với Cơ sở dữ liệu quốc gia về dân cư (Đề án 06) để xác thực thông tin HKD. Điều này cần sự hỗ trợ của Công an địa phương và các cơ quan quản lý có liên quan. Trong việc triển khai hóa đơn điện tử máy tính tiền như đã nêu, rất cần UBND tỉnh, thành phố hỗ trợ ngân sách mua máy cho hộ khó khăn.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Bên cạnh cấp chính quyền, phối hợp với các đoàn thể, hiệp hội cũng cần được chú trọng: ví dụ Hội Phụ nữ, Đoàn Thanh niên ở địa bàn có thể tham gia vận động hộ kinh doanh trẻ, nữ tiểu thương... tuân thủ chính sách; Liên đoàn Thương mại và công nghiệp (VCCI) chi nhánh địa phương hỗ trợ kết nối mạng lưới doanh nghiệp lớn, vừa, nhỏ... Sự vào cuộc tổng lực của hệ thống chính trị địa phương sẽ tạo sức mạnh cộng hưởng, đảm bảo việc quản lý thuế HKD theo phương thức mới được thực hiện đồng bộ, thông suốt.</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77" w:name="dieu_5"/>
      <w:r w:rsidRPr="000B111D">
        <w:rPr>
          <w:rFonts w:ascii="Times New Roman" w:eastAsia="Times New Roman" w:hAnsi="Times New Roman" w:cs="Times New Roman"/>
          <w:b/>
          <w:bCs/>
          <w:color w:val="000000"/>
          <w:sz w:val="26"/>
          <w:szCs w:val="26"/>
        </w:rPr>
        <w:t>5. TỔ CHỨC THỰC HIỆN</w:t>
      </w:r>
      <w:bookmarkEnd w:id="77"/>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5.1. Trách nhiệm của các đơn vị thuộc, trực thuộc Bộ</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Cục Thuế chủ trì, tổ chức thực hiện Đề án này; phối hợp với các cơ quan thông tấn báo chí chủ động tuyên truyền, quán triệt nội dung của Đề án; phát huy tinh thần, tính sáng tạo và chủ động của công chức, viên chức trong toàn ngành Thuế để phấn đấu thực hiện thắng lợi mục tiêu và các nhiệm vụ cụ thể đề ra trong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Thủ trưởng các đơn vị thuộc, trực thuộc Bộ Tài chính bám sát mục tiêu tổng quát, mục tiêu cụ thể và các nhiệm vụ chủ yếu của Đề án để thực hiện các nội dung theo chức năng, nhiệm vụ được giao; điều phối, tổ chức thực hiện kế hoạch theo lộ trình đã đề ra; chỉ đạo, kiểm tra, giám sát việc thực hiện kế hoạch.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Cục Thuế căn cứ nhiệm vụ được giao, báo cáo Bộ Tài chính kết quả thực hiện Đề án chậm nhất vào ngày 31/12 hàng năm.</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5.2. Trách nhiệm cụ thể của Cục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Rà soát, đề xuất hoàn thiện chính sách pháp luật liên quan đến hộ kinh doanh: Chủ trì, tham mưu, sửa đổi Luật Quản lý thuế (thay thế); Tham gia xây dựng Luật Thuế TNCN, Luật phí, lệ phí, Luật Thuế TNDN, Luật Hỗ trợ doanh nghiệp nhỏ và vừa và các văn bản hướng dẫn thi hành chế độ kế toán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quy trình quản lý thuế, quy trình đăng ký sử dụng hóa đơn điện tử đối với hộ, cá nhân kinh doanh; rà soát sửa đổi mẫu biểu kê khai, miễn, giảm thuế, nộp thuế điện tử... đối với hộ kinh doanh, doanh nghiệp siêu nhỏ đáp ứng yêu cầu tự động hóa, kết nối dữ liệu thông tin với hóa đơn điện tử và sổ sách kế toán và kê khai nghĩa vụ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Triển khai hiệu quả các giải pháp thực hiện hóa đơn điện tử khởi tạo từ máy tính tiền: tham mưu, đề xuất các cấp có thẩm quyền hỗ trợ kinh phí/miễn giảm thuế cho hộ kinh doanh sử dụng giải pháp hóa đơn điện tử khởi tạo từ máy tính tiền; đa dạng, nâng cao mức giải thưởng của chương trình hóa đơn may mắn;...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ml:space="preserve">- Đánh giá tình hình thực hiện thu ngân sách nhà nước của khu vực ngoài quốc doanh, hộ, cá nhân kinh doanh; tác động của các giải pháp hỗ trợ phát triển kinh tế tư nhân trong đó </w:t>
      </w:r>
      <w:r w:rsidRPr="000B111D">
        <w:rPr>
          <w:rFonts w:ascii="Times New Roman" w:eastAsia="Times New Roman" w:hAnsi="Times New Roman" w:cs="Times New Roman"/>
          <w:color w:val="000000"/>
          <w:sz w:val="26"/>
          <w:szCs w:val="26"/>
        </w:rPr>
        <w:lastRenderedPageBreak/>
        <w:t>có hộ kinh doanh, doanh nghiệp siêu nhỏ đối với số thu ngân sách nhà nước trong dài hạn.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Tăng cường chuyển đổi số, cung cấp các dịch vụ thuế điện tử miễn phí trên Cổng thông tin điện tử của Cục Thuế; các công cụ hỗ trợ việc kê khai, nộp thuế, hóa đơn điện tử, phát triển các nền tảng số dùng chung cho hộ, cá nhân kinh doanh. Xây dựng cơ sở dữ liệu đối với hộ kinh doanh, cá nhân kinh doanh; ứng dụng chuyển đổi số trong quản lý rủi ro đối với hộ kinh doanh,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cơ chế quản lý tuân thủ đối với hộ, cá nhân kinh doanh: hoàn thiện bộ tiêu chí rủi ro, đề xuất cơ sở pháp lý để triển khai kết nối chia sẻ thông tin giao dịch, dòng tiền từ Ngân hàng.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Chống xói mòn cơ sở thuế, buôn bán hóa đơn, gian lận, trốn thuế, chiếm đoạt tiền thuế; giải pháp tăng thu, tiếp tục triển khai Đề án 420 “Đổi mới và nâng cao chất lượng quản lý thuế đối với hộ kinh doanh”, tăng cường chuyển đổi số, chống thất thu qua rà soát hóa đơn đầu vào, quản lý dòng tiền, quản lý hộ kinh doanh trọng điểm, kiểm tra nội ngành, quản lý nợ đối với hộ,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tài liệu hướng dẫn kiểm tra thuế đối với hộ kinh doanh, cá nhân kinh doanh, xây dựng chương trình, kế hoạch kiểm tra theo phân tích rủi ro, theo chuyên đề đối với hộ kinh doanh,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và triển khai các biện pháp thu nợ hiệu quả đối với hộ kinh doanh,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Tuyên truyền, hỗ trợ hộ, cá nhân kinh doanh chuyển đổi từ cơ chế thuế khoán sang tự kê khai, tự nộp thuế; xây dựng chương trình hỗ trợ tuân thủ cho hộ kinh doanh, đa dạng hóa các kênh hỗ trợ và hình thức hỗ trợ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5.3. Trách nhiệm của Thuế các tỉnh, thành phố</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Tiếp tục triển khai Đề án 420 “Đổi mới và nâng cao chất lượng quản lý thuế đối với hộ kinh doanh”: tăng cường chuyển đổi số, chống thất thu qua rà soát hóa đơn đầu vào, quản lý dòng tiền, quản lý hộ kinh doanh trọng điểm, kiểm tra nội ngành, quản lý nợ đối với hộ, cá nhân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Triển khai hóa đơn điện tử khởi tạo từ máy tính tiền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Tuyên truyền, hỗ trợ hộ, cá nhân kinh doanh chuyển đổi từ cơ chế thuế khoán sang tự kê khai, tự nộp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Phối hợp đồng bộ, thống nhất với các sở, ban, ngành, ủy ban nhân dân các cấp để triển khai thực hiện thành công theo lộ trình xóa bỏ thuế khoán.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Bố trí nguồn nhân lực để triển khai các nhiệm vụ được giao tại Đề án này.</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ml:space="preserve">- Trong quá trình thực thi công vụ, luôn “Lấy NNT làm trung tâm để phục vụ” không để xảy ra tình trạng nhũng nhiễu, gây phiền hà, khó khăn, cản trở hoạt động sản xuất kinh doanh của người nộp thuế; đồng thời tiếp tục đẩy mạnh tuyên truyền, hướng dẫn các hộ kinh doanh trên địa bàn nộp thuế theo phương thức điện tử, thực hiện đúng việc sử dụng </w:t>
      </w:r>
      <w:r w:rsidRPr="000B111D">
        <w:rPr>
          <w:rFonts w:ascii="Times New Roman" w:eastAsia="Times New Roman" w:hAnsi="Times New Roman" w:cs="Times New Roman"/>
          <w:color w:val="000000"/>
          <w:sz w:val="26"/>
          <w:szCs w:val="26"/>
        </w:rPr>
        <w:lastRenderedPageBreak/>
        <w:t>biên lai thu thuế, phí, lệ phí với hộ kinh doanh, nghiêm cấm việc sử dụng biên lai thu thuế, phí, lệ phí đối với những địa bàn không đáp ứng điều kiện sử dụng theo quy định.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w:t>
      </w:r>
      <w:r w:rsidRPr="000B111D">
        <w:rPr>
          <w:rFonts w:ascii="Times New Roman" w:eastAsia="Times New Roman" w:hAnsi="Times New Roman" w:cs="Times New Roman"/>
          <w:b/>
          <w:bCs/>
          <w:i/>
          <w:iCs/>
          <w:color w:val="000000"/>
          <w:sz w:val="26"/>
          <w:szCs w:val="26"/>
        </w:rPr>
        <w:t>Bảng 1</w:t>
      </w:r>
      <w:r w:rsidRPr="000B111D">
        <w:rPr>
          <w:rFonts w:ascii="Times New Roman" w:eastAsia="Times New Roman" w:hAnsi="Times New Roman" w:cs="Times New Roman"/>
          <w:i/>
          <w:iCs/>
          <w:color w:val="000000"/>
          <w:sz w:val="26"/>
          <w:szCs w:val="26"/>
        </w:rPr>
        <w:t>: Kế hoạch chi tiết triển khai Đề án)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78" w:name="dieu_6"/>
      <w:r w:rsidRPr="000B111D">
        <w:rPr>
          <w:rFonts w:ascii="Times New Roman" w:eastAsia="Times New Roman" w:hAnsi="Times New Roman" w:cs="Times New Roman"/>
          <w:b/>
          <w:bCs/>
          <w:color w:val="000000"/>
          <w:sz w:val="26"/>
          <w:szCs w:val="26"/>
        </w:rPr>
        <w:t>6. KINH PHÍ THỰC HIỆN</w:t>
      </w:r>
      <w:bookmarkEnd w:id="78"/>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Kinh phí thực hiện Đề án theo quy định pháp luật hiện hành.</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79" w:name="dieu_7"/>
      <w:r w:rsidRPr="000B111D">
        <w:rPr>
          <w:rFonts w:ascii="Times New Roman" w:eastAsia="Times New Roman" w:hAnsi="Times New Roman" w:cs="Times New Roman"/>
          <w:b/>
          <w:bCs/>
          <w:color w:val="000000"/>
          <w:sz w:val="26"/>
          <w:szCs w:val="26"/>
        </w:rPr>
        <w:t>7. KẾT LUẬN</w:t>
      </w:r>
      <w:bookmarkEnd w:id="79"/>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Đề án </w:t>
      </w:r>
      <w:r w:rsidRPr="000B111D">
        <w:rPr>
          <w:rFonts w:ascii="Times New Roman" w:eastAsia="Times New Roman" w:hAnsi="Times New Roman" w:cs="Times New Roman"/>
          <w:b/>
          <w:bCs/>
          <w:color w:val="000000"/>
          <w:sz w:val="26"/>
          <w:szCs w:val="26"/>
        </w:rPr>
        <w:t>“Chuyển đổi mô hình và phương pháp quản lý thuế đối với hộ kinh doanh khi xóa bỏ thuế khoán” </w:t>
      </w:r>
      <w:r w:rsidRPr="000B111D">
        <w:rPr>
          <w:rFonts w:ascii="Times New Roman" w:eastAsia="Times New Roman" w:hAnsi="Times New Roman" w:cs="Times New Roman"/>
          <w:color w:val="000000"/>
          <w:sz w:val="26"/>
          <w:szCs w:val="26"/>
        </w:rPr>
        <w:t>là bước cụ thể hóa chủ trương của Đảng và Nhà nước về phát triển kinh tế tư nhân, tạo môi trường kinh doanh bình đẳng, minh bạch. Thông qua phân tích cơ sở lý luận, thực trạng và các nhóm giải pháp đề xuất, Đề án đã xây dựng chi tiết nội dung, lộ trình và cách thức chuyển đổi phương thức quản lý thuế HKD từ khoán sang kê khai, đồng thời khẳng định tính đúng đắn, cần thiết của việc cải cách này.</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Việc thực hiện thành công Đề án sẽ mang lại nhiều </w:t>
      </w:r>
      <w:r w:rsidRPr="000B111D">
        <w:rPr>
          <w:rFonts w:ascii="Times New Roman" w:eastAsia="Times New Roman" w:hAnsi="Times New Roman" w:cs="Times New Roman"/>
          <w:b/>
          <w:bCs/>
          <w:color w:val="000000"/>
          <w:sz w:val="26"/>
          <w:szCs w:val="26"/>
        </w:rPr>
        <w:t>kết quả tích cực: </w:t>
      </w:r>
      <w:r w:rsidRPr="000B111D">
        <w:rPr>
          <w:rFonts w:ascii="Times New Roman" w:eastAsia="Times New Roman" w:hAnsi="Times New Roman" w:cs="Times New Roman"/>
          <w:color w:val="000000"/>
          <w:sz w:val="26"/>
          <w:szCs w:val="26"/>
        </w:rPr>
        <w:t>(i) </w:t>
      </w:r>
      <w:r w:rsidRPr="000B111D">
        <w:rPr>
          <w:rFonts w:ascii="Times New Roman" w:eastAsia="Times New Roman" w:hAnsi="Times New Roman" w:cs="Times New Roman"/>
          <w:b/>
          <w:bCs/>
          <w:color w:val="000000"/>
          <w:sz w:val="26"/>
          <w:szCs w:val="26"/>
        </w:rPr>
        <w:t>Đối với người nộp thuế </w:t>
      </w:r>
      <w:r w:rsidRPr="000B111D">
        <w:rPr>
          <w:rFonts w:ascii="Times New Roman" w:eastAsia="Times New Roman" w:hAnsi="Times New Roman" w:cs="Times New Roman"/>
          <w:color w:val="000000"/>
          <w:sz w:val="26"/>
          <w:szCs w:val="26"/>
        </w:rPr>
        <w:t>là hộ kinh doanh: được hoạt động trong môi trường cạnh tranh lành mạnh, bình đẳng về nghĩa vụ thuế; được hỗ trợ nâng cao năng lực, hướng tới mô hình doanh nghiệp chuyên nghiệp, từ đó có cơ hội mở rộng sản xuất kinh doanh, hưởng các chính sách ưu đãi của Nhà nước; (ii) </w:t>
      </w:r>
      <w:r w:rsidRPr="000B111D">
        <w:rPr>
          <w:rFonts w:ascii="Times New Roman" w:eastAsia="Times New Roman" w:hAnsi="Times New Roman" w:cs="Times New Roman"/>
          <w:b/>
          <w:bCs/>
          <w:color w:val="000000"/>
          <w:sz w:val="26"/>
          <w:szCs w:val="26"/>
        </w:rPr>
        <w:t>Đối với cơ quan thuế và Nhà nước: </w:t>
      </w:r>
      <w:r w:rsidRPr="000B111D">
        <w:rPr>
          <w:rFonts w:ascii="Times New Roman" w:eastAsia="Times New Roman" w:hAnsi="Times New Roman" w:cs="Times New Roman"/>
          <w:color w:val="000000"/>
          <w:sz w:val="26"/>
          <w:szCs w:val="26"/>
        </w:rPr>
        <w:t>nâng cao hiệu quả quản lý thuế, chống thất thu, tăng thu ngân sách một cách bền vững khi kinh tế tư nhân phát triển; giảm thiểu hiện tượng trốn lậu thuế nhờ minh bạch hóa doanh thu; tiết kiệm nguồn lực dài hạn do đẩy mạnh ứng dụng công nghệ và tuân thủ tự nguyện; (iii) </w:t>
      </w:r>
      <w:r w:rsidRPr="000B111D">
        <w:rPr>
          <w:rFonts w:ascii="Times New Roman" w:eastAsia="Times New Roman" w:hAnsi="Times New Roman" w:cs="Times New Roman"/>
          <w:b/>
          <w:bCs/>
          <w:color w:val="000000"/>
          <w:sz w:val="26"/>
          <w:szCs w:val="26"/>
        </w:rPr>
        <w:t>Đối với nền kinh tế - xã hội: </w:t>
      </w:r>
      <w:r w:rsidRPr="000B111D">
        <w:rPr>
          <w:rFonts w:ascii="Times New Roman" w:eastAsia="Times New Roman" w:hAnsi="Times New Roman" w:cs="Times New Roman"/>
          <w:color w:val="000000"/>
          <w:sz w:val="26"/>
          <w:szCs w:val="26"/>
        </w:rPr>
        <w:t>thúc đẩy khu vực kinh tế tư nhân, đặc biệt là các doanh nghiệp nhỏ và hộ kinh doanh, phát triển đúng tiềm năng, đóng góp quan trọng vào tăng trưởng GDP, tạo việc làm và đổi mới sáng tạo; xây dựng được văn hóa kinh doanh tuân thủ pháp luật, hạn chế khu vực phi chính thức, từ đó cải thiện môi trường đầu tư kinh doanh quốc gia./.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80" w:name="chuong_pl_1"/>
      <w:r w:rsidRPr="000B111D">
        <w:rPr>
          <w:rFonts w:ascii="Times New Roman" w:eastAsia="Times New Roman" w:hAnsi="Times New Roman" w:cs="Times New Roman"/>
          <w:b/>
          <w:bCs/>
          <w:color w:val="000000"/>
          <w:sz w:val="26"/>
          <w:szCs w:val="26"/>
        </w:rPr>
        <w:t>Bảng 1</w:t>
      </w:r>
      <w:bookmarkEnd w:id="80"/>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81" w:name="chuong_pl_1_name"/>
      <w:r w:rsidRPr="000B111D">
        <w:rPr>
          <w:rFonts w:ascii="Times New Roman" w:eastAsia="Times New Roman" w:hAnsi="Times New Roman" w:cs="Times New Roman"/>
          <w:b/>
          <w:bCs/>
          <w:color w:val="000000"/>
          <w:sz w:val="26"/>
          <w:szCs w:val="26"/>
        </w:rPr>
        <w:t>KẾ HOẠCH CHI TIẾT TRIỂN KHAI ĐỀ ÁN CHUYỂN ĐỔI MÔ HÌNH VÀ PHƯƠNG PHÁP QUẢN LÝ THUẾ ĐỐI VỚI HỘ KINH DOANH KHI XÓA BỎ THUẾ KHOÁN</w:t>
      </w:r>
      <w:bookmarkEnd w:id="81"/>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82" w:name="dieu_1_6"/>
      <w:r w:rsidRPr="000B111D">
        <w:rPr>
          <w:rFonts w:ascii="Times New Roman" w:eastAsia="Times New Roman" w:hAnsi="Times New Roman" w:cs="Times New Roman"/>
          <w:b/>
          <w:bCs/>
          <w:color w:val="000000"/>
          <w:sz w:val="26"/>
          <w:szCs w:val="26"/>
        </w:rPr>
        <w:t>1.1. RÀ SOÁT, HOÀN THIỆN CHÍNH SÁCH PHÁP LUẬT VỀ THUẾ ĐỐI VỚI HỘ KINH DOANH</w:t>
      </w:r>
      <w:bookmarkEnd w:id="82"/>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7"/>
        <w:gridCol w:w="2255"/>
        <w:gridCol w:w="2448"/>
        <w:gridCol w:w="893"/>
        <w:gridCol w:w="1589"/>
        <w:gridCol w:w="922"/>
        <w:gridCol w:w="826"/>
      </w:tblGrid>
      <w:tr w:rsidR="000B111D" w:rsidRPr="000B111D" w:rsidTr="000B111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TT</w:t>
            </w:r>
          </w:p>
        </w:tc>
        <w:tc>
          <w:tcPr>
            <w:tcW w:w="12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Nội dung hoạt động</w:t>
            </w:r>
          </w:p>
        </w:tc>
        <w:tc>
          <w:tcPr>
            <w:tcW w:w="13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Mô tả công việc</w:t>
            </w:r>
          </w:p>
        </w:tc>
        <w:tc>
          <w:tcPr>
            <w:tcW w:w="4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Thời hạn hoàn thành</w:t>
            </w:r>
          </w:p>
        </w:tc>
        <w:tc>
          <w:tcPr>
            <w:tcW w:w="8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Kết quả đầu ra</w:t>
            </w:r>
          </w:p>
        </w:tc>
        <w:tc>
          <w:tcPr>
            <w:tcW w:w="950"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Phân công thực hiện</w:t>
            </w:r>
          </w:p>
        </w:tc>
      </w:tr>
      <w:tr w:rsidR="000B111D" w:rsidRPr="000B111D" w:rsidTr="000B111D">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Đơn vị chủ trì</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Đơn vị phối hợp</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sửa đổi </w:t>
            </w:r>
            <w:bookmarkStart w:id="83" w:name="tvpllink_gtkyhfrola_5"/>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Quản lý thuế</w:t>
            </w:r>
            <w:r w:rsidRPr="000B111D">
              <w:rPr>
                <w:rFonts w:ascii="Times New Roman" w:eastAsia="Times New Roman" w:hAnsi="Times New Roman" w:cs="Times New Roman"/>
                <w:sz w:val="26"/>
                <w:szCs w:val="26"/>
              </w:rPr>
              <w:fldChar w:fldCharType="end"/>
            </w:r>
            <w:bookmarkEnd w:id="83"/>
            <w:r w:rsidRPr="000B111D">
              <w:rPr>
                <w:rFonts w:ascii="Times New Roman" w:eastAsia="Times New Roman" w:hAnsi="Times New Roman" w:cs="Times New Roman"/>
                <w:sz w:val="26"/>
                <w:szCs w:val="26"/>
              </w:rPr>
              <w:t xml:space="preserve"> và các văn bản hướng dẫn thi hành để bãi bỏ </w:t>
            </w:r>
            <w:r w:rsidRPr="000B111D">
              <w:rPr>
                <w:rFonts w:ascii="Times New Roman" w:eastAsia="Times New Roman" w:hAnsi="Times New Roman" w:cs="Times New Roman"/>
                <w:sz w:val="26"/>
                <w:szCs w:val="26"/>
              </w:rPr>
              <w:lastRenderedPageBreak/>
              <w:t>hình thức thuế khoán với hộ kinh doanh; sửa đổi, bổ sung các quy định về hóa đơn điện tử (bao gồm cả giải pháp cho các trường hợp xuất hóa đơn nhiều lần giá trị nhỏ lẻ để đảm bảo thuận lợi và tiết kiệm chi phí cho người nộp thuế).</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xml:space="preserve">- Nghiên cứu mô hình và đề xuất phương pháp quản lý thuế phù </w:t>
            </w:r>
            <w:r w:rsidRPr="000B111D">
              <w:rPr>
                <w:rFonts w:ascii="Times New Roman" w:eastAsia="Times New Roman" w:hAnsi="Times New Roman" w:cs="Times New Roman"/>
                <w:sz w:val="26"/>
                <w:szCs w:val="26"/>
              </w:rPr>
              <w:lastRenderedPageBreak/>
              <w:t>hợp khi bãi bỏ hoàn toàn quy định về khoán thuế đối với hộ kinh doanh, cá nhân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Phân loại và định nghĩa lại đối tượng hộ kinh doanh, cá nhân kinh doanh để quản lý theo quy mô;</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Lộ trình triển khai hóa đơn điện tử đối với hộ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Giải pháp cho các trường hợp xuất hóa đơn nhiều lần giá trị nhỏ lẻ để đảm bảo thuận lợi và tiết kiệm chi phí cho người nộp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Khuyến khích hộ kinh doanh khai báo đúng doanh thu thực tế kết hợp hậu kiểm.</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Áp dụng phương pháp quản lý thuế linh hoạt và theo rủi ro</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Tháng 10/2025</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 Luật và các văn bản hướng dẫn thi </w:t>
            </w:r>
            <w:r w:rsidRPr="000B111D">
              <w:rPr>
                <w:rFonts w:ascii="Times New Roman" w:eastAsia="Times New Roman" w:hAnsi="Times New Roman" w:cs="Times New Roman"/>
                <w:sz w:val="26"/>
                <w:szCs w:val="26"/>
              </w:rPr>
              <w:lastRenderedPageBreak/>
              <w:t>hành được sửa đổi</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Mô hình, phương pháp quản lý được đề xuất</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Các đơn vị </w:t>
            </w:r>
            <w:r w:rsidRPr="000B111D">
              <w:rPr>
                <w:rFonts w:ascii="Times New Roman" w:eastAsia="Times New Roman" w:hAnsi="Times New Roman" w:cs="Times New Roman"/>
                <w:sz w:val="26"/>
                <w:szCs w:val="26"/>
              </w:rPr>
              <w:lastRenderedPageBreak/>
              <w:t>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2</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sửa đổi </w:t>
            </w:r>
            <w:bookmarkStart w:id="84" w:name="tvpllink_kasqzqkkqr_3"/>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"https://thuvienphapluat.vn/van-ban/Thue-Phi-Le-Phi/Luat-thue-thu-nhap-ca-nhan-2007-04-2007-QH12-59652.aspx"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thuế Thu nhập cá nhân</w:t>
            </w:r>
            <w:r w:rsidRPr="000B111D">
              <w:rPr>
                <w:rFonts w:ascii="Times New Roman" w:eastAsia="Times New Roman" w:hAnsi="Times New Roman" w:cs="Times New Roman"/>
                <w:sz w:val="26"/>
                <w:szCs w:val="26"/>
              </w:rPr>
              <w:fldChar w:fldCharType="end"/>
            </w:r>
            <w:bookmarkEnd w:id="84"/>
            <w:r w:rsidRPr="000B111D">
              <w:rPr>
                <w:rFonts w:ascii="Times New Roman" w:eastAsia="Times New Roman" w:hAnsi="Times New Roman" w:cs="Times New Roman"/>
                <w:sz w:val="26"/>
                <w:szCs w:val="26"/>
              </w:rPr>
              <w:t> để cụ thể hóa các chính sách quy định tại Nghị quyết số </w:t>
            </w:r>
            <w:bookmarkStart w:id="85" w:name="tvpllink_mfututpsjx_16"/>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sz w:val="26"/>
                <w:szCs w:val="26"/>
              </w:rPr>
              <w:fldChar w:fldCharType="end"/>
            </w:r>
            <w:bookmarkEnd w:id="85"/>
            <w:r w:rsidRPr="000B111D">
              <w:rPr>
                <w:rFonts w:ascii="Times New Roman" w:eastAsia="Times New Roman" w:hAnsi="Times New Roman" w:cs="Times New Roman"/>
                <w:sz w:val="26"/>
                <w:szCs w:val="26"/>
              </w:rPr>
              <w:t>.</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Nghiên cứu về sửa đổi chính sách thuế đối với hộ kinh doanh theo hướng giảm sự khác biệt với doanh nghiệp, khuyến khích hộ kinh doanh chuyển đổi lên doanh nghiệp, tránh rủi ro hợp thức chi phí cho doanh nghiệp.</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 Điều chỉnh mức thu nhập được miễn thuế </w:t>
            </w:r>
            <w:r w:rsidRPr="000B111D">
              <w:rPr>
                <w:rFonts w:ascii="Times New Roman" w:eastAsia="Times New Roman" w:hAnsi="Times New Roman" w:cs="Times New Roman"/>
                <w:sz w:val="26"/>
                <w:szCs w:val="26"/>
              </w:rPr>
              <w:lastRenderedPageBreak/>
              <w:t>đối với hộ kinh doanh để đảm bảo công bằng đối với cá nhân có thu nhập từ tiền lương, các hộ kinh doanh chỉ đủ mưu sinh không phải nộp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Nghiên cứu tỷ lệ tính thuế đối với HKD giữa nhóm ngành dịch vụ và các nhóm ngành khác có sự chênh lệch lớn</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Tháng 10/2025</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Luật và các văn bản hướng dẫn thi hành được sửa đổi</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Quản lý giám sát chính sách thuế, phí và lệ phí</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 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3</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sửa đổi </w:t>
            </w:r>
            <w:bookmarkStart w:id="86" w:name="tvpllink_rxblirivoi_5"/>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"https://thuvienphapluat.vn/van-ban/Thue-Phi-Le-Phi/Luat-phi-va-le-phi-2015-298376.aspx"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phí và lệ phí</w:t>
            </w:r>
            <w:r w:rsidRPr="000B111D">
              <w:rPr>
                <w:rFonts w:ascii="Times New Roman" w:eastAsia="Times New Roman" w:hAnsi="Times New Roman" w:cs="Times New Roman"/>
                <w:sz w:val="26"/>
                <w:szCs w:val="26"/>
              </w:rPr>
              <w:fldChar w:fldCharType="end"/>
            </w:r>
            <w:bookmarkEnd w:id="86"/>
            <w:r w:rsidRPr="000B111D">
              <w:rPr>
                <w:rFonts w:ascii="Times New Roman" w:eastAsia="Times New Roman" w:hAnsi="Times New Roman" w:cs="Times New Roman"/>
                <w:sz w:val="26"/>
                <w:szCs w:val="26"/>
              </w:rPr>
              <w:t> và các văn bản hướng dẫn thi hành để cụ thể hóa các chính sách quy định tại Nghị quyết số </w:t>
            </w:r>
            <w:bookmarkStart w:id="87" w:name="tvpllink_mfututpsjx_17"/>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sz w:val="26"/>
                <w:szCs w:val="26"/>
              </w:rPr>
              <w:fldChar w:fldCharType="end"/>
            </w:r>
            <w:bookmarkEnd w:id="87"/>
            <w:r w:rsidRPr="000B111D">
              <w:rPr>
                <w:rFonts w:ascii="Times New Roman" w:eastAsia="Times New Roman" w:hAnsi="Times New Roman" w:cs="Times New Roman"/>
                <w:sz w:val="26"/>
                <w:szCs w:val="26"/>
              </w:rPr>
              <w:t>.</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tham gia ý kiến sửa đổi </w:t>
            </w:r>
            <w:bookmarkStart w:id="88" w:name="tvpllink_rxblirivoi_4"/>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"https://thuvienphapluat.vn/van-ban/Thue-Phi-Le-Phi/Luat-phi-va-le-phi-2015-298376.aspx"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phí và lệ phí</w:t>
            </w:r>
            <w:r w:rsidRPr="000B111D">
              <w:rPr>
                <w:rFonts w:ascii="Times New Roman" w:eastAsia="Times New Roman" w:hAnsi="Times New Roman" w:cs="Times New Roman"/>
                <w:sz w:val="26"/>
                <w:szCs w:val="26"/>
              </w:rPr>
              <w:fldChar w:fldCharType="end"/>
            </w:r>
            <w:bookmarkEnd w:id="88"/>
            <w:r w:rsidRPr="000B111D">
              <w:rPr>
                <w:rFonts w:ascii="Times New Roman" w:eastAsia="Times New Roman" w:hAnsi="Times New Roman" w:cs="Times New Roman"/>
                <w:sz w:val="26"/>
                <w:szCs w:val="26"/>
              </w:rPr>
              <w:t> và các văn bản hướng dẫn thi hành để bãi bỏ lệ phí môn bài</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10/2025</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Luật và các văn bản hướng dẫn thi hành được sửa đổi</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Quản lý giám sát chính sách thuế, phí và lệ phí</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 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sửa đổi </w:t>
            </w:r>
            <w:bookmarkStart w:id="89" w:name="tvpllink_xltikrplam_7"/>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"https://thuvienphapluat.vn/van-ban/Doanh-nghiep/Luat-Ho-tro-doanh-nghiep-nho-va-vua-2017-320905.aspx"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Hỗ trợ doanh nghiệp nhỏ và vừa</w:t>
            </w:r>
            <w:r w:rsidRPr="000B111D">
              <w:rPr>
                <w:rFonts w:ascii="Times New Roman" w:eastAsia="Times New Roman" w:hAnsi="Times New Roman" w:cs="Times New Roman"/>
                <w:sz w:val="26"/>
                <w:szCs w:val="26"/>
              </w:rPr>
              <w:fldChar w:fldCharType="end"/>
            </w:r>
            <w:bookmarkEnd w:id="89"/>
            <w:r w:rsidRPr="000B111D">
              <w:rPr>
                <w:rFonts w:ascii="Times New Roman" w:eastAsia="Times New Roman" w:hAnsi="Times New Roman" w:cs="Times New Roman"/>
                <w:sz w:val="26"/>
                <w:szCs w:val="26"/>
              </w:rPr>
              <w:t> và các văn bản hướng dẫn thi hành để cụ thể hóa các chính sách quy định tại Nghị quyết số </w:t>
            </w:r>
            <w:bookmarkStart w:id="90" w:name="tvpllink_mfututpsjx_18"/>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sz w:val="26"/>
                <w:szCs w:val="26"/>
              </w:rPr>
              <w:fldChar w:fldCharType="end"/>
            </w:r>
            <w:bookmarkEnd w:id="90"/>
            <w:r w:rsidRPr="000B111D">
              <w:rPr>
                <w:rFonts w:ascii="Times New Roman" w:eastAsia="Times New Roman" w:hAnsi="Times New Roman" w:cs="Times New Roman"/>
                <w:sz w:val="26"/>
                <w:szCs w:val="26"/>
              </w:rPr>
              <w:t>.</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tham gia ý kiến sửa đổi </w:t>
            </w:r>
            <w:bookmarkStart w:id="91" w:name="tvpllink_xltikrplam_6"/>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"https://thuvienphapluat.vn/van-ban/Doanh-nghiep/Luat-Ho-tro-doanh-nghiep-nho-va-vua-2017-320905.aspx"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Hỗ trợ doanh nghiệp nhỏ và vừa</w:t>
            </w:r>
            <w:r w:rsidRPr="000B111D">
              <w:rPr>
                <w:rFonts w:ascii="Times New Roman" w:eastAsia="Times New Roman" w:hAnsi="Times New Roman" w:cs="Times New Roman"/>
                <w:sz w:val="26"/>
                <w:szCs w:val="26"/>
              </w:rPr>
              <w:fldChar w:fldCharType="end"/>
            </w:r>
            <w:bookmarkEnd w:id="91"/>
            <w:r w:rsidRPr="000B111D">
              <w:rPr>
                <w:rFonts w:ascii="Times New Roman" w:eastAsia="Times New Roman" w:hAnsi="Times New Roman" w:cs="Times New Roman"/>
                <w:sz w:val="26"/>
                <w:szCs w:val="26"/>
              </w:rPr>
              <w:t> và các văn bản hướng dẫn thi hành để:</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 Bổ sung quy định miễn, giảm thuế thuế thu nhập doanh nghiệp, thuế thu nhập cá nhân cho các đối tượng liên quan tới khởi nghiệp sáng tạo; hỗ trợ chi phí để doanh nghiệp đầu tư mua sắm máy móc, đổi mới công nghệ, chi phí thực hiện chuyển đổi số, chuyển đổi xanh, kinh doanh bền vững, tuần hoàn thông </w:t>
            </w:r>
            <w:r w:rsidRPr="000B111D">
              <w:rPr>
                <w:rFonts w:ascii="Times New Roman" w:eastAsia="Times New Roman" w:hAnsi="Times New Roman" w:cs="Times New Roman"/>
                <w:sz w:val="26"/>
                <w:szCs w:val="26"/>
              </w:rPr>
              <w:lastRenderedPageBreak/>
              <w:t>qua cơ chế khấu trừ thuế thu nhập doanh nghiệp hoặc qua các quỹ.</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Bổ sung chính sách cung cấp miễn phí các nền tảng số, phần mềm kế toán dùng chung, dịch vụ tư vấn pháp lý, đào tạo về quản trị doanh nghiệp, kế toán, thuế, nhân sự, pháp luật cho doanh nghiệp nhỏ, siêu nhỏ.</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Trong năm 2026</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Luật và các văn bản hướng dẫn thi hành được sửa đổi</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Phát triển Doanh nghiệp tư nhân và kinh tế tập thể</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 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5</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đề xuất xây dựng Luật kinh doanh cá thể và các văn bản hướng dẫn thi hành để cụ thể hóa các chính sách quy định tại Nghị quyết số </w:t>
            </w:r>
            <w:bookmarkStart w:id="92" w:name="tvpllink_mfututpsjx_19"/>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sz w:val="26"/>
                <w:szCs w:val="26"/>
              </w:rPr>
              <w:fldChar w:fldCharType="end"/>
            </w:r>
            <w:bookmarkEnd w:id="92"/>
            <w:r w:rsidRPr="000B111D">
              <w:rPr>
                <w:rFonts w:ascii="Times New Roman" w:eastAsia="Times New Roman" w:hAnsi="Times New Roman" w:cs="Times New Roman"/>
                <w:sz w:val="26"/>
                <w:szCs w:val="26"/>
              </w:rPr>
              <w:t>.</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Đề xuất các nội dung xây dựng Luật kinh doanh cá thể và các văn bản hướng dẫn thi hành để cụ thể hóa các chính sách quy định tại Nghị quyết số </w:t>
            </w:r>
            <w:bookmarkStart w:id="93" w:name="tvpllink_mfututpsjx_20"/>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sz w:val="26"/>
                <w:szCs w:val="26"/>
              </w:rPr>
              <w:fldChar w:fldCharType="end"/>
            </w:r>
            <w:bookmarkEnd w:id="93"/>
            <w:r w:rsidRPr="000B111D">
              <w:rPr>
                <w:rFonts w:ascii="Times New Roman" w:eastAsia="Times New Roman" w:hAnsi="Times New Roman" w:cs="Times New Roman"/>
                <w:sz w:val="26"/>
                <w:szCs w:val="26"/>
              </w:rPr>
              <w:t>.</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Trong năm 2026</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Văn bản đề xuất</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Phát triển Doanh nghiệp tư nhân và kinh tế tập thể</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 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sửa đổi Thông tư số </w:t>
            </w:r>
            <w:bookmarkStart w:id="94" w:name="tvpllink_xlmltdrjti_4"/>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"https://thuvienphapluat.vn/van-ban/Doanh-nghiep/Thong-tu-88-2021-TT-BTC-huong-dan-che-do-ke-toan-cho-cac-ho-kinh-doanh-491591.aspx"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88/2021/TT-BTC</w:t>
            </w:r>
            <w:r w:rsidRPr="000B111D">
              <w:rPr>
                <w:rFonts w:ascii="Times New Roman" w:eastAsia="Times New Roman" w:hAnsi="Times New Roman" w:cs="Times New Roman"/>
                <w:sz w:val="26"/>
                <w:szCs w:val="26"/>
              </w:rPr>
              <w:fldChar w:fldCharType="end"/>
            </w:r>
            <w:bookmarkEnd w:id="94"/>
            <w:r w:rsidRPr="000B111D">
              <w:rPr>
                <w:rFonts w:ascii="Times New Roman" w:eastAsia="Times New Roman" w:hAnsi="Times New Roman" w:cs="Times New Roman"/>
                <w:sz w:val="26"/>
                <w:szCs w:val="26"/>
              </w:rPr>
              <w:t> ngày 11/10/2021 hướng dẫn chế độ kế toán cho các hộ kinh doanh, cá nhân kinh doanh.</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sửa đổi chế độ kế toán đơn giản, dễ thực hiện, dễ tuân thủ cho hộ kinh doanh theo quy mô doanh thu</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Trong năm 2026</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Thông tư được rà soát, sửa đổi hoặc ban hành văn bản hướng dẫn</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Quản lý giám sát kế toán, kiểm toán</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 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sửa đổi Thông tư số </w:t>
            </w:r>
            <w:bookmarkStart w:id="95" w:name="tvpllink_fndtykeexn_4"/>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"https://thuvienphapluat.vn/van-ban/Doanh-nghiep/Thong-tu-133-2016-TT-BTC-huong-dan-che-do-ke-toan-doanh-nghiep-nho-va-vua-284997.aspx"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133/2016/TT-BTC</w:t>
            </w:r>
            <w:r w:rsidRPr="000B111D">
              <w:rPr>
                <w:rFonts w:ascii="Times New Roman" w:eastAsia="Times New Roman" w:hAnsi="Times New Roman" w:cs="Times New Roman"/>
                <w:sz w:val="26"/>
                <w:szCs w:val="26"/>
              </w:rPr>
              <w:fldChar w:fldCharType="end"/>
            </w:r>
            <w:bookmarkEnd w:id="95"/>
            <w:r w:rsidRPr="000B111D">
              <w:rPr>
                <w:rFonts w:ascii="Times New Roman" w:eastAsia="Times New Roman" w:hAnsi="Times New Roman" w:cs="Times New Roman"/>
                <w:sz w:val="26"/>
                <w:szCs w:val="26"/>
              </w:rPr>
              <w:t> ngày 26/8/2016 hướng dẫn chế độ kế toán doanh nghiệp nhỏ và vừa theo hướng đơn giản hoá, dễ tuân thủ, dễ thực hiện.</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hướng dẫn chế độ kế toán doanh nghiệp nhỏ và vừa theo hướng đơn giản hoá, dễ tuân thủ, dễ thực hiện.</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Năm 2026-2027</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Thông tư được rà soát, sửa đổi hoặc ban hành văn bản hướng dẫn</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Quản lý giám sát kế toán, kiểm toán</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 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8</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tham gia ý kiến sửa đổi Thông tư số </w:t>
            </w:r>
            <w:bookmarkStart w:id="96" w:name="tvpllink_udjdoncfio_4"/>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"https://thuvienphapluat.vn/van-ban/Doanh-nghiep/Thong-tu-132-2018-TT-BTC-huong-dan-Che-do-ke-toan-cho-doanh-nghiep-sieu-nho-401322.aspx"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132/2018/TT-BTC</w:t>
            </w:r>
            <w:r w:rsidRPr="000B111D">
              <w:rPr>
                <w:rFonts w:ascii="Times New Roman" w:eastAsia="Times New Roman" w:hAnsi="Times New Roman" w:cs="Times New Roman"/>
                <w:sz w:val="26"/>
                <w:szCs w:val="26"/>
              </w:rPr>
              <w:fldChar w:fldCharType="end"/>
            </w:r>
            <w:bookmarkEnd w:id="96"/>
            <w:r w:rsidRPr="000B111D">
              <w:rPr>
                <w:rFonts w:ascii="Times New Roman" w:eastAsia="Times New Roman" w:hAnsi="Times New Roman" w:cs="Times New Roman"/>
                <w:sz w:val="26"/>
                <w:szCs w:val="26"/>
              </w:rPr>
              <w:t> hướng dẫn chế độ kế toán cho doanh nghiệp siêu nhỏ theo hướng đơn giản hoá, dễ tuân thủ, dễ thực hiện.</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hướng dẫn chế độ kế toán cho doanh nghiệp siêu nhỏ theo hướng đơn giản hoá, dễ tuân thủ, dễ thực hiện.</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Theo lộ trình sửa đổi chính sách thuế cho DN siêu nhỏ</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Thông tư được rà soát, sửa đổi hoặc ban hành văn bản hướng dẫn</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Quản lý giám sát kế toán, kiểm toán</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 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sửa đổi các quy định pháp lý về thuế đối với doanh nghiệp siêu nhỏ theo hướng đơn giản hoá các thủ tục, dễ tuân thủ, dễ thực hiện.</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sửa đổi quy định pháp lý về thuế đối với doanh nghiệp siêu nhỏ theo hướng đơn giản hoá, dễ tuân thủ, dễ thực hiện, với mục tiêu không làm phát sinh nhân sự về kế toán, hành chính để khuyến khích hộ kinh doanh hoạt động theo mô hình doanh nghiệp.</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Năm 2026-2027</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quy định pháp lý về thuế được ban hành</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Quản lý, giám sát chính sách thuế, phí và lệ phí và 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10</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Đẩy mạnh triển khai Quyết định số </w:t>
            </w:r>
            <w:bookmarkStart w:id="97" w:name="tvpllink_wdbngwpnnj"/>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"https://thuvienphapluat.vn/van-ban/Thue-Phi-Le-Phi/Quyet-dinh-508-QD-TTg-2022-Chien-luoc-cai-cach-he-thong-thue-den-2030-511239.aspx"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508/QĐ-TTg</w:t>
            </w:r>
            <w:r w:rsidRPr="000B111D">
              <w:rPr>
                <w:rFonts w:ascii="Times New Roman" w:eastAsia="Times New Roman" w:hAnsi="Times New Roman" w:cs="Times New Roman"/>
                <w:sz w:val="26"/>
                <w:szCs w:val="26"/>
              </w:rPr>
              <w:fldChar w:fldCharType="end"/>
            </w:r>
            <w:bookmarkEnd w:id="97"/>
            <w:r w:rsidRPr="000B111D">
              <w:rPr>
                <w:rFonts w:ascii="Times New Roman" w:eastAsia="Times New Roman" w:hAnsi="Times New Roman" w:cs="Times New Roman"/>
                <w:sz w:val="26"/>
                <w:szCs w:val="26"/>
              </w:rPr>
              <w:t> ngày 23/4/2022 về việc phê duyệt Chiến lược cải cách hệ thống thuế đến năm 2030.</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Đẩy mạnh triển khai Chiến lược cải cách hệ thống thuế đến năm 2030 theo đúng quan điểm, mục tiêu đề ra theo Quyết định số </w:t>
            </w:r>
            <w:bookmarkStart w:id="98" w:name="tvpllink_wdbngwpnnj_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"https://thuvienphapluat.vn/van-ban/Thue-Phi-Le-Phi/Quyet-dinh-508-QD-TTg-2022-Chien-luoc-cai-cach-he-thong-thue-den-2030-511239.aspx"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508/QĐ-TTg</w:t>
            </w:r>
            <w:r w:rsidRPr="000B111D">
              <w:rPr>
                <w:rFonts w:ascii="Times New Roman" w:eastAsia="Times New Roman" w:hAnsi="Times New Roman" w:cs="Times New Roman"/>
                <w:sz w:val="26"/>
                <w:szCs w:val="26"/>
              </w:rPr>
              <w:fldChar w:fldCharType="end"/>
            </w:r>
            <w:bookmarkEnd w:id="98"/>
            <w:r w:rsidRPr="000B111D">
              <w:rPr>
                <w:rFonts w:ascii="Times New Roman" w:eastAsia="Times New Roman" w:hAnsi="Times New Roman" w:cs="Times New Roman"/>
                <w:sz w:val="26"/>
                <w:szCs w:val="26"/>
              </w:rPr>
              <w:t> ngày 23/4/2022</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Hoạt động thường xuyên</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nhiệm vụ và giải pháp được đẩy mạnh triển khai</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Quản lý giám sát chính sách thuế, phí là lệ phí</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11</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Đẩy mạnh cải cách thủ tục hành chính thuế theo đúng chủ trương Nghị quyết số </w:t>
            </w:r>
            <w:bookmarkStart w:id="99" w:name="tvpllink_mfututpsjx_2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sz w:val="26"/>
                <w:szCs w:val="26"/>
              </w:rPr>
              <w:fldChar w:fldCharType="end"/>
            </w:r>
            <w:bookmarkEnd w:id="99"/>
            <w:r w:rsidRPr="000B111D">
              <w:rPr>
                <w:rFonts w:ascii="Times New Roman" w:eastAsia="Times New Roman" w:hAnsi="Times New Roman" w:cs="Times New Roman"/>
                <w:sz w:val="26"/>
                <w:szCs w:val="26"/>
              </w:rPr>
              <w:t> đề ra.</w:t>
            </w:r>
          </w:p>
        </w:tc>
        <w:tc>
          <w:tcPr>
            <w:tcW w:w="1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Thực hiện cắt giảm ít nhất 30% thời gian xử lý thủ tục hành chính, ít nhất 30% chi phí tuân thủ pháp luật và tiếp tục cắt giảm mạnh trong những năm tiếp theo</w:t>
            </w:r>
          </w:p>
        </w:tc>
        <w:tc>
          <w:tcPr>
            <w:tcW w:w="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Năm 2025-2026</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Các văn bản quy phạm pháp luật được sửa đổi, bổ sung đảm bảo thực thi hiệu quả phương án cắt giảm, đơn giản hóa </w:t>
            </w:r>
            <w:r w:rsidRPr="000B111D">
              <w:rPr>
                <w:rFonts w:ascii="Times New Roman" w:eastAsia="Times New Roman" w:hAnsi="Times New Roman" w:cs="Times New Roman"/>
                <w:sz w:val="26"/>
                <w:szCs w:val="26"/>
              </w:rPr>
              <w:lastRenderedPageBreak/>
              <w:t>TTHC thuế để phù hợp với mục tiêu và kết quả đề ra theo đúng chủ trương NQ số 68</w:t>
            </w:r>
            <w:bookmarkStart w:id="100" w:name="tvpllink_mfututpsjx_22"/>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-NQ/TW</w:t>
            </w:r>
            <w:r w:rsidRPr="000B111D">
              <w:rPr>
                <w:rFonts w:ascii="Times New Roman" w:eastAsia="Times New Roman" w:hAnsi="Times New Roman" w:cs="Times New Roman"/>
                <w:sz w:val="26"/>
                <w:szCs w:val="26"/>
              </w:rPr>
              <w:fldChar w:fldCharType="end"/>
            </w:r>
            <w:bookmarkEnd w:id="100"/>
            <w:r w:rsidRPr="000B111D">
              <w:rPr>
                <w:rFonts w:ascii="Times New Roman" w:eastAsia="Times New Roman" w:hAnsi="Times New Roman" w:cs="Times New Roman"/>
                <w:sz w:val="26"/>
                <w:szCs w:val="26"/>
              </w:rPr>
              <w:t> của Bộ Chính trị</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Các đơn vị thuộc và trực thuộc Bộ Tài chính</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bl>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01" w:name="dieu_1_7"/>
      <w:r w:rsidRPr="000B111D">
        <w:rPr>
          <w:rFonts w:ascii="Times New Roman" w:eastAsia="Times New Roman" w:hAnsi="Times New Roman" w:cs="Times New Roman"/>
          <w:b/>
          <w:bCs/>
          <w:color w:val="000000"/>
          <w:sz w:val="26"/>
          <w:szCs w:val="26"/>
        </w:rPr>
        <w:lastRenderedPageBreak/>
        <w:t>1.2. HOÀN THIỆN PHƯƠNG PHÁP QUẢN LÝ THUẾ</w:t>
      </w:r>
      <w:bookmarkEnd w:id="101"/>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7"/>
        <w:gridCol w:w="2664"/>
        <w:gridCol w:w="2380"/>
        <w:gridCol w:w="1234"/>
        <w:gridCol w:w="1139"/>
        <w:gridCol w:w="663"/>
        <w:gridCol w:w="853"/>
      </w:tblGrid>
      <w:tr w:rsidR="000B111D" w:rsidRPr="000B111D" w:rsidTr="000B111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TT</w:t>
            </w:r>
          </w:p>
        </w:tc>
        <w:tc>
          <w:tcPr>
            <w:tcW w:w="14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Nội dung hoạt động</w:t>
            </w:r>
          </w:p>
        </w:tc>
        <w:tc>
          <w:tcPr>
            <w:tcW w:w="12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Mô tả công việc</w:t>
            </w:r>
          </w:p>
        </w:tc>
        <w:tc>
          <w:tcPr>
            <w:tcW w:w="6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Thời hạn hoàn thành</w:t>
            </w:r>
          </w:p>
        </w:tc>
        <w:tc>
          <w:tcPr>
            <w:tcW w:w="6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Kết quả đầu ra</w:t>
            </w:r>
          </w:p>
        </w:tc>
        <w:tc>
          <w:tcPr>
            <w:tcW w:w="800"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Phân công thực hiện</w:t>
            </w:r>
          </w:p>
        </w:tc>
      </w:tr>
      <w:tr w:rsidR="000B111D" w:rsidRPr="000B111D" w:rsidTr="000B111D">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Đơn vị chủ trì</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Đơn vị phối hợp</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Quy trình quản lý thuế đối với hộ kinh doanh phù hợp yêu cầu tổng thể chung của tái thiết kế quy trình nghiệp vụ quản lý thuế.</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Sửa đổi Quy trình Quản lý thuế đối với hộ kinh doanh, cá nhân kinh doanh theo hướng đơn giản, tự động, giảm thời gian, chi phí thực hiện</w:t>
            </w:r>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Quy trình được xây dựng và ban hành</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Đánh giá tình hình thực hiện thu ngân sách nhà nước, tác động của các giải pháp hỗ trợ sự phát triển của kinh tế tư nhân trong đó có hộ kinh doanh, doanh nghiệp siêu nhỏ đối với số thu ngân sách nhà nước trong dài hạn.</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Báo cáo kết quả tình hình thực hiện thu ngân sách NN đối với khu vực kinh tế tư nhân sau khi triển khai NQ 68.</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Đánh giá tác động đến số thu NSNN đối với các chính sách hỗ trợ thuế, phí.</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Thực hiện giao nhiệm vụ thu đối với hộ kinh doanh</w:t>
            </w:r>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Định kỳ trước ngày 20 hàng tháng</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Kết quả đánh giá, tác động; nhiệm vụ thu được giao</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Giải pháp tăng thu, đảm bảo thu đúng thu đủ </w:t>
            </w:r>
            <w:r w:rsidRPr="000B111D">
              <w:rPr>
                <w:rFonts w:ascii="Times New Roman" w:eastAsia="Times New Roman" w:hAnsi="Times New Roman" w:cs="Times New Roman"/>
                <w:sz w:val="26"/>
                <w:szCs w:val="26"/>
              </w:rPr>
              <w:lastRenderedPageBreak/>
              <w:t>nghĩa vụ thuế thực tế phát sinh.</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xml:space="preserve">Nghiên cứu, đề xuất các giải pháp tăng thu, đảm bảo thu đúng </w:t>
            </w:r>
            <w:r w:rsidRPr="000B111D">
              <w:rPr>
                <w:rFonts w:ascii="Times New Roman" w:eastAsia="Times New Roman" w:hAnsi="Times New Roman" w:cs="Times New Roman"/>
                <w:sz w:val="26"/>
                <w:szCs w:val="26"/>
              </w:rPr>
              <w:lastRenderedPageBreak/>
              <w:t>thu đủ nghĩa vụ thuế thực tế phát sinh.</w:t>
            </w:r>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Năm 2025-2026</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giải pháp được triển khai</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Các đơn vị </w:t>
            </w:r>
            <w:r w:rsidRPr="000B111D">
              <w:rPr>
                <w:rFonts w:ascii="Times New Roman" w:eastAsia="Times New Roman" w:hAnsi="Times New Roman" w:cs="Times New Roman"/>
                <w:sz w:val="26"/>
                <w:szCs w:val="26"/>
              </w:rPr>
              <w:lastRenderedPageBreak/>
              <w:t>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4</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sửa đổi các mẫu biểu kê khai miễn, giảm thuế... của đối tượng được miễn, giảm.</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xây dựng, sửa đổi các mẫu biểu kê khai miễn, giảm thuế... phù hợp với các chính sách hỗ trợ kinh tế tư nhân phát triển.</w:t>
            </w:r>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Ngay sau khi các chính sách thuế được ban hành</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Mẫu biểu được rà soát, sửa đổi</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mẫu biểu kê khai; khai thuế điện tử; nộp thuế điện tử đối với hộ kinh doanh.</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mẫu biểu kê khai; khai thuế điện tử; nộp thuế điện tử đối với hộ kinh doanh đảm bảo tiêu chí đơn giản, dễ thực hiện, tích hợp sẵn thông tin.</w:t>
            </w:r>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Mẫu biểu được rà soát, sửa đổi</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Triển khai hiệu quả các giải pháp thực hiện hóa đơn điện tử khởi tạo từ máy tính tiền</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Tham mưu, đề xuất hỗ trợ về tài chính cho các hộ kinh doanh chưa đáp ứng điều kiện về hạ tầng công nghệ thông tin, giải pháp xuất HĐĐT khởi tạo từ MTT.</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Tham mưu mức đề xuất mức giải thưởng của chương trình hóa đơn may mắn</w:t>
            </w:r>
          </w:p>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Triển khai giải pháp hóa đơn điện tử khởi tạo từ máy tính tiền theo Nghị định </w:t>
            </w:r>
            <w:bookmarkStart w:id="102" w:name="tvpllink_ucyojzizsw_6"/>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sz w:val="26"/>
                <w:szCs w:val="26"/>
              </w:rPr>
              <w:fldChar w:fldCharType="end"/>
            </w:r>
            <w:bookmarkEnd w:id="102"/>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giải pháp được triển khai</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quy trình quản lý hóa đơn điện tử, chứng từ điện tử (trong đó có hóa đơn điện tử khởi tạo từ máy tính tiền) đảm bảo phù hợp với quy định của Nghị định số </w:t>
            </w:r>
            <w:bookmarkStart w:id="103" w:name="tvpllink_ucyojzizsw_7"/>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sz w:val="26"/>
                <w:szCs w:val="26"/>
              </w:rPr>
              <w:fldChar w:fldCharType="end"/>
            </w:r>
            <w:bookmarkEnd w:id="103"/>
            <w:r w:rsidRPr="000B111D">
              <w:rPr>
                <w:rFonts w:ascii="Times New Roman" w:eastAsia="Times New Roman" w:hAnsi="Times New Roman" w:cs="Times New Roman"/>
                <w:sz w:val="26"/>
                <w:szCs w:val="26"/>
              </w:rPr>
              <w:t>.</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xây dựng quy trình quản lý hóa đơn điện tử, chứng từ điện tử</w:t>
            </w:r>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Quy trình được ban hành (thay thế)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8</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Tiếp tục triển khai Đề án 420</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Tiếp tục triển khai các nhiệm vụ quản lý hộ kinh doanh theo Đề án 420</w:t>
            </w:r>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Năm 2025-2026</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nhiệm vụ được triển khai</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w:t>
            </w:r>
          </w:p>
        </w:tc>
        <w:tc>
          <w:tcPr>
            <w:tcW w:w="14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Theo dõi, đôn đốc các Tiểu Ban triển khai thực hiện kế hoạch theo đúng tiến độ; Tổng hợp, báo cáo đánh giá đề xuất các giải pháp tổng thể.</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Theo dõi, đôn đốc các Tiểu Ban triển khai thực hiện kế hoạch theo đúng tiến độ; Tổng hợp, báo cáo đánh giá đề xuất các giải pháp tổng thể.</w:t>
            </w:r>
          </w:p>
        </w:tc>
        <w:tc>
          <w:tcPr>
            <w:tcW w:w="6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Theo định kỳ trước 20 hàng tháng</w:t>
            </w:r>
          </w:p>
        </w:tc>
        <w:tc>
          <w:tcPr>
            <w:tcW w:w="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Báo cáo</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bl>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04" w:name="dieu_1_8"/>
      <w:r w:rsidRPr="000B111D">
        <w:rPr>
          <w:rFonts w:ascii="Times New Roman" w:eastAsia="Times New Roman" w:hAnsi="Times New Roman" w:cs="Times New Roman"/>
          <w:b/>
          <w:bCs/>
          <w:color w:val="000000"/>
          <w:sz w:val="26"/>
          <w:szCs w:val="26"/>
        </w:rPr>
        <w:t>1.3. ỨNG DỤNG CÔNG NGHỆ SỐ, HÓA ĐƠN ĐIỆN TỬ, PHÁT TRIỂN CÁC NỀN TẢNG SỐ DÙNG CHUNG</w:t>
      </w:r>
      <w:bookmarkEnd w:id="104"/>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7"/>
        <w:gridCol w:w="2840"/>
        <w:gridCol w:w="2554"/>
        <w:gridCol w:w="907"/>
        <w:gridCol w:w="1409"/>
        <w:gridCol w:w="575"/>
        <w:gridCol w:w="648"/>
      </w:tblGrid>
      <w:tr w:rsidR="000B111D" w:rsidRPr="000B111D" w:rsidTr="000B111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TT</w:t>
            </w:r>
          </w:p>
        </w:tc>
        <w:tc>
          <w:tcPr>
            <w:tcW w:w="15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Nội dung hoạt động</w:t>
            </w:r>
          </w:p>
        </w:tc>
        <w:tc>
          <w:tcPr>
            <w:tcW w:w="13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Mô tả công việc</w:t>
            </w:r>
          </w:p>
        </w:tc>
        <w:tc>
          <w:tcPr>
            <w:tcW w:w="4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Thời hạn hoàn thành</w:t>
            </w:r>
          </w:p>
        </w:tc>
        <w:tc>
          <w:tcPr>
            <w:tcW w:w="7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Kết quả đầu ra</w:t>
            </w:r>
          </w:p>
        </w:tc>
        <w:tc>
          <w:tcPr>
            <w:tcW w:w="650"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Phân công thực hiện</w:t>
            </w:r>
          </w:p>
        </w:tc>
      </w:tr>
      <w:tr w:rsidR="000B111D" w:rsidRPr="000B111D" w:rsidTr="000B111D">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Đơn vị chủ trì</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Đơn vị phối hợp</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Cung cấp các dịch vụ thuế điện tử miễn phí trên Cổng thông tin điện tử của Cục Thuế; các công cụ hỗ trợ việc kê khai, nộp thuế theo phương thức điện tử cho hộ, cá nhân kinh doanh trên ứng dụng Etaxmobile.</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Triển khai nâng cấp Cổng thông tin điện tử của Cục Thuế; ứng dụng eTax Mobile để hộ kinh doanh nộp tờ khai qua ứng dụng eTax Mobile.</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8/2025</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Cổng thông tin điện tử của Cục Thuế; Ứng dụng Etaxmobile được nâng cấp</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các hệ thống ứng dụng cho phép tự động xác định nghĩa vụ thuế dựa trên dữ liệu hóa đơn điện tử mà hộ kinh doanh sử dụng để tự động tính toán số thuế phải nộp và lập tờ khai thuế gợi ý cho hộ kinh doanh.</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Báo cáo giải pháp kỹ thuật về tổng hợp dữ liệu hóa đơn cho các tờ khai điền trước</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Tổ chức phân tích yêu cầu nghiệp vụ để xây dựng tờ khai gợi ý, tổ chức kiểm thử và triển khai chính thức</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Quý III/2025 - Quý I/2026</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Tờ khai gợi ý cho hộ kinh doanh</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Phối hợp với các tổ chức cung cấp phần mềm kế </w:t>
            </w:r>
            <w:r w:rsidRPr="000B111D">
              <w:rPr>
                <w:rFonts w:ascii="Times New Roman" w:eastAsia="Times New Roman" w:hAnsi="Times New Roman" w:cs="Times New Roman"/>
                <w:sz w:val="26"/>
                <w:szCs w:val="26"/>
              </w:rPr>
              <w:lastRenderedPageBreak/>
              <w:t>toán, phần mềm kê khai thuế có mức giá ưu đãi hoặc miễn phí cho hộ kinh doanh theo chỉ đạo của Bộ Tài chính/Cục Thuế (nếu có).</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xml:space="preserve">Nghiên cứu, phối hợp với các tổ chức cung </w:t>
            </w:r>
            <w:r w:rsidRPr="000B111D">
              <w:rPr>
                <w:rFonts w:ascii="Times New Roman" w:eastAsia="Times New Roman" w:hAnsi="Times New Roman" w:cs="Times New Roman"/>
                <w:sz w:val="26"/>
                <w:szCs w:val="26"/>
              </w:rPr>
              <w:lastRenderedPageBreak/>
              <w:t>cấp dịch vụ triển khai xây dựng, cung cấp phần mềm kế toán miễn phí/ có mức giá ưu đãi cho hộ kinh doanh phù hợp với thay đổi về chính sách.</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xml:space="preserve">Theo chỉ đạo </w:t>
            </w:r>
            <w:r w:rsidRPr="000B111D">
              <w:rPr>
                <w:rFonts w:ascii="Times New Roman" w:eastAsia="Times New Roman" w:hAnsi="Times New Roman" w:cs="Times New Roman"/>
                <w:sz w:val="26"/>
                <w:szCs w:val="26"/>
              </w:rPr>
              <w:lastRenderedPageBreak/>
              <w:t>của Bộ Tài chính</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xml:space="preserve">Các phần mềm được </w:t>
            </w:r>
            <w:r w:rsidRPr="000B111D">
              <w:rPr>
                <w:rFonts w:ascii="Times New Roman" w:eastAsia="Times New Roman" w:hAnsi="Times New Roman" w:cs="Times New Roman"/>
                <w:sz w:val="26"/>
                <w:szCs w:val="26"/>
              </w:rPr>
              <w:lastRenderedPageBreak/>
              <w:t>xây dựng và cung cấp miễn phí</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Các đơn </w:t>
            </w:r>
            <w:r w:rsidRPr="000B111D">
              <w:rPr>
                <w:rFonts w:ascii="Times New Roman" w:eastAsia="Times New Roman" w:hAnsi="Times New Roman" w:cs="Times New Roman"/>
                <w:sz w:val="26"/>
                <w:szCs w:val="26"/>
              </w:rPr>
              <w:lastRenderedPageBreak/>
              <w:t>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4</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Triển khai giải pháp quản lý rủi ro về thuế, hóa đơn đối với hộ kinh doanh.</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Phân tích nghiệp vụ xây dựng ứng dụng</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Hoàn thiện phân tích nghiệp vụ theo bộ chỉ số tiêu chí được Cục Thuế ban hành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Hoàn thành ứng dụng bộ chỉ số tiêu chí rủi ro trong quản lý thuế và hóa đơn đối với hộ kinh doanh, cá nhân kinh doanh</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giải pháp quản lý rủi ro về thuế, hóa đơn đối với HKD được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Nâng cấp Bản đồ số (đối với hộ khoán hiện nay) thành Danh bạ Hộ kinh doanh/Danh bạ Hộ kê khai.</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toàn bộ hộ kinh doanh, địa chỉ, doanh thu, mức khoán, thực hiện công khai toàn bộ các thông tin về hộ kinh doanh trên Bản đồ số HKD</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Quý IV/2025 - 2026</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Bản đồ số được nâng cấp thành Danh bạ Hộ kinh doanh</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Triển khai giải pháp kết nối, trao đổi thông tin với các bên liên quan phục vụ công tác quản lý thuế đối với hộ kinh doanh.</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Xây dựng/nâng cấp ứng dụng CNTT để kết nối, tiếp nhận dữ liệu từ các Ngân hàng</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Năm 2025-2026 (theo tiến độ ban hành Luật QLT)</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Giải pháp kết nối, trao đổi thông tin được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Triển khai nâng cấp hệ thống công nghệ thông tin, các ứng dụng hóa đơn, chứng từ điện tử đáp ứng </w:t>
            </w:r>
            <w:r w:rsidRPr="000B111D">
              <w:rPr>
                <w:rFonts w:ascii="Times New Roman" w:eastAsia="Times New Roman" w:hAnsi="Times New Roman" w:cs="Times New Roman"/>
                <w:sz w:val="26"/>
                <w:szCs w:val="26"/>
              </w:rPr>
              <w:lastRenderedPageBreak/>
              <w:t>quy định tại Nghị định số </w:t>
            </w:r>
            <w:bookmarkStart w:id="105" w:name="tvpllink_ucyojzizsw_8"/>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sz w:val="26"/>
                <w:szCs w:val="26"/>
              </w:rPr>
              <w:fldChar w:fldCharType="end"/>
            </w:r>
            <w:bookmarkEnd w:id="105"/>
            <w:r w:rsidRPr="000B111D">
              <w:rPr>
                <w:rFonts w:ascii="Times New Roman" w:eastAsia="Times New Roman" w:hAnsi="Times New Roman" w:cs="Times New Roman"/>
                <w:sz w:val="26"/>
                <w:szCs w:val="26"/>
              </w:rPr>
              <w:t>.</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Thực hiện nâng cấp hệ thống công nghệ thông tin, các ứng dụng hóa đơn, chứng từ điện tử đáp ứng quy định</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7/2025</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Hệ thống CNTT được nâng cấp</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8</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Nâng cấp ứng dụng đáp ứng sửa đổi, bổ sung quy định về chính sách để hỗ trợ phát triển kinh tế tư nhân.</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xây dựng, nâng cấp các ứng dụng đáp ứng quy định về chính sách hỗ trợ phát triển kinh tế tư nhân</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Theo tiến độ ban hành chính sách</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Ứng dụng được nâng cấp</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Hỗ trợ API tra cứu hóa đơn, giúp tự động hóa xử lý hóa đơn điện tử cho các đơn vị (hộ kinh doanh, doanh nghiệp)</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và hoàn thiện API tra cứu hóa đơn, giúp tự động hóa xử lý hóa đơn điện tử cho hộ kinh doanh, doanh nghiệp</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Giao diện lập trình ứng dụng được xây dựng</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10</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Nộp tờ khai thuế trực tiếp qua cổng dịch vụ T-VAN (từ phần mềm bán hàng, phần mềm hóa đơn) thay vì phải kê khai thủ công trên trang Thuế điện tử</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xây dựng phương thức hỗ trợ nộp tờ khai trực tiếp qua cổng dịch vụ T-Van</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Phương thức hỗ trợ</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11</w:t>
            </w:r>
          </w:p>
        </w:tc>
        <w:tc>
          <w:tcPr>
            <w:tcW w:w="1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xây dựng cổng thông tin hỗ trợ doanh nghiệp, cá nhân, hộ kinh doanh</w:t>
            </w:r>
          </w:p>
        </w:tc>
        <w:tc>
          <w:tcPr>
            <w:tcW w:w="1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xây dựng cổng thông tin đào tạo và hỗ trợ doanh nghiệp, cá nhân, hộ kinh doanh với giao diện đơn giản, dễ thực hiện, tra cứu nhằm cung cấp thông tin, tài liệu đào tạo, hướng dẫn cũng như hỗ trợ toàn diện về chính sách thuế cho cá nhân, hộ kinh doanh và doanh nghiệp.</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8/2025</w:t>
            </w:r>
          </w:p>
        </w:tc>
        <w:tc>
          <w:tcPr>
            <w:tcW w:w="7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Cổng thông tin thuế hỗ trợ doanh nhân</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bl>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06" w:name="dieu_1_9"/>
      <w:r w:rsidRPr="000B111D">
        <w:rPr>
          <w:rFonts w:ascii="Times New Roman" w:eastAsia="Times New Roman" w:hAnsi="Times New Roman" w:cs="Times New Roman"/>
          <w:b/>
          <w:bCs/>
          <w:color w:val="000000"/>
          <w:sz w:val="26"/>
          <w:szCs w:val="26"/>
        </w:rPr>
        <w:t>1.4. HOÀN THIỆN CƠ CHẾ QUẢN LÝ RỦI RO, QUẢN LÝ TUÂN THỦ ĐỐI VỚI NGƯỜI NỘP THUẾ</w:t>
      </w:r>
      <w:bookmarkEnd w:id="106"/>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7"/>
        <w:gridCol w:w="3044"/>
        <w:gridCol w:w="2759"/>
        <w:gridCol w:w="947"/>
        <w:gridCol w:w="1042"/>
        <w:gridCol w:w="575"/>
        <w:gridCol w:w="566"/>
      </w:tblGrid>
      <w:tr w:rsidR="000B111D" w:rsidRPr="000B111D" w:rsidTr="000B111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TT</w:t>
            </w:r>
          </w:p>
        </w:tc>
        <w:tc>
          <w:tcPr>
            <w:tcW w:w="16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Nội dung hoạt động</w:t>
            </w:r>
          </w:p>
        </w:tc>
        <w:tc>
          <w:tcPr>
            <w:tcW w:w="14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Mô tả công việc</w:t>
            </w:r>
          </w:p>
        </w:tc>
        <w:tc>
          <w:tcPr>
            <w:tcW w:w="5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Thời hạn hoàn thành</w:t>
            </w:r>
          </w:p>
        </w:tc>
        <w:tc>
          <w:tcPr>
            <w:tcW w:w="5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Kết quả đầu ra</w:t>
            </w:r>
          </w:p>
        </w:tc>
        <w:tc>
          <w:tcPr>
            <w:tcW w:w="600"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Phân công thực hiện</w:t>
            </w:r>
          </w:p>
        </w:tc>
      </w:tr>
      <w:tr w:rsidR="000B111D" w:rsidRPr="000B111D" w:rsidTr="000B111D">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xml:space="preserve">Đơn vị </w:t>
            </w:r>
            <w:r w:rsidRPr="000B111D">
              <w:rPr>
                <w:rFonts w:ascii="Times New Roman" w:eastAsia="Times New Roman" w:hAnsi="Times New Roman" w:cs="Times New Roman"/>
                <w:b/>
                <w:bCs/>
                <w:sz w:val="26"/>
                <w:szCs w:val="26"/>
              </w:rPr>
              <w:lastRenderedPageBreak/>
              <w:t>chủ trì</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lastRenderedPageBreak/>
              <w:t xml:space="preserve">Đơn vị </w:t>
            </w:r>
            <w:r w:rsidRPr="000B111D">
              <w:rPr>
                <w:rFonts w:ascii="Times New Roman" w:eastAsia="Times New Roman" w:hAnsi="Times New Roman" w:cs="Times New Roman"/>
                <w:b/>
                <w:bCs/>
                <w:sz w:val="26"/>
                <w:szCs w:val="26"/>
              </w:rPr>
              <w:lastRenderedPageBreak/>
              <w:t>phối hợp</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1</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Sửa đổi, bổ sung Bộ tiêu chí liên quan đến quản lý rủi ro trong công tác quản lý thuế đối với hộ kinh doanh, cá nhân kinh doanh, bao gồm cả hóa đơn, chứng từ điện tử.</w:t>
            </w:r>
          </w:p>
        </w:tc>
        <w:tc>
          <w:tcPr>
            <w:tcW w:w="1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Xây dựng và ban hành bộ chỉ số tiêu chí rủi ro trong quản lý thuế và hóa đơn đối với hộ kinh doanh, cá nhân kinh doanh</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Quyết định ban hành bộ tiêu chí (sửa đổi bổ sung) và quy trình áp dụng</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Tăng cường kết nối, tích hợp và chia sẻ dữ liệu với các bộ, ngành và đơn vị liên quan (theo đúng quy định tại </w:t>
            </w:r>
            <w:bookmarkStart w:id="107" w:name="tvpllink_gtkyhfrola_6"/>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Quản lý thuế</w:t>
            </w:r>
            <w:r w:rsidRPr="000B111D">
              <w:rPr>
                <w:rFonts w:ascii="Times New Roman" w:eastAsia="Times New Roman" w:hAnsi="Times New Roman" w:cs="Times New Roman"/>
                <w:sz w:val="26"/>
                <w:szCs w:val="26"/>
              </w:rPr>
              <w:fldChar w:fldCharType="end"/>
            </w:r>
            <w:bookmarkEnd w:id="107"/>
            <w:r w:rsidRPr="000B111D">
              <w:rPr>
                <w:rFonts w:ascii="Times New Roman" w:eastAsia="Times New Roman" w:hAnsi="Times New Roman" w:cs="Times New Roman"/>
                <w:sz w:val="26"/>
                <w:szCs w:val="26"/>
              </w:rPr>
              <w:t> và Đề án 06 của Chính phủ về phát triển dữ liệu dân cư và định danh điện tử) để giám sát chặt chẽ hoạt động của hộ kinh doanh sau khi kết thúc phương thức thuế khoán, kịp thời phát hiện, nhận diện các trường hợp có rủi ro về thuế hoặc hành vi vi phạm pháp luật.</w:t>
            </w:r>
          </w:p>
        </w:tc>
        <w:tc>
          <w:tcPr>
            <w:tcW w:w="1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Nghiên cứu, đề xuất xây dựng cơ sở pháp lý và tăng cường phối hợp với Ngân hàng để triển khai kết nối chia sẻ thông tin giao dịch, dòng tiền từ Ngân hàng phục vụ cho việc phân tích, đối chiếu và xử lý đối với những hộ kinh doanh có vi phạm quy định pháp luật thuế</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Năm 2025-2026</w:t>
            </w:r>
          </w:p>
        </w:tc>
        <w:tc>
          <w:tcPr>
            <w:tcW w:w="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Báo cáo kết quả nghiên cứu/ Các quy chế trao đổi, phối hợp được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Hướng dẫn cơ quan thuế các cấp triển khai thực hiện văn bản trao đổi thông tin hóa đơn, chứng từ điện tử theo các đầu mối trao đổi thông tin với các cơ quan, tổ chức bên ngoài đồng cấp hoặc theo phân công của thủ trưởng cơ quan thuế.</w:t>
            </w:r>
          </w:p>
        </w:tc>
        <w:tc>
          <w:tcPr>
            <w:tcW w:w="1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Theo dõi, hướng dẫn Thuế tỉnh/ thành phố, Thuế cơ sở triển khai trao đổi thông tin hóa đơn, chứng từ điện tử.</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Xử lý các vướng mắc phát sinh khác với hướng dẫn của Cục Thuế.</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Quý III/Năm 2025-2026</w:t>
            </w:r>
          </w:p>
        </w:tc>
        <w:tc>
          <w:tcPr>
            <w:tcW w:w="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Báo cáo hàng tháng/ Công tác hướng dẫn được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w:t>
            </w:r>
          </w:p>
        </w:tc>
        <w:tc>
          <w:tcPr>
            <w:tcW w:w="1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Phối hợp áp dụng các biện pháp nghiệp vụ quản lý thuế để xác định đối tượng áp dụng hóa đơn điện tử khởi tạo từ máy tính tiền theo quy định.</w:t>
            </w:r>
          </w:p>
        </w:tc>
        <w:tc>
          <w:tcPr>
            <w:tcW w:w="1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 Xây dựng cơ sở dữ liệu hộ kinh doanh tại địa bàn bao gồm doanh thu, mức thuế khoán, giá trị hàng hóa dịch vụ mua vào, bán ra, chi phí nhân công, chi </w:t>
            </w:r>
            <w:r w:rsidRPr="000B111D">
              <w:rPr>
                <w:rFonts w:ascii="Times New Roman" w:eastAsia="Times New Roman" w:hAnsi="Times New Roman" w:cs="Times New Roman"/>
                <w:sz w:val="26"/>
                <w:szCs w:val="26"/>
              </w:rPr>
              <w:lastRenderedPageBreak/>
              <w:t>phí thuê mặt bằng...để xác định đối tượng áp dụng hóa đơn điện tử khởi tạo từ máy tính tiền.</w:t>
            </w:r>
          </w:p>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Cung cấp danh sách chi tiết các hộ kinh doanh thuộc đối tượng triển khai HĐĐT khởi tạo từ MTT tới Cục Thuế các tỉnh, thành phố thực hiện rà soát, đối chiếu với thực tế tại từng địa phương để lập kế hoạch triển khai, quản lý.</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Quý III/Năm 2025-Quý I/2026</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Các báo cáo dữ liệu phân tích của Thuế cơ sở và </w:t>
            </w:r>
            <w:r w:rsidRPr="000B111D">
              <w:rPr>
                <w:rFonts w:ascii="Times New Roman" w:eastAsia="Times New Roman" w:hAnsi="Times New Roman" w:cs="Times New Roman"/>
                <w:sz w:val="26"/>
                <w:szCs w:val="26"/>
              </w:rPr>
              <w:lastRenderedPageBreak/>
              <w:t>Thuế tỉnh Thành phố</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Cục Thuế</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5</w:t>
            </w:r>
          </w:p>
        </w:tc>
        <w:tc>
          <w:tcPr>
            <w:tcW w:w="1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Tiếp nhận và xử lý thông tin; chỉ đạo các Thuế tỉnh, thành phố thực hiện rà soát, xác minh các giao dịch đáng ngờ, đưa vào diện kiểm tra hoặc chuyển cơ quan điều tra để xử lý theo quy định.</w:t>
            </w:r>
          </w:p>
        </w:tc>
        <w:tc>
          <w:tcPr>
            <w:tcW w:w="1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Chủ động tiếp nhận và xử lý thông tin các giao dịch đáng ngờ; chỉ đạo các Thuế tỉnh, thành phố thực hiện các biện pháp nghiệp vụ nhằm rà soát, xác minh đưa vào diện kiểm tra đối với các hộ kinh doanh, cá nhân kinh doanh có các giao dịch đánh ngờ hoặc chuyển cơ quan công an điều tra, xử lý theo quy định</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Theo phát sinh</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thông tin giao dịch đáng ngờ được xử lý</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w:t>
            </w:r>
          </w:p>
        </w:tc>
        <w:tc>
          <w:tcPr>
            <w:tcW w:w="1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Rà soát phát hiện để chống sót lọt hộ kinh doanh chưa thực hiện đăng ký kinh doanh, chưa đăng ký thuế và nộp thuế, bảo vệ môi trường kinh doanh bình đẳng, lành mạnh.</w:t>
            </w:r>
          </w:p>
        </w:tc>
        <w:tc>
          <w:tcPr>
            <w:tcW w:w="1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Chỉ đạo Thuế tỉnh/ thành phố thường xuyên thực hiện rà soát phát hiện để chống sót lọt hộ kinh doanh chưa thực hiện đăng ký kinh doanh, chưa đăng ký thuế và nộp thuế.</w:t>
            </w:r>
          </w:p>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Thuế tỉnh thường xuyên thực hiện rà soát phát hiện để chống sót lọt hộ kinh doanh chưa thực hiện đăng ký kinh doanh, </w:t>
            </w:r>
            <w:r w:rsidRPr="000B111D">
              <w:rPr>
                <w:rFonts w:ascii="Times New Roman" w:eastAsia="Times New Roman" w:hAnsi="Times New Roman" w:cs="Times New Roman"/>
                <w:sz w:val="26"/>
                <w:szCs w:val="26"/>
              </w:rPr>
              <w:lastRenderedPageBreak/>
              <w:t>chưa đăng ký thuế và nộp thuế.</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Báo cáo hàng quý</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Báo cáo kết quả rà soát tình hình xử lý</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7</w:t>
            </w:r>
          </w:p>
        </w:tc>
        <w:tc>
          <w:tcPr>
            <w:tcW w:w="1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Tăng cường quản lý tuân thủ thông qua sử dụng hóa đơn điện tử, khuyến khích người tiêu dùng lấy hóa đơn; Tăng cường quản lý thuế đối với người nộp thuế kinh doanh trên nền tảng số, nhà cung cấp nước ngoài.</w:t>
            </w:r>
          </w:p>
        </w:tc>
        <w:tc>
          <w:tcPr>
            <w:tcW w:w="1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Chỉ đạo Thuế tỉnh/ thành phố: Thực hiện rà soát dữ liệu hóa đơn mua vào, bán ra của hộ, cá nhân kinh doanh để đối chiếu doanh thu, nghĩa vụ thuế của hộ, cá nhân kinh doanh, từ đó lập kế hoạch kiểm tra theo chuyên đề, đột xuất; giám sát việc lập và sử dụng hóa đơn điện tử của người nộp thuế thuộc trách nhiệm quản lý.</w:t>
            </w:r>
          </w:p>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Định kỳ hàng quý thực hiện rà soát dữ liệu hóa đơn mua vào của hộ, cá nhân kinh doanh với doanh thu khoán đối với toàn bộ các hộ, cá nhân kinh doanh để phát hiện các hộ, cá nhân kinh doanh có doanh thu khoán không sát với thực tế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Tăng cường phân tích dữ liệu từ hệ thống hóa đơn điện tử để phát hiện rủi ro; thực hiện cảnh báo sớm vi phạm từ dữ liệu hóa đơn (gửi cảnh báo đến người nộp thuế nếu phát hiện hành vi nghi ngờ vi phạm, tạm dừng sử dụng hóa đơn nếu phát hiện có rủi ro cao).</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 Có các biện pháp khuyến khích người tiêu dùng lấy hóa đơn </w:t>
            </w:r>
            <w:r w:rsidRPr="000B111D">
              <w:rPr>
                <w:rFonts w:ascii="Times New Roman" w:eastAsia="Times New Roman" w:hAnsi="Times New Roman" w:cs="Times New Roman"/>
                <w:sz w:val="26"/>
                <w:szCs w:val="26"/>
              </w:rPr>
              <w:lastRenderedPageBreak/>
              <w:t>(chương trình quay số, khuyến mại với hóa đơn; chương trình truyền thông về quyền lợi và nghĩa vụ khi lấy hóa đơn;...); tăng cường xử lý hành vi không xuất hóa đơn khi cung cấp hàng hóa, dịch vụ.</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Thu thập thông tin số tài khoản giao dịch của người nộp thuế kinh doanh trên nền tảng số, nhà cung cấp nước ngoài nhằm kiểm soát dòng tiền để có biện pháp quản lý phù hợp.</w:t>
            </w:r>
          </w:p>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Triển khai các biện pháp quản lý tuân thủ phù hợp</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Tháng 10/2025 hoàn thành Chỉ đạo; Báo cáo định kỳ</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Văn bản chỉ đạo; Các biện pháp quản lý được triển khai; Các thông tin dược thu thập</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0B111D" w:rsidRPr="000B111D" w:rsidRDefault="000B111D" w:rsidP="000B111D">
            <w:pPr>
              <w:spacing w:before="120" w:after="120" w:line="234" w:lineRule="atLeast"/>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8</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Chủ trì hướng dẫn xây dựng chương trình, kế hoạch kiểm tra theo phân tích rủi ro, theo chuyên đề đối với hộ kinh doanh, cá nhân kinh doanh</w:t>
            </w:r>
          </w:p>
        </w:tc>
        <w:tc>
          <w:tcPr>
            <w:tcW w:w="1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Chủ trì hướng dẫn các Thuế tỉnh/ thành phố xây dựng chương trình, kế hoạch kiểm tra theo phân tích rủi ro, theo chuyên đề đối với hộ kinh doanh, cá nhân kinh doanh và tổng hợp kết quả, báo cáo Cục Thuế theo định kỳ</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Thường xuyên, Định kỳ</w:t>
            </w:r>
          </w:p>
        </w:tc>
        <w:tc>
          <w:tcPr>
            <w:tcW w:w="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Chương trình kiểm tra được xây dựng</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tài liệu hướng dẫn kiểm tra thuế đối với hộ kinh doanh, cá nhân kinh doanh.</w:t>
            </w:r>
          </w:p>
        </w:tc>
        <w:tc>
          <w:tcPr>
            <w:tcW w:w="1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Nghiên cứu, triển khai xây dựng tài liệu hướng dẫn kiểm tra thuế đối với hộ kinh doanh nộp thuế theo phương pháp kê khai.</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11/2025</w:t>
            </w:r>
          </w:p>
        </w:tc>
        <w:tc>
          <w:tcPr>
            <w:tcW w:w="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Tài liệu hướng dẫn được ban hành</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10</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và triển khai các biện pháp thu nợ hiệu quả đối với hộ kinh doanh, cá nhân kinh doanh.</w:t>
            </w:r>
          </w:p>
        </w:tc>
        <w:tc>
          <w:tcPr>
            <w:tcW w:w="1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Nghiên cứu sửa đổi Quy trình cưỡng chế và thu hồi nợ thuế theo kế hoạch tái thiết kế quy trình nghiệp vụ.</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Triển khai các biện pháp thu nợ hiệu quả đối với hộ kinh doanh, cá nhân kinh doanh.</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Tháng 11/2025</w:t>
            </w:r>
          </w:p>
        </w:tc>
        <w:tc>
          <w:tcPr>
            <w:tcW w:w="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biện pháp được và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bl>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bookmarkStart w:id="108" w:name="dieu_1_10"/>
      <w:r w:rsidRPr="000B111D">
        <w:rPr>
          <w:rFonts w:ascii="Times New Roman" w:eastAsia="Times New Roman" w:hAnsi="Times New Roman" w:cs="Times New Roman"/>
          <w:b/>
          <w:bCs/>
          <w:color w:val="000000"/>
          <w:sz w:val="26"/>
          <w:szCs w:val="26"/>
        </w:rPr>
        <w:lastRenderedPageBreak/>
        <w:t>1.5. CÔNG TÁC TUYÊN TRUYỀN VÀ HỖ TRỢ NGƯỜI NỘP THUẾ</w:t>
      </w:r>
      <w:bookmarkEnd w:id="108"/>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7"/>
        <w:gridCol w:w="2902"/>
        <w:gridCol w:w="2998"/>
        <w:gridCol w:w="1030"/>
        <w:gridCol w:w="882"/>
        <w:gridCol w:w="575"/>
        <w:gridCol w:w="546"/>
      </w:tblGrid>
      <w:tr w:rsidR="000B111D" w:rsidRPr="000B111D" w:rsidTr="000B111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TT</w:t>
            </w:r>
          </w:p>
        </w:tc>
        <w:tc>
          <w:tcPr>
            <w:tcW w:w="15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Nội dung hoạt động</w:t>
            </w:r>
          </w:p>
        </w:tc>
        <w:tc>
          <w:tcPr>
            <w:tcW w:w="16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Mô tả công việc</w:t>
            </w:r>
          </w:p>
        </w:tc>
        <w:tc>
          <w:tcPr>
            <w:tcW w:w="5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Thời hạn hoàn thành</w:t>
            </w:r>
          </w:p>
        </w:tc>
        <w:tc>
          <w:tcPr>
            <w:tcW w:w="4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Kết quả đầu ra</w:t>
            </w:r>
          </w:p>
        </w:tc>
        <w:tc>
          <w:tcPr>
            <w:tcW w:w="550"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Phân công thực hiện</w:t>
            </w:r>
          </w:p>
        </w:tc>
      </w:tr>
      <w:tr w:rsidR="000B111D" w:rsidRPr="000B111D" w:rsidTr="000B111D">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Đơn vị chủ trì</w:t>
            </w:r>
          </w:p>
        </w:tc>
        <w:tc>
          <w:tcPr>
            <w:tcW w:w="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Đơn vị phối hợp</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và tổ chức triển khai chương trình tuyên truyền thường xuyên, sâu rộng, đa dạng về nội dung Nghị quyết số </w:t>
            </w:r>
            <w:bookmarkStart w:id="109" w:name="tvpllink_mfututpsjx_23"/>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sz w:val="26"/>
                <w:szCs w:val="26"/>
              </w:rPr>
              <w:fldChar w:fldCharType="end"/>
            </w:r>
            <w:bookmarkEnd w:id="109"/>
            <w:r w:rsidRPr="000B111D">
              <w:rPr>
                <w:rFonts w:ascii="Times New Roman" w:eastAsia="Times New Roman" w:hAnsi="Times New Roman" w:cs="Times New Roman"/>
                <w:sz w:val="26"/>
                <w:szCs w:val="26"/>
              </w:rPr>
              <w:t> và vị trí, vai trò của kinh tế tư nhân theo hướng: đa dạng hóa các hình thức, phương thức tuyên truyền; cụ thể hóa nội dung tuyên truyền cho từng nhóm người nộp thuế.</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Xây dựng và tổ chức triển khai chương trình tuyên truyền thường xuyên, sâu rộng, đa dạng về nội dung Nghị quyết số </w:t>
            </w:r>
            <w:bookmarkStart w:id="110" w:name="tvpllink_mfututpsjx_24"/>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68-NQ/TW</w:t>
            </w:r>
            <w:r w:rsidRPr="000B111D">
              <w:rPr>
                <w:rFonts w:ascii="Times New Roman" w:eastAsia="Times New Roman" w:hAnsi="Times New Roman" w:cs="Times New Roman"/>
                <w:sz w:val="26"/>
                <w:szCs w:val="26"/>
              </w:rPr>
              <w:fldChar w:fldCharType="end"/>
            </w:r>
            <w:bookmarkEnd w:id="110"/>
            <w:r w:rsidRPr="000B111D">
              <w:rPr>
                <w:rFonts w:ascii="Times New Roman" w:eastAsia="Times New Roman" w:hAnsi="Times New Roman" w:cs="Times New Roman"/>
                <w:sz w:val="26"/>
                <w:szCs w:val="26"/>
              </w:rPr>
              <w:t> và vị trí, vai trò của kinh tế tư nhân</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8,9/2025</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Chương trình tuyên truyền được xây dựng và tổ chức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chương trình truyền thông chuyên đề về phát triển kinh tế tư nhân trên đài truyền hình, phát thanh, trên các mạng xã hội, báo điện tử để khơi dậy tinh thần kinh doanh, khởi nghiệp, thúc đẩy phát triển mạnh mẽ kinh tế tư nhân.</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Tổ chức Hội nghị, Hội thảo, đồng thời phối hợp với các kênh báo, đài lấy ý kiến xây dựng chính sách thuế khi chấm dứt phương thức thuế khoán.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Xây dựng chương trình truyền thông chuyên đề về các chính sách thuế khi chấm dứt phương thức thuế khoán sau khi Luật quản lý thuế ban hành. Trong đó, tập trung vào các nội dung nhằm thúc đẩy hộ kinh doanh chuyển đổi lên doanh nghiệp.</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Tháng 8,9/2025; sau khi Luật quản lý thuế ban hành</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chuyên đề truyền thông được xây dựng</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3</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và triển khai chiến dịch tuyên truyền, phổ biến pháp luật đối với hộ kinh doanh (bao gồm: lợi ích và các giải pháp khuyến khích hộ kinh doanh khi lên doanh nghiệp, các nghĩa vụ thuế hộ kinh doanh phải thực hiện, phổ biến các quy định pháp luật về xử lý các hành vi phạm,...).</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Xây dựng các chiến dịch tuyên truyền, phổ biến pháp luật đối với hộ kinh doanh sau khi Luật quản lý thuế ban hành, bao gồm lợi ích và các giải pháp khuyến khích hộ kinh doanh khi lên doanh nghiệp, các nghĩa vụ thuế hộ kinh doanh phải thực hiện, phổ biến các quy định pháp luật về xử lý các hành vi phạm,...</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Sau khi luật QLT ban hành</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Chiến dịch tuyên truyền, phổ biến pháp luật được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Tổ chức Hội nghị tập huấn, đối thoại toàn ngành về chính sách, mô hình quản lý thuế đối với hộ kinh doanh khi xóa bỏ thuế khoán</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Tổ chức Hội nghị tập huấn toàn ngành về chính sách, mô hình quản lý thuế đối với hộ kinh doanh sau khi Luật quản lý thuế ban hành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Tổ chức Hội nghị đối thoại toàn ngành để giải đáp, hướng dẫn, tháo gỡ khó khăn, vướng mắc cho hộ kinh doanh khi chuyển đổi phương thức kê khai thuế</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Sau khi luật QLT ban hành</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Chương trình tập huấn, đối thoại được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Xây dựng chương trình hỗ trợ tuân thủ cho hộ kinh doanh khi chấm dứt phương thức thuế khoán chuyển sang phương thức kê khai</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Chương trình hỗ trợ tuân thủ cho hộ kinh doanh.</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Trước tháng 11/2025</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chương trình, tài liệu hỗ trợ, hướng dẫn được xây dựng</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Đa dạng hóa các kênh hỗ trợ doanh nghiệp nhỏ, hộ kinh doanh như: xây dựng tài liệu hướng dẫn thuế (bản in, infographic, video ngắn); tư vấn trực tuyến </w:t>
            </w:r>
            <w:r w:rsidRPr="000B111D">
              <w:rPr>
                <w:rFonts w:ascii="Times New Roman" w:eastAsia="Times New Roman" w:hAnsi="Times New Roman" w:cs="Times New Roman"/>
                <w:sz w:val="26"/>
                <w:szCs w:val="26"/>
              </w:rPr>
              <w:lastRenderedPageBreak/>
              <w:t>qua mạng xã hội, chatbot, đường dây nóng (hotline); tổ chức chương trình vinh danh, tuyên dương người nộp thuế tiên phong trong chuyển đổi.</w:t>
            </w:r>
          </w:p>
        </w:tc>
        <w:tc>
          <w:tcPr>
            <w:tcW w:w="16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Xây dựng cẩm nang hỗ trợ giải đáp vướng mắc cho người nộp thuế (sau khi chính thức bỏ thuế khoán). Đăng tải cẩm nang lên website Cục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Phối hợp cung cấp thông tin đăng tải trên cổng Cổng thông tin đào tạo hộ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Phối hợp với Hội kiểm toán viên hành nghề Việt Nam tổ chức tập huấn, hội nghị về chính sách văn bản mới cho HKD.</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Thu thập vướng mắc của NNT để xây dựng các nội dung hỗ trợ sát thực tiễn.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Tổ chức chương trình vinh danh, tuyên dương người nộp thuế tiên phong trong chuyển đổi.</w:t>
            </w:r>
          </w:p>
        </w:tc>
        <w:tc>
          <w:tcPr>
            <w:tcW w:w="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Tháng 12/2025-1/2026</w:t>
            </w:r>
          </w:p>
        </w:tc>
        <w:tc>
          <w:tcPr>
            <w:tcW w:w="4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kênh hỗ trợ được triển khai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Cục Thuế</w:t>
            </w:r>
          </w:p>
        </w:tc>
        <w:tc>
          <w:tcPr>
            <w:tcW w:w="2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Các đơn vị có liên quan</w:t>
            </w:r>
          </w:p>
        </w:tc>
      </w:tr>
    </w:tbl>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w:t>
      </w:r>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111" w:name="chuong_pl_2"/>
      <w:r w:rsidRPr="000B111D">
        <w:rPr>
          <w:rFonts w:ascii="Times New Roman" w:eastAsia="Times New Roman" w:hAnsi="Times New Roman" w:cs="Times New Roman"/>
          <w:b/>
          <w:bCs/>
          <w:color w:val="000000"/>
          <w:sz w:val="26"/>
          <w:szCs w:val="26"/>
        </w:rPr>
        <w:t>BẢNG 2: MÔ HÌNH QUẢN LÝ THUẾ ĐỐI VỚI HỘ, CÁ NHÂN KINH DOANH</w:t>
      </w:r>
      <w:bookmarkEnd w:id="111"/>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9"/>
        <w:gridCol w:w="2215"/>
        <w:gridCol w:w="3755"/>
        <w:gridCol w:w="2311"/>
      </w:tblGrid>
      <w:tr w:rsidR="000B111D" w:rsidRPr="000B111D" w:rsidTr="000B111D">
        <w:trPr>
          <w:tblCellSpacing w:w="0" w:type="dxa"/>
        </w:trPr>
        <w:tc>
          <w:tcPr>
            <w:tcW w:w="550"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Tiêu chí</w:t>
            </w:r>
          </w:p>
        </w:tc>
        <w:tc>
          <w:tcPr>
            <w:tcW w:w="115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Nhóm 1</w:t>
            </w:r>
          </w:p>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Doanh thu ≤ 200 triệu</w:t>
            </w:r>
          </w:p>
        </w:tc>
        <w:tc>
          <w:tcPr>
            <w:tcW w:w="195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Nhóm 2</w:t>
            </w:r>
          </w:p>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200 triệu &lt; DT ≤ 3 tỷ</w:t>
            </w:r>
          </w:p>
        </w:tc>
        <w:tc>
          <w:tcPr>
            <w:tcW w:w="120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Nhóm 3 Doanh thu &gt; 3 tỷ</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Thuế GTGT</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Không phải nộp</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Theo </w:t>
            </w:r>
            <w:r w:rsidRPr="000B111D">
              <w:rPr>
                <w:rFonts w:ascii="Times New Roman" w:eastAsia="Times New Roman" w:hAnsi="Times New Roman" w:cs="Times New Roman"/>
                <w:b/>
                <w:bCs/>
                <w:sz w:val="26"/>
                <w:szCs w:val="26"/>
              </w:rPr>
              <w:t>phương pháp trực tiếp </w:t>
            </w:r>
            <w:r w:rsidRPr="000B111D">
              <w:rPr>
                <w:rFonts w:ascii="Times New Roman" w:eastAsia="Times New Roman" w:hAnsi="Times New Roman" w:cs="Times New Roman"/>
                <w:sz w:val="26"/>
                <w:szCs w:val="26"/>
              </w:rPr>
              <w:t>theo % doanh thu)</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GTGT phải nộp = Doanh thu x Tỷ lệ %</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Tự nguyện đăng ký áp dụng pp </w:t>
            </w:r>
            <w:r w:rsidRPr="000B111D">
              <w:rPr>
                <w:rFonts w:ascii="Times New Roman" w:eastAsia="Times New Roman" w:hAnsi="Times New Roman" w:cs="Times New Roman"/>
                <w:b/>
                <w:bCs/>
                <w:sz w:val="26"/>
                <w:szCs w:val="26"/>
              </w:rPr>
              <w:t>khấu trừ nếu đủ điều kiện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GTGT phải nộp = Thuế GTGT đầu ra - Thuế GTGT đầu vào được khấu trừ</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Bắt buộc áp dụng </w:t>
            </w:r>
            <w:r w:rsidRPr="000B111D">
              <w:rPr>
                <w:rFonts w:ascii="Times New Roman" w:eastAsia="Times New Roman" w:hAnsi="Times New Roman" w:cs="Times New Roman"/>
                <w:b/>
                <w:bCs/>
                <w:sz w:val="26"/>
                <w:szCs w:val="26"/>
              </w:rPr>
              <w:t>khấu trừ</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GTGT phải nộp = Thuế GTGT đầu ra - Thuế GTGT đầu vào được khấu trừ</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Thuế TNCN</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Không phải nộp</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Tính theo </w:t>
            </w:r>
            <w:r w:rsidRPr="000B111D">
              <w:rPr>
                <w:rFonts w:ascii="Times New Roman" w:eastAsia="Times New Roman" w:hAnsi="Times New Roman" w:cs="Times New Roman"/>
                <w:b/>
                <w:bCs/>
                <w:sz w:val="26"/>
                <w:szCs w:val="26"/>
              </w:rPr>
              <w:t>tỷ lệ % trên doanh thu </w:t>
            </w:r>
            <w:r w:rsidRPr="000B111D">
              <w:rPr>
                <w:rFonts w:ascii="Times New Roman" w:eastAsia="Times New Roman" w:hAnsi="Times New Roman" w:cs="Times New Roman"/>
                <w:sz w:val="26"/>
                <w:szCs w:val="26"/>
              </w:rPr>
              <w:t>theo từng ngành nghề</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Số thuế TNCN phải nộp = Doanh thu x Tỷ lệ %</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Tính trên </w:t>
            </w:r>
            <w:r w:rsidRPr="000B111D">
              <w:rPr>
                <w:rFonts w:ascii="Times New Roman" w:eastAsia="Times New Roman" w:hAnsi="Times New Roman" w:cs="Times New Roman"/>
                <w:b/>
                <w:bCs/>
                <w:sz w:val="26"/>
                <w:szCs w:val="26"/>
              </w:rPr>
              <w:t>thu nhập tính thuế x 17%</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 nhập tính thuế = Doanh thu - chi phí hợp lý)</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xml:space="preserve">Trách nhiệm </w:t>
            </w:r>
            <w:r w:rsidRPr="000B111D">
              <w:rPr>
                <w:rFonts w:ascii="Times New Roman" w:eastAsia="Times New Roman" w:hAnsi="Times New Roman" w:cs="Times New Roman"/>
                <w:b/>
                <w:bCs/>
                <w:sz w:val="26"/>
                <w:szCs w:val="26"/>
              </w:rPr>
              <w:lastRenderedPageBreak/>
              <w:t>kê khai doanh thu</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Kê</w:t>
            </w:r>
            <w:r w:rsidRPr="000B111D">
              <w:rPr>
                <w:rFonts w:ascii="Times New Roman" w:eastAsia="Times New Roman" w:hAnsi="Times New Roman" w:cs="Times New Roman"/>
                <w:b/>
                <w:bCs/>
                <w:sz w:val="26"/>
                <w:szCs w:val="26"/>
              </w:rPr>
              <w:t> </w:t>
            </w:r>
            <w:r w:rsidRPr="000B111D">
              <w:rPr>
                <w:rFonts w:ascii="Times New Roman" w:eastAsia="Times New Roman" w:hAnsi="Times New Roman" w:cs="Times New Roman"/>
                <w:sz w:val="26"/>
                <w:szCs w:val="26"/>
              </w:rPr>
              <w:t>khai </w:t>
            </w:r>
            <w:r w:rsidRPr="000B111D">
              <w:rPr>
                <w:rFonts w:ascii="Times New Roman" w:eastAsia="Times New Roman" w:hAnsi="Times New Roman" w:cs="Times New Roman"/>
                <w:b/>
                <w:bCs/>
                <w:sz w:val="26"/>
                <w:szCs w:val="26"/>
              </w:rPr>
              <w:t>2 lần/năm </w:t>
            </w:r>
            <w:r w:rsidRPr="000B111D">
              <w:rPr>
                <w:rFonts w:ascii="Times New Roman" w:eastAsia="Times New Roman" w:hAnsi="Times New Roman" w:cs="Times New Roman"/>
                <w:sz w:val="26"/>
                <w:szCs w:val="26"/>
              </w:rPr>
              <w:t xml:space="preserve">(đầu/ giữa </w:t>
            </w:r>
            <w:r w:rsidRPr="000B111D">
              <w:rPr>
                <w:rFonts w:ascii="Times New Roman" w:eastAsia="Times New Roman" w:hAnsi="Times New Roman" w:cs="Times New Roman"/>
                <w:sz w:val="26"/>
                <w:szCs w:val="26"/>
              </w:rPr>
              <w:lastRenderedPageBreak/>
              <w:t>năm và cuối năm) để xác định nghĩa vụ thuế</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Kê khai theo </w:t>
            </w:r>
            <w:r w:rsidRPr="000B111D">
              <w:rPr>
                <w:rFonts w:ascii="Times New Roman" w:eastAsia="Times New Roman" w:hAnsi="Times New Roman" w:cs="Times New Roman"/>
                <w:b/>
                <w:bCs/>
                <w:sz w:val="26"/>
                <w:szCs w:val="26"/>
              </w:rPr>
              <w:t>quý </w:t>
            </w:r>
            <w:r w:rsidRPr="000B111D">
              <w:rPr>
                <w:rFonts w:ascii="Times New Roman" w:eastAsia="Times New Roman" w:hAnsi="Times New Roman" w:cs="Times New Roman"/>
                <w:sz w:val="26"/>
                <w:szCs w:val="26"/>
              </w:rPr>
              <w:t>(4</w:t>
            </w:r>
            <w:r w:rsidRPr="000B111D">
              <w:rPr>
                <w:rFonts w:ascii="Times New Roman" w:eastAsia="Times New Roman" w:hAnsi="Times New Roman" w:cs="Times New Roman"/>
                <w:b/>
                <w:bCs/>
                <w:sz w:val="26"/>
                <w:szCs w:val="26"/>
              </w:rPr>
              <w:t> </w:t>
            </w:r>
            <w:r w:rsidRPr="000B111D">
              <w:rPr>
                <w:rFonts w:ascii="Times New Roman" w:eastAsia="Times New Roman" w:hAnsi="Times New Roman" w:cs="Times New Roman"/>
                <w:sz w:val="26"/>
                <w:szCs w:val="26"/>
              </w:rPr>
              <w:t>lần/năm) + </w:t>
            </w:r>
            <w:r w:rsidRPr="000B111D">
              <w:rPr>
                <w:rFonts w:ascii="Times New Roman" w:eastAsia="Times New Roman" w:hAnsi="Times New Roman" w:cs="Times New Roman"/>
                <w:b/>
                <w:bCs/>
                <w:sz w:val="26"/>
                <w:szCs w:val="26"/>
              </w:rPr>
              <w:t>quyết toán năm</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Kê khai theo </w:t>
            </w:r>
            <w:r w:rsidRPr="000B111D">
              <w:rPr>
                <w:rFonts w:ascii="Times New Roman" w:eastAsia="Times New Roman" w:hAnsi="Times New Roman" w:cs="Times New Roman"/>
                <w:b/>
                <w:bCs/>
                <w:sz w:val="26"/>
                <w:szCs w:val="26"/>
              </w:rPr>
              <w:t xml:space="preserve">tháng (nếu có doanh thu </w:t>
            </w:r>
            <w:r w:rsidRPr="000B111D">
              <w:rPr>
                <w:rFonts w:ascii="Times New Roman" w:eastAsia="Times New Roman" w:hAnsi="Times New Roman" w:cs="Times New Roman"/>
                <w:b/>
                <w:bCs/>
                <w:sz w:val="26"/>
                <w:szCs w:val="26"/>
              </w:rPr>
              <w:lastRenderedPageBreak/>
              <w:t>năm trên 50 tỷ) </w:t>
            </w:r>
            <w:r w:rsidRPr="000B111D">
              <w:rPr>
                <w:rFonts w:ascii="Times New Roman" w:eastAsia="Times New Roman" w:hAnsi="Times New Roman" w:cs="Times New Roman"/>
                <w:sz w:val="26"/>
                <w:szCs w:val="26"/>
              </w:rPr>
              <w:t>hoặc </w:t>
            </w:r>
            <w:r w:rsidRPr="000B111D">
              <w:rPr>
                <w:rFonts w:ascii="Times New Roman" w:eastAsia="Times New Roman" w:hAnsi="Times New Roman" w:cs="Times New Roman"/>
                <w:b/>
                <w:bCs/>
                <w:sz w:val="26"/>
                <w:szCs w:val="26"/>
              </w:rPr>
              <w:t>quý, </w:t>
            </w:r>
            <w:r w:rsidRPr="000B111D">
              <w:rPr>
                <w:rFonts w:ascii="Times New Roman" w:eastAsia="Times New Roman" w:hAnsi="Times New Roman" w:cs="Times New Roman"/>
                <w:sz w:val="26"/>
                <w:szCs w:val="26"/>
              </w:rPr>
              <w:t>quyết toán năm</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lastRenderedPageBreak/>
              <w:t>Hóa đơn</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Khuyến khích dùng hóa đơn điện tử có mã (trong giao dịch với người tiêu dùng)</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Bắt buộc dùng HĐĐT khởi tạo từ máy tính tiền nếu DT &gt; 1 tỷ và có hoạt động kinh doanh bán hàng hóa, cung cấp dịch vụ trực tiếp đến người tiêu dùng;</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Bắt buộc dùng </w:t>
            </w:r>
            <w:r w:rsidRPr="000B111D">
              <w:rPr>
                <w:rFonts w:ascii="Times New Roman" w:eastAsia="Times New Roman" w:hAnsi="Times New Roman" w:cs="Times New Roman"/>
                <w:b/>
                <w:bCs/>
                <w:sz w:val="26"/>
                <w:szCs w:val="26"/>
              </w:rPr>
              <w:t>hóa đơn điện tử có mã </w:t>
            </w:r>
            <w:r w:rsidRPr="000B111D">
              <w:rPr>
                <w:rFonts w:ascii="Times New Roman" w:eastAsia="Times New Roman" w:hAnsi="Times New Roman" w:cs="Times New Roman"/>
                <w:sz w:val="26"/>
                <w:szCs w:val="26"/>
              </w:rPr>
              <w:t>hoặc HĐĐT khởi tạo từ máy tính tiền</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Sổ kế toán</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Ghi chép đơn giản (được hỗ trợ phần mềm đơn giản miễn phí)</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Sổ kế toán đơn giản, phần mềm miễn phí</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Bắt buộc theo chế độ kế toán của DN siêu nhỏ hoặc DN vừa</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Tài khoản ngân hàng</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Không bắt buộc</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Bắt buộc mở tài khoản riêng phục vụ kinh doanh</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Bắt buộc mở tài khoản riêng phục vụ kinh doanh</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Chuyển đổi pp tính thuế</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Không áp dụng</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Nếu DT &gt; 3 tỷ trong 2 năm liên tục → áp dụng như nhóm 3 từ năm sau</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Áp dụng như DN. Được khấu trừ thuế GTGT đầu vào từ kỳ đầu tiên</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Kinh doanh qua nền tảng TMĐT</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Nếu sàn có chức năng thanh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Sàn khấu trừ, kê khai và nộp thay thuế GTGT, TNCN theo tỷ lệ % trên doanh thu</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Nếu DT cuối năm &lt; 200tr, được xử lý hoàn nộp thừa thuế đã nộp thay</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Nếu sàn không có chức năng thanh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Cá nhân phải tự kê khai, nộp thuế theo từng lần phát sinh, tháng hoặc quý</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Nếu sàn có chức năng thanh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Sàn khấu trừ, kê khai và nộp thay thuế GTGT, TNCN theo tỷ lệ % trên doanh thu</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Nếu DT cuối năm &lt; 200tr, được xử lý hoàn nộp thừa thuế đã nộp thay</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Nếu sàn không có chức năng thanh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Cá nhân phải tự kê khai, nộp thuế theo từng lần phát sinh, tháng hoặc quý</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Nếu sàn có chức năng thanh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Sàn khấu trừ, kê khai và nộp thay thuế GTGT, TNCN theo tỷ lệ % trên doanh thu</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Nếu DT cuối năm &lt; 200tr được xử lý hoàn nộp thừa thuế đã nộp thay</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Nếu sàn không có chức năng thanh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Cá nhân phải tự kê khai, nộp thuế theo từng lần phát sinh, tháng hoặc quý</w:t>
            </w:r>
          </w:p>
        </w:tc>
      </w:tr>
      <w:tr w:rsidR="000B111D" w:rsidRPr="000B111D" w:rsidTr="000B111D">
        <w:trPr>
          <w:tblCellSpacing w:w="0" w:type="dxa"/>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lastRenderedPageBreak/>
              <w:t>Hỗ trợ từ cơ quan nhà nước</w:t>
            </w:r>
          </w:p>
        </w:tc>
        <w:tc>
          <w:tcPr>
            <w:tcW w:w="11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Miễn phí phần mềm kế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Hỗ trợ sử dụng hóa đơn điện tử</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Tư vấn pháp lý</w:t>
            </w:r>
          </w:p>
        </w:tc>
        <w:tc>
          <w:tcPr>
            <w:tcW w:w="1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Miễn phí phần mềm kế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Hỗ trợ sử dụng hóa đơn điện tử</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Tư vấn pháp lý</w:t>
            </w:r>
          </w:p>
        </w:tc>
        <w:tc>
          <w:tcPr>
            <w:tcW w:w="12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Miễn phí phần mềm kế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Hỗ trợ sử dụng hóa đơn điện tử</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Tư vấn pháp lý</w:t>
            </w:r>
          </w:p>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Khuyến khích chuyển đổi sang doanh nghiệp để hưởng ưu đãi theo </w:t>
            </w:r>
            <w:bookmarkStart w:id="112" w:name="tvpllink_mfututpsjx_25"/>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"https://thuvienphapluat.vn/van-ban/Thuong-mai/Nghi-quyet-68-NQ-TW-2025-phat-trien-kinh-te-tu-nhan-655260.aspx"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Nghị quyết 68</w:t>
            </w:r>
            <w:r w:rsidRPr="000B111D">
              <w:rPr>
                <w:rFonts w:ascii="Times New Roman" w:eastAsia="Times New Roman" w:hAnsi="Times New Roman" w:cs="Times New Roman"/>
                <w:sz w:val="26"/>
                <w:szCs w:val="26"/>
              </w:rPr>
              <w:fldChar w:fldCharType="end"/>
            </w:r>
            <w:bookmarkEnd w:id="112"/>
            <w:r w:rsidRPr="000B111D">
              <w:rPr>
                <w:rFonts w:ascii="Times New Roman" w:eastAsia="Times New Roman" w:hAnsi="Times New Roman" w:cs="Times New Roman"/>
                <w:sz w:val="26"/>
                <w:szCs w:val="26"/>
              </w:rPr>
              <w:t> &amp; </w:t>
            </w:r>
            <w:bookmarkStart w:id="113" w:name="tvpllink_gecaupywbj_8"/>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"https://thuvienphapluat.vn/van-ban/Doanh-nghiep/Nghi-quyet-198-2025-QH15-co-che-chinh-sach-dac-biet-phat-trien-kinh-te-tu-nhan-657148.aspx"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198</w:t>
            </w:r>
            <w:r w:rsidRPr="000B111D">
              <w:rPr>
                <w:rFonts w:ascii="Times New Roman" w:eastAsia="Times New Roman" w:hAnsi="Times New Roman" w:cs="Times New Roman"/>
                <w:sz w:val="26"/>
                <w:szCs w:val="26"/>
              </w:rPr>
              <w:fldChar w:fldCharType="end"/>
            </w:r>
            <w:bookmarkEnd w:id="113"/>
          </w:p>
        </w:tc>
      </w:tr>
    </w:tbl>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114" w:name="chuong_pl_3"/>
      <w:r w:rsidRPr="000B111D">
        <w:rPr>
          <w:rFonts w:ascii="Times New Roman" w:eastAsia="Times New Roman" w:hAnsi="Times New Roman" w:cs="Times New Roman"/>
          <w:b/>
          <w:bCs/>
          <w:color w:val="000000"/>
          <w:sz w:val="26"/>
          <w:szCs w:val="26"/>
        </w:rPr>
        <w:t>Bảng 3: CHIẾN DỊCH TUYÊN TRUYỀN HỖ TRỢ ĐỒNG HÀNH CÙNG NGƯỜI NỘP THUẾ</w:t>
      </w:r>
      <w:bookmarkEnd w:id="114"/>
      <w:r w:rsidRPr="000B111D">
        <w:rPr>
          <w:rFonts w:ascii="Times New Roman" w:eastAsia="Times New Roman" w:hAnsi="Times New Roman" w:cs="Times New Roman"/>
          <w:color w:val="000000"/>
          <w:sz w:val="26"/>
          <w:szCs w:val="26"/>
        </w:rPr>
        <w:br/>
      </w:r>
      <w:bookmarkStart w:id="115" w:name="chuong_pl_3_name"/>
      <w:r w:rsidRPr="000B111D">
        <w:rPr>
          <w:rFonts w:ascii="Times New Roman" w:eastAsia="Times New Roman" w:hAnsi="Times New Roman" w:cs="Times New Roman"/>
          <w:b/>
          <w:bCs/>
          <w:i/>
          <w:iCs/>
          <w:color w:val="000000"/>
          <w:sz w:val="26"/>
          <w:szCs w:val="26"/>
        </w:rPr>
        <w:t>“Bỏ khoán, tăng minh bạch - Đồng hành bền lâu”</w:t>
      </w:r>
      <w:bookmarkEnd w:id="115"/>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noProof/>
          <w:color w:val="000000"/>
          <w:sz w:val="26"/>
          <w:szCs w:val="26"/>
        </w:rPr>
        <w:drawing>
          <wp:inline distT="0" distB="0" distL="0" distR="0">
            <wp:extent cx="5486400" cy="3597910"/>
            <wp:effectExtent l="0" t="0" r="0" b="2540"/>
            <wp:docPr id="3" name="Picture 3" descr="https://files.thuvienphapluat.vn/doc2htm/00676042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676042_files/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86400" cy="3597910"/>
                    </a:xfrm>
                    <a:prstGeom prst="rect">
                      <a:avLst/>
                    </a:prstGeom>
                    <a:noFill/>
                    <a:ln>
                      <a:noFill/>
                    </a:ln>
                  </pic:spPr>
                </pic:pic>
              </a:graphicData>
            </a:graphic>
          </wp:inline>
        </w:drawing>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116" w:name="chuong_pl_4"/>
      <w:r w:rsidRPr="000B111D">
        <w:rPr>
          <w:rFonts w:ascii="Times New Roman" w:eastAsia="Times New Roman" w:hAnsi="Times New Roman" w:cs="Times New Roman"/>
          <w:b/>
          <w:bCs/>
          <w:color w:val="000000"/>
          <w:sz w:val="26"/>
          <w:szCs w:val="26"/>
        </w:rPr>
        <w:t>DANH MỤC CÁC BẢNG BIỂU</w:t>
      </w:r>
      <w:bookmarkEnd w:id="116"/>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Biểu 1:</w:t>
      </w:r>
      <w:r w:rsidRPr="000B111D">
        <w:rPr>
          <w:rFonts w:ascii="Times New Roman" w:eastAsia="Times New Roman" w:hAnsi="Times New Roman" w:cs="Times New Roman"/>
          <w:color w:val="000000"/>
          <w:sz w:val="26"/>
          <w:szCs w:val="26"/>
        </w:rPr>
        <w:t> So sánh quy định pháp luật giữa hộ kinh doanh và doanh nghiệp nhỏ.</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w:t>
      </w: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color w:val="000000"/>
          <w:sz w:val="26"/>
          <w:szCs w:val="26"/>
        </w:rPr>
        <w:t>Biểu 2: </w:t>
      </w:r>
      <w:r w:rsidRPr="000B111D">
        <w:rPr>
          <w:rFonts w:ascii="Times New Roman" w:eastAsia="Times New Roman" w:hAnsi="Times New Roman" w:cs="Times New Roman"/>
          <w:color w:val="000000"/>
          <w:sz w:val="26"/>
          <w:szCs w:val="26"/>
        </w:rPr>
        <w:t>Một số kinh nghiệm quốc tế trong quản lý thuế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lastRenderedPageBreak/>
        <w:t>- Biểu 3: </w:t>
      </w:r>
      <w:r w:rsidRPr="000B111D">
        <w:rPr>
          <w:rFonts w:ascii="Times New Roman" w:eastAsia="Times New Roman" w:hAnsi="Times New Roman" w:cs="Times New Roman"/>
          <w:color w:val="000000"/>
          <w:sz w:val="26"/>
          <w:szCs w:val="26"/>
        </w:rPr>
        <w:t>Kết quả thu Ngân sách nhà nước của hộ kinh doanh các năm 2023-2024, 06 tháng năm 2025.</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Bảng 1:</w:t>
      </w:r>
      <w:r w:rsidRPr="000B111D">
        <w:rPr>
          <w:rFonts w:ascii="Times New Roman" w:eastAsia="Times New Roman" w:hAnsi="Times New Roman" w:cs="Times New Roman"/>
          <w:color w:val="000000"/>
          <w:sz w:val="26"/>
          <w:szCs w:val="26"/>
        </w:rPr>
        <w:t> Kế hoạch chi tiết triển khai Đề 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1.1. Rà soát, hoàn thiện chính sách pháp luật về thuế đối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1.2. Hoàn thiện phương pháp quản lý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1.3. Ứng dụng công nghệ số, hóa đơn điện tử, phát triển các nền tảng số dùng chung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1.4. Hoàn thiện cơ chế quản lý rủi ro, quản lý tuân thủ người nộp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1.5: Công tác tuyên truyền và hỗ trợ người nộp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Bảng 2: </w:t>
      </w:r>
      <w:r w:rsidRPr="000B111D">
        <w:rPr>
          <w:rFonts w:ascii="Times New Roman" w:eastAsia="Times New Roman" w:hAnsi="Times New Roman" w:cs="Times New Roman"/>
          <w:color w:val="000000"/>
          <w:sz w:val="26"/>
          <w:szCs w:val="26"/>
        </w:rPr>
        <w:t>Mô hình quản lý thuế đối với hộ kinh doanh khi xóa bỏ thuế khoán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Bảng 3: </w:t>
      </w:r>
      <w:r w:rsidRPr="000B111D">
        <w:rPr>
          <w:rFonts w:ascii="Times New Roman" w:eastAsia="Times New Roman" w:hAnsi="Times New Roman" w:cs="Times New Roman"/>
          <w:color w:val="000000"/>
          <w:sz w:val="26"/>
          <w:szCs w:val="26"/>
        </w:rPr>
        <w:t>Mô hình Chiến dịch tuyên truyền hỗ trợ đồng hành cùng người nộp thuế (NNT)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117" w:name="chuong_pl_5"/>
      <w:r w:rsidRPr="000B111D">
        <w:rPr>
          <w:rFonts w:ascii="Times New Roman" w:eastAsia="Times New Roman" w:hAnsi="Times New Roman" w:cs="Times New Roman"/>
          <w:b/>
          <w:bCs/>
          <w:color w:val="000000"/>
          <w:sz w:val="26"/>
          <w:szCs w:val="26"/>
        </w:rPr>
        <w:t>Biểu 1</w:t>
      </w:r>
      <w:bookmarkEnd w:id="117"/>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118" w:name="chuong_pl_5_name"/>
      <w:r w:rsidRPr="000B111D">
        <w:rPr>
          <w:rFonts w:ascii="Times New Roman" w:eastAsia="Times New Roman" w:hAnsi="Times New Roman" w:cs="Times New Roman"/>
          <w:b/>
          <w:bCs/>
          <w:color w:val="000000"/>
          <w:sz w:val="26"/>
          <w:szCs w:val="26"/>
        </w:rPr>
        <w:t>SO SÁNH QUY ĐỊNH PHÁP LUẬT GIỮA HỘ KINH DOANH VÀ DOANH NGHIỆP NHỎ</w:t>
      </w:r>
      <w:bookmarkEnd w:id="118"/>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
        <w:gridCol w:w="806"/>
        <w:gridCol w:w="1853"/>
        <w:gridCol w:w="2734"/>
        <w:gridCol w:w="3395"/>
      </w:tblGrid>
      <w:tr w:rsidR="000B111D" w:rsidRPr="000B111D" w:rsidTr="000B111D">
        <w:trPr>
          <w:trHeight w:val="20"/>
          <w:tblCellSpacing w:w="0" w:type="dxa"/>
        </w:trPr>
        <w:tc>
          <w:tcPr>
            <w:tcW w:w="150"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STT</w:t>
            </w:r>
          </w:p>
        </w:tc>
        <w:tc>
          <w:tcPr>
            <w:tcW w:w="30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NỘI DUNG</w:t>
            </w:r>
          </w:p>
        </w:tc>
        <w:tc>
          <w:tcPr>
            <w:tcW w:w="95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HỘ KINH DOANH NỘP THUẾ KHOÁN</w:t>
            </w:r>
          </w:p>
        </w:tc>
        <w:tc>
          <w:tcPr>
            <w:tcW w:w="155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HỘ KINH DOANH NỘP THUẾ THEO KÊ KHAI</w:t>
            </w:r>
          </w:p>
        </w:tc>
        <w:tc>
          <w:tcPr>
            <w:tcW w:w="190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DOANH NGHIỆP NHỎ</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Thủ tục đăng ký kinh doanh</w:t>
            </w:r>
          </w:p>
        </w:tc>
        <w:tc>
          <w:tcPr>
            <w:tcW w:w="2550" w:type="pct"/>
            <w:gridSpan w:val="2"/>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Cơ sở pháp lý: </w:t>
            </w:r>
            <w:bookmarkStart w:id="119" w:name="tvpllink_vschxswiyw_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"https://thuvienphapluat.vn/van-ban/Doanh-nghiep/Luat-Doanh-nghiep-so-59-2020-QH14-427301.aspx"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Doanh nghiệp số 59/2020/QH14</w:t>
            </w:r>
            <w:r w:rsidRPr="000B111D">
              <w:rPr>
                <w:rFonts w:ascii="Times New Roman" w:eastAsia="Times New Roman" w:hAnsi="Times New Roman" w:cs="Times New Roman"/>
                <w:sz w:val="26"/>
                <w:szCs w:val="26"/>
              </w:rPr>
              <w:fldChar w:fldCharType="end"/>
            </w:r>
            <w:bookmarkEnd w:id="119"/>
            <w:r w:rsidRPr="000B111D">
              <w:rPr>
                <w:rFonts w:ascii="Times New Roman" w:eastAsia="Times New Roman" w:hAnsi="Times New Roman" w:cs="Times New Roman"/>
                <w:sz w:val="26"/>
                <w:szCs w:val="26"/>
              </w:rPr>
              <w:t>; Nghị định số </w:t>
            </w:r>
            <w:bookmarkStart w:id="120" w:name="tvpllink_nsqggflfao"/>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"https://thuvienphapluat.vn/van-ban/Doanh-nghiep/Nghi-dinh-01-2021-ND-CP-dang-ky-doanh-nghiep-283247.aspx"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01/2021/NĐ-CP</w:t>
            </w:r>
            <w:r w:rsidRPr="000B111D">
              <w:rPr>
                <w:rFonts w:ascii="Times New Roman" w:eastAsia="Times New Roman" w:hAnsi="Times New Roman" w:cs="Times New Roman"/>
                <w:sz w:val="26"/>
                <w:szCs w:val="26"/>
              </w:rPr>
              <w:fldChar w:fldCharType="end"/>
            </w:r>
            <w:bookmarkEnd w:id="120"/>
            <w:r w:rsidRPr="000B111D">
              <w:rPr>
                <w:rFonts w:ascii="Times New Roman" w:eastAsia="Times New Roman" w:hAnsi="Times New Roman" w:cs="Times New Roman"/>
                <w:sz w:val="26"/>
                <w:szCs w:val="26"/>
              </w:rPr>
              <w:t> về đăng ký doanh nghiệp; Thông tư số </w:t>
            </w:r>
            <w:bookmarkStart w:id="121" w:name="tvpllink_nvupnjwuvg"/>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"https://thuvienphapluat.vn/van-ban/Doanh-nghiep/Thong-tu-01-2021-TT-BKHDT-huong-dan-dang-ky-doanh-nghiep-465911.aspx"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01/2021/TT-BKHĐT</w:t>
            </w:r>
            <w:r w:rsidRPr="000B111D">
              <w:rPr>
                <w:rFonts w:ascii="Times New Roman" w:eastAsia="Times New Roman" w:hAnsi="Times New Roman" w:cs="Times New Roman"/>
                <w:sz w:val="26"/>
                <w:szCs w:val="26"/>
              </w:rPr>
              <w:fldChar w:fldCharType="end"/>
            </w:r>
            <w:bookmarkEnd w:id="121"/>
            <w:r w:rsidRPr="000B111D">
              <w:rPr>
                <w:rFonts w:ascii="Times New Roman" w:eastAsia="Times New Roman" w:hAnsi="Times New Roman" w:cs="Times New Roman"/>
                <w:sz w:val="26"/>
                <w:szCs w:val="26"/>
              </w:rPr>
              <w:t> quy định về đăng ký doanh nghiệp; Thông tư số </w:t>
            </w:r>
            <w:bookmarkStart w:id="122" w:name="tvpllink_shhycamwir"/>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"https://thuvienphapluat.vn/van-ban/Doanh-nghiep/Thong-tu-02-2023-TT-BKHDT-sua-doi-Thong-tu-01-2021-TT-BKHDT-dang-ky-doanh-nghiep-563848.aspx"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02/2023/TT-BKHĐT</w:t>
            </w:r>
            <w:r w:rsidRPr="000B111D">
              <w:rPr>
                <w:rFonts w:ascii="Times New Roman" w:eastAsia="Times New Roman" w:hAnsi="Times New Roman" w:cs="Times New Roman"/>
                <w:sz w:val="26"/>
                <w:szCs w:val="26"/>
              </w:rPr>
              <w:fldChar w:fldCharType="end"/>
            </w:r>
            <w:bookmarkEnd w:id="122"/>
            <w:r w:rsidRPr="000B111D">
              <w:rPr>
                <w:rFonts w:ascii="Times New Roman" w:eastAsia="Times New Roman" w:hAnsi="Times New Roman" w:cs="Times New Roman"/>
                <w:sz w:val="26"/>
                <w:szCs w:val="26"/>
              </w:rPr>
              <w:t> sửa đổi, bổ sung một số điều của Thông tư số </w:t>
            </w:r>
            <w:bookmarkStart w:id="123" w:name="tvpllink_nvupnjwuvg_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"https://thuvienphapluat.vn/van-ban/Doanh-nghiep/Thong-tu-01-2021-TT-BKHDT-huong-dan-dang-ky-doanh-nghiep-465911.aspx"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01/2021/TT-BKHĐT</w:t>
            </w:r>
            <w:r w:rsidRPr="000B111D">
              <w:rPr>
                <w:rFonts w:ascii="Times New Roman" w:eastAsia="Times New Roman" w:hAnsi="Times New Roman" w:cs="Times New Roman"/>
                <w:sz w:val="26"/>
                <w:szCs w:val="26"/>
              </w:rPr>
              <w:fldChar w:fldCharType="end"/>
            </w:r>
            <w:bookmarkEnd w:id="123"/>
            <w:r w:rsidRPr="000B111D">
              <w:rPr>
                <w:rFonts w:ascii="Times New Roman" w:eastAsia="Times New Roman" w:hAnsi="Times New Roman" w:cs="Times New Roman"/>
                <w:sz w:val="26"/>
                <w:szCs w:val="26"/>
              </w:rPr>
              <w:t>.</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Cách thức thực hiện: </w:t>
            </w:r>
            <w:r w:rsidRPr="000B111D">
              <w:rPr>
                <w:rFonts w:ascii="Times New Roman" w:eastAsia="Times New Roman" w:hAnsi="Times New Roman" w:cs="Times New Roman"/>
                <w:sz w:val="26"/>
                <w:szCs w:val="26"/>
              </w:rPr>
              <w:t>Trực tiếp và trực tuyến.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Thành phần hồ sơ:</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(i) Giấy đề nghị đăng ký hộ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(ii) Giấy tờ pháp lý của cá nhân đối với chủ hộ kinh doanh, thành viên hộ gia đình đăng ký hộ kinh doanh trong trường hợp các thành viên hộ gia đình đăng ký hộ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(iii) Bản sao biên bản họp thành viên hộ gia đình về việc thành lập hộ kinh doanh trong trường hợp các thành viên hộ gia đình đăng ký hộ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(iv) Bản sao văn bản ủy quyền của thành viên hộ gia đình cho một thành viên làm chủ hộ kinh doanh đối với trường hợp các thành viên hộ gia đình đăng ký hộ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Thời gian giải quyết: </w:t>
            </w:r>
            <w:r w:rsidRPr="000B111D">
              <w:rPr>
                <w:rFonts w:ascii="Times New Roman" w:eastAsia="Times New Roman" w:hAnsi="Times New Roman" w:cs="Times New Roman"/>
                <w:sz w:val="26"/>
                <w:szCs w:val="26"/>
              </w:rPr>
              <w:t>03 ngày làm việc kể từ ngày nhận đủ hồ sơ hợp lệ.</w:t>
            </w:r>
          </w:p>
        </w:tc>
        <w:tc>
          <w:tcPr>
            <w:tcW w:w="1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lastRenderedPageBreak/>
              <w:t>- Cơ sở pháp lý: </w:t>
            </w:r>
            <w:bookmarkStart w:id="124" w:name="tvpllink_vschxswiyw_2"/>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"https://thuvienphapluat.vn/van-ban/Doanh-nghiep/Luat-Doanh-nghiep-so-59-2020-QH14-427301.aspx"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Doanh nghiệp số 59/2020/QH14</w:t>
            </w:r>
            <w:r w:rsidRPr="000B111D">
              <w:rPr>
                <w:rFonts w:ascii="Times New Roman" w:eastAsia="Times New Roman" w:hAnsi="Times New Roman" w:cs="Times New Roman"/>
                <w:sz w:val="26"/>
                <w:szCs w:val="26"/>
              </w:rPr>
              <w:fldChar w:fldCharType="end"/>
            </w:r>
            <w:bookmarkEnd w:id="124"/>
            <w:r w:rsidRPr="000B111D">
              <w:rPr>
                <w:rFonts w:ascii="Times New Roman" w:eastAsia="Times New Roman" w:hAnsi="Times New Roman" w:cs="Times New Roman"/>
                <w:sz w:val="26"/>
                <w:szCs w:val="26"/>
              </w:rPr>
              <w:t>; Nghị định số </w:t>
            </w:r>
            <w:bookmarkStart w:id="125" w:name="tvpllink_nsqggflfao_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"https://thuvienphapluat.vn/van-ban/Doanh-nghiep/Nghi-dinh-01-2021-ND-CP-dang-ky-doanh-nghiep-283247.aspx"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01/2021/NĐ-CP</w:t>
            </w:r>
            <w:r w:rsidRPr="000B111D">
              <w:rPr>
                <w:rFonts w:ascii="Times New Roman" w:eastAsia="Times New Roman" w:hAnsi="Times New Roman" w:cs="Times New Roman"/>
                <w:sz w:val="26"/>
                <w:szCs w:val="26"/>
              </w:rPr>
              <w:fldChar w:fldCharType="end"/>
            </w:r>
            <w:bookmarkEnd w:id="125"/>
            <w:r w:rsidRPr="000B111D">
              <w:rPr>
                <w:rFonts w:ascii="Times New Roman" w:eastAsia="Times New Roman" w:hAnsi="Times New Roman" w:cs="Times New Roman"/>
                <w:sz w:val="26"/>
                <w:szCs w:val="26"/>
              </w:rPr>
              <w:t> về đăng ký doanh nghiệp; Thông tư số </w:t>
            </w:r>
            <w:bookmarkStart w:id="126" w:name="tvpllink_nvupnjwuvg_2"/>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"https://thuvienphapluat.vn/van-ban/Doanh-nghiep/Thong-tu-01-2021-TT-BKHDT-huong-dan-dang-ky-doanh-nghiep-465911.aspx"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01/2021/TT-BKHĐT</w:t>
            </w:r>
            <w:r w:rsidRPr="000B111D">
              <w:rPr>
                <w:rFonts w:ascii="Times New Roman" w:eastAsia="Times New Roman" w:hAnsi="Times New Roman" w:cs="Times New Roman"/>
                <w:sz w:val="26"/>
                <w:szCs w:val="26"/>
              </w:rPr>
              <w:fldChar w:fldCharType="end"/>
            </w:r>
            <w:bookmarkEnd w:id="126"/>
            <w:r w:rsidRPr="000B111D">
              <w:rPr>
                <w:rFonts w:ascii="Times New Roman" w:eastAsia="Times New Roman" w:hAnsi="Times New Roman" w:cs="Times New Roman"/>
                <w:sz w:val="26"/>
                <w:szCs w:val="26"/>
              </w:rPr>
              <w:t> quy định về đăng ký doanh nghiệp; Thông tư số </w:t>
            </w:r>
            <w:bookmarkStart w:id="127" w:name="tvpllink_shhycamwir_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"https://thuvienphapluat.vn/van-ban/Doanh-nghiep/Thong-tu-02-2023-TT-BKHDT-sua-doi-Thong-tu-01-2021-TT-BKHDT-dang-ky-doanh-nghiep-563848.aspx"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02/2023/TT-BKHĐT</w:t>
            </w:r>
            <w:r w:rsidRPr="000B111D">
              <w:rPr>
                <w:rFonts w:ascii="Times New Roman" w:eastAsia="Times New Roman" w:hAnsi="Times New Roman" w:cs="Times New Roman"/>
                <w:sz w:val="26"/>
                <w:szCs w:val="26"/>
              </w:rPr>
              <w:fldChar w:fldCharType="end"/>
            </w:r>
            <w:bookmarkEnd w:id="127"/>
            <w:r w:rsidRPr="000B111D">
              <w:rPr>
                <w:rFonts w:ascii="Times New Roman" w:eastAsia="Times New Roman" w:hAnsi="Times New Roman" w:cs="Times New Roman"/>
                <w:sz w:val="26"/>
                <w:szCs w:val="26"/>
              </w:rPr>
              <w:t> sửa đổi, bổ sung một số điều của Thông tư số </w:t>
            </w:r>
            <w:bookmarkStart w:id="128" w:name="tvpllink_nvupnjwuvg_3"/>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"https://thuvienphapluat.vn/van-ban/Doanh-nghiep/Thong-tu-01-2021-TT-BKHDT-huong-dan-dang-ky-doanh-nghiep-465911.aspx"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01/2021/TT-BKHĐT</w:t>
            </w:r>
            <w:r w:rsidRPr="000B111D">
              <w:rPr>
                <w:rFonts w:ascii="Times New Roman" w:eastAsia="Times New Roman" w:hAnsi="Times New Roman" w:cs="Times New Roman"/>
                <w:sz w:val="26"/>
                <w:szCs w:val="26"/>
              </w:rPr>
              <w:fldChar w:fldCharType="end"/>
            </w:r>
            <w:bookmarkEnd w:id="128"/>
            <w:r w:rsidRPr="000B111D">
              <w:rPr>
                <w:rFonts w:ascii="Times New Roman" w:eastAsia="Times New Roman" w:hAnsi="Times New Roman" w:cs="Times New Roman"/>
                <w:sz w:val="26"/>
                <w:szCs w:val="26"/>
              </w:rPr>
              <w:t>.</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Cách thức thực hiện: </w:t>
            </w:r>
            <w:r w:rsidRPr="000B111D">
              <w:rPr>
                <w:rFonts w:ascii="Times New Roman" w:eastAsia="Times New Roman" w:hAnsi="Times New Roman" w:cs="Times New Roman"/>
                <w:sz w:val="26"/>
                <w:szCs w:val="26"/>
              </w:rPr>
              <w:t>Trực tiếp và trực tuyến.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Thành phần hồ sơ: Trường hợp đăng ký thành lập doanh nghiệp trên cơ sở chuyển đổi từ hộ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(i) Giấy đề nghị đăng ký doanh nghiệp</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(ii) Bản sao giấy tờ pháp lý của cá nhân đối với chủ doanh nghiệp tư nhân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(iii) Bản chính Giấy chứng nhận đăng ký hộ kinh doanh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(iv) Bản sao Giấy chứng nhận đăng ký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Thời gian giải quyết: </w:t>
            </w:r>
            <w:r w:rsidRPr="000B111D">
              <w:rPr>
                <w:rFonts w:ascii="Times New Roman" w:eastAsia="Times New Roman" w:hAnsi="Times New Roman" w:cs="Times New Roman"/>
                <w:sz w:val="26"/>
                <w:szCs w:val="26"/>
              </w:rPr>
              <w:t>03 ngày làm việc kể từ ngày nhận đủ hồ sơ hợp lệ.</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lastRenderedPageBreak/>
              <w:t>II</w:t>
            </w:r>
          </w:p>
        </w:tc>
        <w:tc>
          <w:tcPr>
            <w:tcW w:w="4800" w:type="pct"/>
            <w:gridSpan w:val="4"/>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Chính sách thuế</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Đăng ký thuế</w:t>
            </w:r>
          </w:p>
        </w:tc>
        <w:tc>
          <w:tcPr>
            <w:tcW w:w="2550" w:type="pct"/>
            <w:gridSpan w:val="2"/>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Cơ sở pháp lý: </w:t>
            </w:r>
            <w:bookmarkStart w:id="129" w:name="tvpllink_gtkyhfrola_7"/>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Quản lý thuế số 38/2019/QH14</w:t>
            </w:r>
            <w:r w:rsidRPr="000B111D">
              <w:rPr>
                <w:rFonts w:ascii="Times New Roman" w:eastAsia="Times New Roman" w:hAnsi="Times New Roman" w:cs="Times New Roman"/>
                <w:sz w:val="26"/>
                <w:szCs w:val="26"/>
              </w:rPr>
              <w:fldChar w:fldCharType="end"/>
            </w:r>
            <w:bookmarkEnd w:id="129"/>
            <w:r w:rsidRPr="000B111D">
              <w:rPr>
                <w:rFonts w:ascii="Times New Roman" w:eastAsia="Times New Roman" w:hAnsi="Times New Roman" w:cs="Times New Roman"/>
                <w:sz w:val="26"/>
                <w:szCs w:val="26"/>
              </w:rPr>
              <w:t>; Thông tư số </w:t>
            </w:r>
            <w:bookmarkStart w:id="130" w:name="tvpllink_aizajxkair"/>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"https://thuvienphapluat.vn/van-ban/Thue-Phi-Le-Phi/Thong-tu-86-2024-TT-BTC-dang-ky-thue-565309.aspx"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86/2024/TT-BTC</w:t>
            </w:r>
            <w:r w:rsidRPr="000B111D">
              <w:rPr>
                <w:rFonts w:ascii="Times New Roman" w:eastAsia="Times New Roman" w:hAnsi="Times New Roman" w:cs="Times New Roman"/>
                <w:sz w:val="26"/>
                <w:szCs w:val="26"/>
              </w:rPr>
              <w:fldChar w:fldCharType="end"/>
            </w:r>
            <w:bookmarkEnd w:id="130"/>
            <w:r w:rsidRPr="000B111D">
              <w:rPr>
                <w:rFonts w:ascii="Times New Roman" w:eastAsia="Times New Roman" w:hAnsi="Times New Roman" w:cs="Times New Roman"/>
                <w:sz w:val="26"/>
                <w:szCs w:val="26"/>
              </w:rPr>
              <w:t> quy định về đăng ký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Cơ chế thực hiện:</w:t>
            </w:r>
          </w:p>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Cơ chế một cửa liên thông cùng với đăng ký doanh nghiệp, đăng ký hợp tác xã, đăng ký kinh doanh theo quy định của </w:t>
            </w:r>
            <w:bookmarkStart w:id="131" w:name="tvpllink_vschxswiyw_3"/>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"https://thuvienphapluat.vn/van-ban/Doanh-nghiep/Luat-Doanh-nghiep-so-59-2020-QH14-427301.aspx"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Doanh nghiệp</w:t>
            </w:r>
            <w:r w:rsidRPr="000B111D">
              <w:rPr>
                <w:rFonts w:ascii="Times New Roman" w:eastAsia="Times New Roman" w:hAnsi="Times New Roman" w:cs="Times New Roman"/>
                <w:sz w:val="26"/>
                <w:szCs w:val="26"/>
              </w:rPr>
              <w:fldChar w:fldCharType="end"/>
            </w:r>
            <w:bookmarkEnd w:id="131"/>
            <w:r w:rsidRPr="000B111D">
              <w:rPr>
                <w:rFonts w:ascii="Times New Roman" w:eastAsia="Times New Roman" w:hAnsi="Times New Roman" w:cs="Times New Roman"/>
                <w:sz w:val="26"/>
                <w:szCs w:val="26"/>
              </w:rPr>
              <w:t>;</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Đăng ký trực tiếp với cơ quan thuế trong trường hợp hộ gia đình, cá nhân có hoạt động sản xuất, kinh doanh hàng hóa, dịch vụ theo quy định của pháp luật nhưng không phải đăng ký hộ kinh doanh qua cơ quan đăng ký kinh doanh theo quy định của Chính phủ về hộ kinh doanh; cá nhân kinh doanh của các nước có chung đường biên giới đất liền với Việt Nam thực hiện hoạt động mua, bán, trao đổi hàng hóa tại chợ biên giới, chợ cửa khẩu, chợ trong khu kinh tế cửa khẩu.</w:t>
            </w:r>
          </w:p>
        </w:tc>
        <w:tc>
          <w:tcPr>
            <w:tcW w:w="1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Cơ sở pháp lý: </w:t>
            </w:r>
            <w:bookmarkStart w:id="132" w:name="tvpllink_gtkyhfrola_8"/>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Quản lý thuế số 38/2019/QH14</w:t>
            </w:r>
            <w:r w:rsidRPr="000B111D">
              <w:rPr>
                <w:rFonts w:ascii="Times New Roman" w:eastAsia="Times New Roman" w:hAnsi="Times New Roman" w:cs="Times New Roman"/>
                <w:sz w:val="26"/>
                <w:szCs w:val="26"/>
              </w:rPr>
              <w:fldChar w:fldCharType="end"/>
            </w:r>
            <w:bookmarkEnd w:id="132"/>
            <w:r w:rsidRPr="000B111D">
              <w:rPr>
                <w:rFonts w:ascii="Times New Roman" w:eastAsia="Times New Roman" w:hAnsi="Times New Roman" w:cs="Times New Roman"/>
                <w:sz w:val="26"/>
                <w:szCs w:val="26"/>
              </w:rPr>
              <w:t>; Thông tư số </w:t>
            </w:r>
            <w:bookmarkStart w:id="133" w:name="tvpllink_aizajxkair_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"https://thuvienphapluat.vn/van-ban/Thue-Phi-Le-Phi/Thong-tu-86-2024-TT-BTC-dang-ky-thue-565309.aspx"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86/2024/TT-BTC</w:t>
            </w:r>
            <w:r w:rsidRPr="000B111D">
              <w:rPr>
                <w:rFonts w:ascii="Times New Roman" w:eastAsia="Times New Roman" w:hAnsi="Times New Roman" w:cs="Times New Roman"/>
                <w:sz w:val="26"/>
                <w:szCs w:val="26"/>
              </w:rPr>
              <w:fldChar w:fldCharType="end"/>
            </w:r>
            <w:bookmarkEnd w:id="133"/>
            <w:r w:rsidRPr="000B111D">
              <w:rPr>
                <w:rFonts w:ascii="Times New Roman" w:eastAsia="Times New Roman" w:hAnsi="Times New Roman" w:cs="Times New Roman"/>
                <w:sz w:val="26"/>
                <w:szCs w:val="26"/>
              </w:rPr>
              <w:t> quy định về đăng ký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Cơ chế thực hiện:</w:t>
            </w:r>
          </w:p>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Cơ chế một cửa liên thông cùng với đăng ký doanh nghiệp, đăng ký hợp tác xã, đăng ký kinh doanh theo quy định của </w:t>
            </w:r>
            <w:bookmarkStart w:id="134" w:name="tvpllink_vschxswiyw_4"/>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"https://thuvienphapluat.vn/van-ban/Doanh-nghiep/Luat-Doanh-nghiep-so-59-2020-QH14-427301.aspx"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Doanh nghiệp</w:t>
            </w:r>
            <w:r w:rsidRPr="000B111D">
              <w:rPr>
                <w:rFonts w:ascii="Times New Roman" w:eastAsia="Times New Roman" w:hAnsi="Times New Roman" w:cs="Times New Roman"/>
                <w:sz w:val="26"/>
                <w:szCs w:val="26"/>
              </w:rPr>
              <w:fldChar w:fldCharType="end"/>
            </w:r>
            <w:bookmarkEnd w:id="134"/>
            <w:r w:rsidRPr="000B111D">
              <w:rPr>
                <w:rFonts w:ascii="Times New Roman" w:eastAsia="Times New Roman" w:hAnsi="Times New Roman" w:cs="Times New Roman"/>
                <w:sz w:val="26"/>
                <w:szCs w:val="26"/>
              </w:rPr>
              <w:t>;</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Đăng ký trực tiếp với cơ quan thuế trong trường hợp Doanh nghiệp hoạt động trong các lĩnh vực chuyên ngành không phải đăng ký doanh nghiệp qua cơ quan đăng ký kinh doanh theo quy định của pháp luật chuyên ngành,v.v.</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Thủ tục khai thuế</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Cơ sở pháp lý: </w:t>
            </w:r>
            <w:bookmarkStart w:id="135" w:name="tvpllink_gtkyhfrola_9"/>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Quản lý thuế số 38/2019/QH14</w:t>
            </w:r>
            <w:r w:rsidRPr="000B111D">
              <w:rPr>
                <w:rFonts w:ascii="Times New Roman" w:eastAsia="Times New Roman" w:hAnsi="Times New Roman" w:cs="Times New Roman"/>
                <w:sz w:val="26"/>
                <w:szCs w:val="26"/>
              </w:rPr>
              <w:fldChar w:fldCharType="end"/>
            </w:r>
            <w:bookmarkEnd w:id="135"/>
            <w:r w:rsidRPr="000B111D">
              <w:rPr>
                <w:rFonts w:ascii="Times New Roman" w:eastAsia="Times New Roman" w:hAnsi="Times New Roman" w:cs="Times New Roman"/>
                <w:sz w:val="26"/>
                <w:szCs w:val="26"/>
              </w:rPr>
              <w:t>; Nghị định số </w:t>
            </w:r>
            <w:bookmarkStart w:id="136" w:name="tvpllink_hdknggrxak"/>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"https://thuvienphapluat.vn/van-ban/Thue-Phi-Le-Phi/Nghi-dinh-126-2020-ND-CP-huong-dan-Luat-Quan-ly-thue-455733.aspx"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126/2020/NĐ-CP</w:t>
            </w:r>
            <w:r w:rsidRPr="000B111D">
              <w:rPr>
                <w:rFonts w:ascii="Times New Roman" w:eastAsia="Times New Roman" w:hAnsi="Times New Roman" w:cs="Times New Roman"/>
                <w:sz w:val="26"/>
                <w:szCs w:val="26"/>
              </w:rPr>
              <w:fldChar w:fldCharType="end"/>
            </w:r>
            <w:bookmarkEnd w:id="136"/>
            <w:r w:rsidRPr="000B111D">
              <w:rPr>
                <w:rFonts w:ascii="Times New Roman" w:eastAsia="Times New Roman" w:hAnsi="Times New Roman" w:cs="Times New Roman"/>
                <w:sz w:val="26"/>
                <w:szCs w:val="26"/>
              </w:rPr>
              <w:t xml:space="preserve"> của Chính phủ, Thông tư </w:t>
            </w:r>
            <w:r w:rsidRPr="000B111D">
              <w:rPr>
                <w:rFonts w:ascii="Times New Roman" w:eastAsia="Times New Roman" w:hAnsi="Times New Roman" w:cs="Times New Roman"/>
                <w:sz w:val="26"/>
                <w:szCs w:val="26"/>
              </w:rPr>
              <w:lastRenderedPageBreak/>
              <w:t>số </w:t>
            </w:r>
            <w:bookmarkStart w:id="137" w:name="tvpllink_cyiqchabok"/>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"https://thuvienphapluat.vn/van-ban/Thue-Phi-Le-Phi/Thong-tu-40-2021-TT-BTC-huong-dan-thue-gia-tri-gia-tang-thue-thu-nhap-ca-nhan-477635.aspx"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40/2021/TT-BTC</w:t>
            </w:r>
            <w:r w:rsidRPr="000B111D">
              <w:rPr>
                <w:rFonts w:ascii="Times New Roman" w:eastAsia="Times New Roman" w:hAnsi="Times New Roman" w:cs="Times New Roman"/>
                <w:sz w:val="26"/>
                <w:szCs w:val="26"/>
              </w:rPr>
              <w:fldChar w:fldCharType="end"/>
            </w:r>
            <w:bookmarkEnd w:id="137"/>
            <w:r w:rsidRPr="000B111D">
              <w:rPr>
                <w:rFonts w:ascii="Times New Roman" w:eastAsia="Times New Roman" w:hAnsi="Times New Roman" w:cs="Times New Roman"/>
                <w:sz w:val="26"/>
                <w:szCs w:val="26"/>
              </w:rPr>
              <w:t> của Bộ Tài chính.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Hồ sơ khai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Tờ khai thuế đối với hộ kinh doanh, cá nhân kinh doanh mẫu số 01/CNKD.</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Kỳ khai thuế: </w:t>
            </w:r>
            <w:r w:rsidRPr="000B111D">
              <w:rPr>
                <w:rFonts w:ascii="Times New Roman" w:eastAsia="Times New Roman" w:hAnsi="Times New Roman" w:cs="Times New Roman"/>
                <w:sz w:val="26"/>
                <w:szCs w:val="26"/>
              </w:rPr>
              <w:t>Khai theo năm, 01 năm/lần.</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lastRenderedPageBreak/>
              <w:t>- Cơ sở pháp lý: </w:t>
            </w:r>
            <w:bookmarkStart w:id="138" w:name="tvpllink_gtkyhfrola_10"/>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Quản lý thuế số 38/2019/QH14</w:t>
            </w:r>
            <w:r w:rsidRPr="000B111D">
              <w:rPr>
                <w:rFonts w:ascii="Times New Roman" w:eastAsia="Times New Roman" w:hAnsi="Times New Roman" w:cs="Times New Roman"/>
                <w:sz w:val="26"/>
                <w:szCs w:val="26"/>
              </w:rPr>
              <w:fldChar w:fldCharType="end"/>
            </w:r>
            <w:bookmarkEnd w:id="138"/>
            <w:r w:rsidRPr="000B111D">
              <w:rPr>
                <w:rFonts w:ascii="Times New Roman" w:eastAsia="Times New Roman" w:hAnsi="Times New Roman" w:cs="Times New Roman"/>
                <w:sz w:val="26"/>
                <w:szCs w:val="26"/>
              </w:rPr>
              <w:t>; Nghị định số </w:t>
            </w:r>
            <w:bookmarkStart w:id="139" w:name="tvpllink_hdknggrxak_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"https://thuvienphapluat.vn/van-ban/Thue-Phi-Le-Phi/Nghi-dinh-126-2020-ND-CP-huong-dan-Luat-Quan-ly-thue-455733.aspx"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126/2020/NĐ-CP</w:t>
            </w:r>
            <w:r w:rsidRPr="000B111D">
              <w:rPr>
                <w:rFonts w:ascii="Times New Roman" w:eastAsia="Times New Roman" w:hAnsi="Times New Roman" w:cs="Times New Roman"/>
                <w:sz w:val="26"/>
                <w:szCs w:val="26"/>
              </w:rPr>
              <w:fldChar w:fldCharType="end"/>
            </w:r>
            <w:bookmarkEnd w:id="139"/>
            <w:r w:rsidRPr="000B111D">
              <w:rPr>
                <w:rFonts w:ascii="Times New Roman" w:eastAsia="Times New Roman" w:hAnsi="Times New Roman" w:cs="Times New Roman"/>
                <w:sz w:val="26"/>
                <w:szCs w:val="26"/>
              </w:rPr>
              <w:t> của Chính phủ.</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Hồ sơ khai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Tờ khai thuế đối với hộ kinh doanh, cá nhân kinh doanh mẫu số 01/CNKD.</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Phụ lục Bảng kê hoạt động kinh doanh trong kỳ của hộ kinh doanh, cá nhân kinh doanh mẫu số 01-2/BK-HĐKD</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Kỳ khai thuế: </w:t>
            </w:r>
            <w:r w:rsidRPr="000B111D">
              <w:rPr>
                <w:rFonts w:ascii="Times New Roman" w:eastAsia="Times New Roman" w:hAnsi="Times New Roman" w:cs="Times New Roman"/>
                <w:sz w:val="26"/>
                <w:szCs w:val="26"/>
              </w:rPr>
              <w:t>Khai theo tháng hoặc quý đối với thuế GTGT, thuế TNCN.</w:t>
            </w:r>
          </w:p>
        </w:tc>
        <w:tc>
          <w:tcPr>
            <w:tcW w:w="1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lastRenderedPageBreak/>
              <w:t>- Cơ sở pháp lý: </w:t>
            </w:r>
            <w:bookmarkStart w:id="140" w:name="tvpllink_gtkyhfrola_11"/>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"https://thuvienphapluat.vn/van-ban/Thue-Phi-Le-Phi/Luat-quan-ly-thue-2019-387595.aspx"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Quản lý thuế số 38/2019/QH14</w:t>
            </w:r>
            <w:r w:rsidRPr="000B111D">
              <w:rPr>
                <w:rFonts w:ascii="Times New Roman" w:eastAsia="Times New Roman" w:hAnsi="Times New Roman" w:cs="Times New Roman"/>
                <w:sz w:val="26"/>
                <w:szCs w:val="26"/>
              </w:rPr>
              <w:fldChar w:fldCharType="end"/>
            </w:r>
            <w:bookmarkEnd w:id="140"/>
            <w:r w:rsidRPr="000B111D">
              <w:rPr>
                <w:rFonts w:ascii="Times New Roman" w:eastAsia="Times New Roman" w:hAnsi="Times New Roman" w:cs="Times New Roman"/>
                <w:sz w:val="26"/>
                <w:szCs w:val="26"/>
              </w:rPr>
              <w:t>; Nghị định số </w:t>
            </w:r>
            <w:bookmarkStart w:id="141" w:name="tvpllink_hdknggrxak_2"/>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"https://thuvienphapluat.vn/van-ban/Thue-Phi-Le-Phi/Nghi-dinh-126-2020-ND-CP-huong-dan-Luat-Quan-ly-thue-455733.aspx"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126/2020/NĐ-CP</w:t>
            </w:r>
            <w:r w:rsidRPr="000B111D">
              <w:rPr>
                <w:rFonts w:ascii="Times New Roman" w:eastAsia="Times New Roman" w:hAnsi="Times New Roman" w:cs="Times New Roman"/>
                <w:sz w:val="26"/>
                <w:szCs w:val="26"/>
              </w:rPr>
              <w:fldChar w:fldCharType="end"/>
            </w:r>
            <w:bookmarkEnd w:id="141"/>
            <w:r w:rsidRPr="000B111D">
              <w:rPr>
                <w:rFonts w:ascii="Times New Roman" w:eastAsia="Times New Roman" w:hAnsi="Times New Roman" w:cs="Times New Roman"/>
                <w:sz w:val="26"/>
                <w:szCs w:val="26"/>
              </w:rPr>
              <w:t> của Chính phủ, Thông tư số </w:t>
            </w:r>
            <w:bookmarkStart w:id="142" w:name="tvpllink_gcmeyqmoay"/>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"https://thuvienphapluat.vn/van-ban/Thue-Phi-Le-Phi/Thong-tu-80-2021-TT-BTC-huong-dan-Luat-Quan-ly-thue-Nghi-dinh-126-2020-ND-CP-466716.aspx"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80/2021/TT-BTC</w:t>
            </w:r>
            <w:r w:rsidRPr="000B111D">
              <w:rPr>
                <w:rFonts w:ascii="Times New Roman" w:eastAsia="Times New Roman" w:hAnsi="Times New Roman" w:cs="Times New Roman"/>
                <w:sz w:val="26"/>
                <w:szCs w:val="26"/>
              </w:rPr>
              <w:fldChar w:fldCharType="end"/>
            </w:r>
            <w:bookmarkEnd w:id="142"/>
            <w:r w:rsidRPr="000B111D">
              <w:rPr>
                <w:rFonts w:ascii="Times New Roman" w:eastAsia="Times New Roman" w:hAnsi="Times New Roman" w:cs="Times New Roman"/>
                <w:sz w:val="26"/>
                <w:szCs w:val="26"/>
              </w:rPr>
              <w:t> của Bộ Tài chính.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Hồ sơ khai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Tờ khai thuế TNDN mẫu số 02/TNDN, 03/TNDN và các phụ lục, hồ sơ tài liệu kèm theo;</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Tờ khai thuế GTGT mẫu số 01/GTGT và các phụ lục, hồ sơ tài liệu kèm theo;</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Tờ khai thuế TNCN mẫu số 05/KK, 05/QTT-TNCN và các phụ lục, hồ sơ tài liệu kèm theo;</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Tờ khai thuế BVMT mẫu số 01/TBVMT và các phụ lục, hồ sơ tài liệu kèm theo;</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Tờ khai thuế tài nguyên mẫu số 01/TAIN và các phụ lục, hồ sơ tài liệu kèm theo;</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Tờ khai thuế tiêu thụ đặc biệt mẫu số 01/TTĐB và các phụ lục, hồ sơ tài liệu kèm theo;</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Kỳ khai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Khai theo tháng hoặc quý đối với thuế GTGT, thuế TNCN.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Khai thuế TNDN theo từng lần phát sinh hoặc theo tháng đối với thu nhập không phát sinh thường xuyên và doanh nghiệp áp dụng tính thuế TNDN theo phương pháp trực tiếp.</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Khai quyết toán thuế TNDN hàng năm</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Khai thuế theo tháng đối với thuế tiêu thụ đặc biệt, thuế bảo vệ môi trường, thuế tài nguyên.</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3</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Sử dụng hóa đơn</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xml:space="preserve">Hộ kinh doanh nộp thuế theo phương pháp khoán nếu có nhu cầu sử dụng </w:t>
            </w:r>
            <w:r w:rsidRPr="000B111D">
              <w:rPr>
                <w:rFonts w:ascii="Times New Roman" w:eastAsia="Times New Roman" w:hAnsi="Times New Roman" w:cs="Times New Roman"/>
                <w:sz w:val="26"/>
                <w:szCs w:val="26"/>
              </w:rPr>
              <w:lastRenderedPageBreak/>
              <w:t>hóa đơn thì được cơ quan thuế cấp hóa đơn điện tử có mã theo từng lần phát sinh và phải khai thuế, nộp thuế trước khi cơ quan thuế cấp hóa đơn điện tử theo từng lần phát sinh. Từ 1/6/2025, sử dụng hóa đơn theo quy định tại Nghị định số </w:t>
            </w:r>
            <w:bookmarkStart w:id="143" w:name="tvpllink_ucyojzizsw_9"/>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sz w:val="26"/>
                <w:szCs w:val="26"/>
              </w:rPr>
              <w:fldChar w:fldCharType="end"/>
            </w:r>
            <w:bookmarkEnd w:id="143"/>
            <w:r w:rsidRPr="000B111D">
              <w:rPr>
                <w:rFonts w:ascii="Times New Roman" w:eastAsia="Times New Roman" w:hAnsi="Times New Roman" w:cs="Times New Roman"/>
                <w:sz w:val="26"/>
                <w:szCs w:val="26"/>
              </w:rPr>
              <w:t>.</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xml:space="preserve">Hộ kê khai phải sử dụng hóa đơn điện tử có mã của cơ quan thuế khi bán hàng hóa, cung cấp dịch vụ. Từ 1/6/2025, sử dụng </w:t>
            </w:r>
            <w:r w:rsidRPr="000B111D">
              <w:rPr>
                <w:rFonts w:ascii="Times New Roman" w:eastAsia="Times New Roman" w:hAnsi="Times New Roman" w:cs="Times New Roman"/>
                <w:sz w:val="26"/>
                <w:szCs w:val="26"/>
              </w:rPr>
              <w:lastRenderedPageBreak/>
              <w:t>hóa đơn theo quy định tại Nghị định số </w:t>
            </w:r>
            <w:bookmarkStart w:id="144" w:name="tvpllink_ucyojzizsw_10"/>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"https://thuvienphapluat.vn/van-ban/Thue-Phi-Le-Phi/Nghi-dinh-70-2025-ND-CP-sua-doi-Nghi-dinh-123-2020-ND-CP-hoa-don-chung-tu-577816.aspx"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70/2025/NĐ-CP</w:t>
            </w:r>
            <w:r w:rsidRPr="000B111D">
              <w:rPr>
                <w:rFonts w:ascii="Times New Roman" w:eastAsia="Times New Roman" w:hAnsi="Times New Roman" w:cs="Times New Roman"/>
                <w:sz w:val="26"/>
                <w:szCs w:val="26"/>
              </w:rPr>
              <w:fldChar w:fldCharType="end"/>
            </w:r>
            <w:bookmarkEnd w:id="144"/>
            <w:r w:rsidRPr="000B111D">
              <w:rPr>
                <w:rFonts w:ascii="Times New Roman" w:eastAsia="Times New Roman" w:hAnsi="Times New Roman" w:cs="Times New Roman"/>
                <w:sz w:val="26"/>
                <w:szCs w:val="26"/>
              </w:rPr>
              <w:t>.</w:t>
            </w:r>
          </w:p>
        </w:tc>
        <w:tc>
          <w:tcPr>
            <w:tcW w:w="1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xml:space="preserve">Doanh nghiệp, tổ chức kinh tế sử dụng hóa đơn điện tử có mã của cơ quan thuế khi bán hàng hóa, cung cấp dịch vụ không </w:t>
            </w:r>
            <w:r w:rsidRPr="000B111D">
              <w:rPr>
                <w:rFonts w:ascii="Times New Roman" w:eastAsia="Times New Roman" w:hAnsi="Times New Roman" w:cs="Times New Roman"/>
                <w:sz w:val="26"/>
                <w:szCs w:val="26"/>
              </w:rPr>
              <w:lastRenderedPageBreak/>
              <w:t>phân biệt giá trị từng lần bán hàng hóa, cung cấp dịch vụ.</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4</w:t>
            </w:r>
          </w:p>
        </w:tc>
        <w:tc>
          <w:tcPr>
            <w:tcW w:w="4800" w:type="pct"/>
            <w:gridSpan w:val="4"/>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Số thuế phải nộp</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4.1</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TNCN</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TNCN = Doanh thu tính thuế TNCN do CQT xác định x Tỷ lệ tính thuế TNCN</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TNCN = Doanh thu tính thuế TNCN do NNT kê khai x Tỷ lệ tính thuế TNCN</w:t>
            </w:r>
          </w:p>
        </w:tc>
        <w:tc>
          <w:tcPr>
            <w:tcW w:w="1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Trường hợp doanh nghiệp xác định được doanh thu, chi phí:</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TNDN = (Thu nhập tính thuế - Phần trích lập quỹ KH&amp;CN (nếu có)) x Thuế suất thuế TNDN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 nhập tính thuế = Thu nhập chịu thuế - (Thu nhập được miễn thuế + Các khoản lỗ được kết chuyển)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 nhập chịu thuế = Doanh thu - Chi phí được trừ + Các khoản thu nhập khác thu nhập tính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Trường hợp doanh nghiệp nộp thuế GTGT theo phương pháp trực tiếp mà xác định được doanh thu nhưng không xác định được chi phí:</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TNDN = Doanh thu x Tỷ lệ %</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4.2</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GTGT</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GTGT = Doanh thu tính thuế GTGT x Tỷ lệ tính thuế GTGT</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GTGT = Doanh thu tính thuế GTGT x Tỷ lệ tính thuế GTGT</w:t>
            </w:r>
          </w:p>
        </w:tc>
        <w:tc>
          <w:tcPr>
            <w:tcW w:w="1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Đối với phương pháp khấu trừ thuế:</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Số thuế GTGT phải nộp = Thuế GTGT đầu ra - Thuế GTGT đầu vào.</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Đối với phương pháp tính trực tiếp trên GTGT:</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Số thuế GTGT phải nộp = Tỷ lệ % x Doanh thu</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4.3</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TTĐB</w:t>
            </w:r>
          </w:p>
        </w:tc>
        <w:tc>
          <w:tcPr>
            <w:tcW w:w="4500" w:type="pct"/>
            <w:gridSpan w:val="3"/>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Số thuế TTĐB = Giá tính thuế TTĐB x thuế suất thuế TTĐB</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4.4</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Tài nguyên</w:t>
            </w:r>
          </w:p>
        </w:tc>
        <w:tc>
          <w:tcPr>
            <w:tcW w:w="4500" w:type="pct"/>
            <w:gridSpan w:val="3"/>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tài nguyên phải nộp trong kỳ = Sản lượng tài nguyên tính thuế x Giá tính thuế đơn vị tài nguyên x Thuế suất thuế tài nguyên</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4.5</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BVMT</w:t>
            </w:r>
          </w:p>
        </w:tc>
        <w:tc>
          <w:tcPr>
            <w:tcW w:w="4500" w:type="pct"/>
            <w:gridSpan w:val="3"/>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Thuế bảo vệ môi trường phải nộp = Số lượng đơn vị hàng hóa chịu thuế x Mức thuế tuyệt đối quy định trên một đơn vị hàng hóa.</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Nộp thuế</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lang w:val="fr-FR"/>
              </w:rPr>
              <w:t>Điện tử qua iCanhan, eTax Mobile</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lang w:val="fr-FR"/>
              </w:rPr>
              <w:t>Điện tử qua iCanhan, eTax Mobile</w:t>
            </w:r>
          </w:p>
        </w:tc>
        <w:tc>
          <w:tcPr>
            <w:tcW w:w="1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lang w:val="fr-FR"/>
              </w:rPr>
              <w:t>Điện tử qua trang trang thông tin điện tử thuedientu</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III</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Thực hiện chế độ kế toán</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Hộ kinh doanh, cá nhân kinh doanh nộp thuế theo phương pháp khoán không thực hiện hoặc thực hiện không đầy đủ chế độ kế toán, hóa đơn, chứng từ.</w:t>
            </w:r>
          </w:p>
        </w:tc>
        <w:tc>
          <w:tcPr>
            <w:tcW w:w="15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Hộ kinh doanh, cá nhân kinh doanh nộp thuế theo phương pháp kê khai phải thực hiện chế độ kế toán theo hướng dẫn tại Thông tư số </w:t>
            </w:r>
            <w:bookmarkStart w:id="145" w:name="tvpllink_xlmltdrjti_5"/>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"https://thuvienphapluat.vn/van-ban/Doanh-nghiep/Thong-tu-88-2021-TT-BTC-huong-dan-che-do-ke-toan-cho-cac-ho-kinh-doanh-491591.aspx"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88/2021/TT-BTC</w:t>
            </w:r>
            <w:r w:rsidRPr="000B111D">
              <w:rPr>
                <w:rFonts w:ascii="Times New Roman" w:eastAsia="Times New Roman" w:hAnsi="Times New Roman" w:cs="Times New Roman"/>
                <w:sz w:val="26"/>
                <w:szCs w:val="26"/>
              </w:rPr>
              <w:fldChar w:fldCharType="end"/>
            </w:r>
            <w:bookmarkEnd w:id="145"/>
            <w:r w:rsidRPr="000B111D">
              <w:rPr>
                <w:rFonts w:ascii="Times New Roman" w:eastAsia="Times New Roman" w:hAnsi="Times New Roman" w:cs="Times New Roman"/>
                <w:sz w:val="26"/>
                <w:szCs w:val="26"/>
              </w:rPr>
              <w:t> ngày 11/10/2021.</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Chứng từ kế toán </w:t>
            </w:r>
            <w:r w:rsidRPr="000B111D">
              <w:rPr>
                <w:rFonts w:ascii="Times New Roman" w:eastAsia="Times New Roman" w:hAnsi="Times New Roman" w:cs="Times New Roman"/>
                <w:b/>
                <w:bCs/>
                <w:sz w:val="26"/>
                <w:szCs w:val="26"/>
              </w:rPr>
              <w:t>(5 chứng từ)</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Sổ kế toán bao </w:t>
            </w:r>
            <w:r w:rsidRPr="000B111D">
              <w:rPr>
                <w:rFonts w:ascii="Times New Roman" w:eastAsia="Times New Roman" w:hAnsi="Times New Roman" w:cs="Times New Roman"/>
                <w:b/>
                <w:bCs/>
                <w:sz w:val="26"/>
                <w:szCs w:val="26"/>
              </w:rPr>
              <w:t>7 sổ</w:t>
            </w:r>
          </w:p>
        </w:tc>
        <w:tc>
          <w:tcPr>
            <w:tcW w:w="1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Doanh nghiệp siêu nhỏ thực hiện chế độ kế toán theo </w:t>
            </w:r>
            <w:r w:rsidRPr="000B111D">
              <w:rPr>
                <w:rFonts w:ascii="Times New Roman" w:eastAsia="Times New Roman" w:hAnsi="Times New Roman" w:cs="Times New Roman"/>
                <w:b/>
                <w:bCs/>
                <w:sz w:val="26"/>
                <w:szCs w:val="26"/>
              </w:rPr>
              <w:t>Thông tư số </w:t>
            </w:r>
            <w:bookmarkStart w:id="146" w:name="tvpllink_udjdoncfio_5"/>
            <w:r w:rsidRPr="000B111D">
              <w:rPr>
                <w:rFonts w:ascii="Times New Roman" w:eastAsia="Times New Roman" w:hAnsi="Times New Roman" w:cs="Times New Roman"/>
                <w:b/>
                <w:bCs/>
                <w:sz w:val="26"/>
                <w:szCs w:val="26"/>
              </w:rPr>
              <w:fldChar w:fldCharType="begin"/>
            </w:r>
            <w:r w:rsidRPr="000B111D">
              <w:rPr>
                <w:rFonts w:ascii="Times New Roman" w:eastAsia="Times New Roman" w:hAnsi="Times New Roman" w:cs="Times New Roman"/>
                <w:b/>
                <w:bCs/>
                <w:sz w:val="26"/>
                <w:szCs w:val="26"/>
              </w:rPr>
              <w:instrText xml:space="preserve"> HYPERLINK "https://thuvienphapluat.vn/van-ban/Doanh-nghiep/Thong-tu-132-2018-TT-BTC-huong-dan-Che-do-ke-toan-cho-doanh-nghiep-sieu-nho-401322.aspx" \t "_blank" </w:instrText>
            </w:r>
            <w:r w:rsidRPr="000B111D">
              <w:rPr>
                <w:rFonts w:ascii="Times New Roman" w:eastAsia="Times New Roman" w:hAnsi="Times New Roman" w:cs="Times New Roman"/>
                <w:b/>
                <w:bCs/>
                <w:sz w:val="26"/>
                <w:szCs w:val="26"/>
              </w:rPr>
              <w:fldChar w:fldCharType="separate"/>
            </w:r>
            <w:r w:rsidRPr="000B111D">
              <w:rPr>
                <w:rFonts w:ascii="Times New Roman" w:eastAsia="Times New Roman" w:hAnsi="Times New Roman" w:cs="Times New Roman"/>
                <w:b/>
                <w:bCs/>
                <w:color w:val="0E70C3"/>
                <w:sz w:val="26"/>
                <w:szCs w:val="26"/>
              </w:rPr>
              <w:t>132/2018/TT-BTC</w:t>
            </w:r>
            <w:r w:rsidRPr="000B111D">
              <w:rPr>
                <w:rFonts w:ascii="Times New Roman" w:eastAsia="Times New Roman" w:hAnsi="Times New Roman" w:cs="Times New Roman"/>
                <w:b/>
                <w:bCs/>
                <w:sz w:val="26"/>
                <w:szCs w:val="26"/>
              </w:rPr>
              <w:fldChar w:fldCharType="end"/>
            </w:r>
            <w:bookmarkEnd w:id="146"/>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Doanh nghiệp siêu nhỏ nộp thuế TNDN theo phương pháp tính trên thu nhập tính thuế: Chứng từ kế toán </w:t>
            </w:r>
            <w:r w:rsidRPr="000B111D">
              <w:rPr>
                <w:rFonts w:ascii="Times New Roman" w:eastAsia="Times New Roman" w:hAnsi="Times New Roman" w:cs="Times New Roman"/>
                <w:b/>
                <w:bCs/>
                <w:sz w:val="26"/>
                <w:szCs w:val="26"/>
              </w:rPr>
              <w:t>(9 chứng từ)</w:t>
            </w:r>
            <w:r w:rsidRPr="000B111D">
              <w:rPr>
                <w:rFonts w:ascii="Times New Roman" w:eastAsia="Times New Roman" w:hAnsi="Times New Roman" w:cs="Times New Roman"/>
                <w:sz w:val="26"/>
                <w:szCs w:val="26"/>
              </w:rPr>
              <w:t>;</w:t>
            </w:r>
            <w:r w:rsidRPr="000B111D">
              <w:rPr>
                <w:rFonts w:ascii="Times New Roman" w:eastAsia="Times New Roman" w:hAnsi="Times New Roman" w:cs="Times New Roman"/>
                <w:b/>
                <w:bCs/>
                <w:sz w:val="26"/>
                <w:szCs w:val="26"/>
              </w:rPr>
              <w:t> </w:t>
            </w:r>
            <w:r w:rsidRPr="000B111D">
              <w:rPr>
                <w:rFonts w:ascii="Times New Roman" w:eastAsia="Times New Roman" w:hAnsi="Times New Roman" w:cs="Times New Roman"/>
                <w:sz w:val="26"/>
                <w:szCs w:val="26"/>
              </w:rPr>
              <w:t>Tài khoản kế toán; Sổ kế toán </w:t>
            </w:r>
            <w:r w:rsidRPr="000B111D">
              <w:rPr>
                <w:rFonts w:ascii="Times New Roman" w:eastAsia="Times New Roman" w:hAnsi="Times New Roman" w:cs="Times New Roman"/>
                <w:b/>
                <w:bCs/>
                <w:sz w:val="26"/>
                <w:szCs w:val="26"/>
              </w:rPr>
              <w:t>(10 sổ)</w:t>
            </w:r>
            <w:r w:rsidRPr="000B111D">
              <w:rPr>
                <w:rFonts w:ascii="Times New Roman" w:eastAsia="Times New Roman" w:hAnsi="Times New Roman" w:cs="Times New Roman"/>
                <w:sz w:val="26"/>
                <w:szCs w:val="26"/>
              </w:rPr>
              <w:t>;</w:t>
            </w:r>
            <w:r w:rsidRPr="000B111D">
              <w:rPr>
                <w:rFonts w:ascii="Times New Roman" w:eastAsia="Times New Roman" w:hAnsi="Times New Roman" w:cs="Times New Roman"/>
                <w:b/>
                <w:bCs/>
                <w:sz w:val="26"/>
                <w:szCs w:val="26"/>
              </w:rPr>
              <w:t> </w:t>
            </w:r>
            <w:r w:rsidRPr="000B111D">
              <w:rPr>
                <w:rFonts w:ascii="Times New Roman" w:eastAsia="Times New Roman" w:hAnsi="Times New Roman" w:cs="Times New Roman"/>
                <w:sz w:val="26"/>
                <w:szCs w:val="26"/>
              </w:rPr>
              <w:t>Báo cáo tài chính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Doanh nghiệp siêu nhỏ nộp thuế TNDN theo tỷ lệ % trên doanh thu bán hàng hóa, dịch vụ: Chứng từ kế toán (9 CT); Tài khoản kế toán (Nếu không có nhu cầu thì không bắt buộc phải mở các tài khoản kế toán mà </w:t>
            </w:r>
            <w:r w:rsidRPr="000B111D">
              <w:rPr>
                <w:rFonts w:ascii="Times New Roman" w:eastAsia="Times New Roman" w:hAnsi="Times New Roman" w:cs="Times New Roman"/>
                <w:b/>
                <w:bCs/>
                <w:sz w:val="26"/>
                <w:szCs w:val="26"/>
                <w:u w:val="single"/>
              </w:rPr>
              <w:t>chỉ ghi đơn trên sổ kế toán); </w:t>
            </w:r>
            <w:r w:rsidRPr="000B111D">
              <w:rPr>
                <w:rFonts w:ascii="Times New Roman" w:eastAsia="Times New Roman" w:hAnsi="Times New Roman" w:cs="Times New Roman"/>
                <w:sz w:val="26"/>
                <w:szCs w:val="26"/>
              </w:rPr>
              <w:t>Sổ</w:t>
            </w:r>
            <w:r w:rsidRPr="000B111D">
              <w:rPr>
                <w:rFonts w:ascii="Times New Roman" w:eastAsia="Times New Roman" w:hAnsi="Times New Roman" w:cs="Times New Roman"/>
                <w:b/>
                <w:bCs/>
                <w:sz w:val="26"/>
                <w:szCs w:val="26"/>
              </w:rPr>
              <w:t> </w:t>
            </w:r>
            <w:r w:rsidRPr="000B111D">
              <w:rPr>
                <w:rFonts w:ascii="Times New Roman" w:eastAsia="Times New Roman" w:hAnsi="Times New Roman" w:cs="Times New Roman"/>
                <w:sz w:val="26"/>
                <w:szCs w:val="26"/>
              </w:rPr>
              <w:t>kế toán </w:t>
            </w:r>
            <w:r w:rsidRPr="000B111D">
              <w:rPr>
                <w:rFonts w:ascii="Times New Roman" w:eastAsia="Times New Roman" w:hAnsi="Times New Roman" w:cs="Times New Roman"/>
                <w:b/>
                <w:bCs/>
                <w:sz w:val="26"/>
                <w:szCs w:val="26"/>
              </w:rPr>
              <w:t>4 sổ</w:t>
            </w:r>
          </w:p>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 Doanh nghiệp nhỏ và vừa thực hiện chế độ kế toán theo Thông tư số </w:t>
            </w:r>
            <w:bookmarkStart w:id="147" w:name="tvpllink_fndtykeexn_5"/>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"https://thuvienphapluat.vn/van-ban/Doanh-nghiep/Thong-tu-133-2016-TT-BTC-huong-dan-che-do-ke-toan-doanh-nghiep-nho-va-vua-284997.aspx"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133/2016/TT-BTC</w:t>
            </w:r>
            <w:r w:rsidRPr="000B111D">
              <w:rPr>
                <w:rFonts w:ascii="Times New Roman" w:eastAsia="Times New Roman" w:hAnsi="Times New Roman" w:cs="Times New Roman"/>
                <w:sz w:val="26"/>
                <w:szCs w:val="26"/>
              </w:rPr>
              <w:fldChar w:fldCharType="end"/>
            </w:r>
            <w:bookmarkEnd w:id="147"/>
            <w:r w:rsidRPr="000B111D">
              <w:rPr>
                <w:rFonts w:ascii="Times New Roman" w:eastAsia="Times New Roman" w:hAnsi="Times New Roman" w:cs="Times New Roman"/>
                <w:sz w:val="26"/>
                <w:szCs w:val="26"/>
              </w:rPr>
              <w:t> ngày 26/8/2016 hoặc có thể lựa chọn áp dụng chế độ kế toán doanh nghiệp ban hành theo Thông tư số </w:t>
            </w:r>
            <w:bookmarkStart w:id="148" w:name="tvpllink_jdhjwgszgx"/>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"https://thuvienphapluat.vn/van-ban/Doanh-nghiep/Thong-tu-200-2014-TT-BTC-huong-dan-Che-do-ke-toan-Doanh-nghiep-263599.aspx"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200/2014/TT-BTC</w:t>
            </w:r>
            <w:r w:rsidRPr="000B111D">
              <w:rPr>
                <w:rFonts w:ascii="Times New Roman" w:eastAsia="Times New Roman" w:hAnsi="Times New Roman" w:cs="Times New Roman"/>
                <w:sz w:val="26"/>
                <w:szCs w:val="26"/>
              </w:rPr>
              <w:fldChar w:fldCharType="end"/>
            </w:r>
            <w:bookmarkEnd w:id="148"/>
            <w:r w:rsidRPr="000B111D">
              <w:rPr>
                <w:rFonts w:ascii="Times New Roman" w:eastAsia="Times New Roman" w:hAnsi="Times New Roman" w:cs="Times New Roman"/>
                <w:sz w:val="26"/>
                <w:szCs w:val="26"/>
              </w:rPr>
              <w:t> ngày 22/12/2015 của Bộ Tài chính và các văn bản sửa đổi, bổ sung hoặc thay thế nhưng phải thông báo cho cơ quan thuế quản lý doanh nghiệp và phải thực hiện nhất quán trong năm tài chính.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Chuẩn mực kế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Hệ thống tài khoản kế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Hệ thống báo cáo tài chính (Bảng cân đối kế toán, Báo cáo kết quả hoạt động kinh doanh, Bản thuyết minh báo cáo tài chính)</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Chế độ chứng từ kế toán.</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Chế độ sổ sách kế toán.</w:t>
            </w:r>
          </w:p>
        </w:tc>
      </w:tr>
      <w:tr w:rsidR="000B111D" w:rsidRPr="000B111D" w:rsidTr="000B111D">
        <w:trPr>
          <w:trHeight w:val="20"/>
          <w:tblCellSpacing w:w="0" w:type="dxa"/>
        </w:trPr>
        <w:tc>
          <w:tcPr>
            <w:tcW w:w="1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lastRenderedPageBreak/>
              <w:t>IV</w:t>
            </w:r>
          </w:p>
        </w:tc>
        <w:tc>
          <w:tcPr>
            <w:tcW w:w="3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Thực hiện quy định về bảo hiểm xã hội</w:t>
            </w:r>
          </w:p>
        </w:tc>
        <w:tc>
          <w:tcPr>
            <w:tcW w:w="4500" w:type="pct"/>
            <w:gridSpan w:val="3"/>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 Cơ sở pháp lý:</w:t>
            </w:r>
            <w:r w:rsidRPr="000B111D">
              <w:rPr>
                <w:rFonts w:ascii="Times New Roman" w:eastAsia="Times New Roman" w:hAnsi="Times New Roman" w:cs="Times New Roman"/>
                <w:sz w:val="26"/>
                <w:szCs w:val="26"/>
              </w:rPr>
              <w:t> </w:t>
            </w:r>
            <w:bookmarkStart w:id="149" w:name="tvpllink_yfljpzdlyt"/>
            <w:r w:rsidRPr="000B111D">
              <w:rPr>
                <w:rFonts w:ascii="Times New Roman" w:eastAsia="Times New Roman" w:hAnsi="Times New Roman" w:cs="Times New Roman"/>
                <w:sz w:val="26"/>
                <w:szCs w:val="26"/>
              </w:rPr>
              <w:fldChar w:fldCharType="begin"/>
            </w:r>
            <w:r w:rsidRPr="000B111D">
              <w:rPr>
                <w:rFonts w:ascii="Times New Roman" w:eastAsia="Times New Roman" w:hAnsi="Times New Roman" w:cs="Times New Roman"/>
                <w:sz w:val="26"/>
                <w:szCs w:val="26"/>
              </w:rPr>
              <w:instrText xml:space="preserve"> HYPERLINK "https://thuvienphapluat.vn/van-ban/Bao-hiem/Luat-Bao-hiem-xa-hoi-2024-557190.aspx" \t "_blank" </w:instrText>
            </w:r>
            <w:r w:rsidRPr="000B111D">
              <w:rPr>
                <w:rFonts w:ascii="Times New Roman" w:eastAsia="Times New Roman" w:hAnsi="Times New Roman" w:cs="Times New Roman"/>
                <w:sz w:val="26"/>
                <w:szCs w:val="26"/>
              </w:rPr>
              <w:fldChar w:fldCharType="separate"/>
            </w:r>
            <w:r w:rsidRPr="000B111D">
              <w:rPr>
                <w:rFonts w:ascii="Times New Roman" w:eastAsia="Times New Roman" w:hAnsi="Times New Roman" w:cs="Times New Roman"/>
                <w:color w:val="0E70C3"/>
                <w:sz w:val="26"/>
                <w:szCs w:val="26"/>
              </w:rPr>
              <w:t>Luật Bảo hiểm Xã hội số 41/2024/QH15</w:t>
            </w:r>
            <w:r w:rsidRPr="000B111D">
              <w:rPr>
                <w:rFonts w:ascii="Times New Roman" w:eastAsia="Times New Roman" w:hAnsi="Times New Roman" w:cs="Times New Roman"/>
                <w:sz w:val="26"/>
                <w:szCs w:val="26"/>
              </w:rPr>
              <w:fldChar w:fldCharType="end"/>
            </w:r>
            <w:bookmarkEnd w:id="149"/>
            <w:r w:rsidRPr="000B111D">
              <w:rPr>
                <w:rFonts w:ascii="Times New Roman" w:eastAsia="Times New Roman" w:hAnsi="Times New Roman" w:cs="Times New Roman"/>
                <w:sz w:val="26"/>
                <w:szCs w:val="26"/>
              </w:rPr>
              <w:t>.</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Chủ hộ kinh doanh của hộ kinh doanh có đăng ký kinh doanh thuộc đối tượng tham gia bảo hiểm xã hội bắt buộc.</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Người sử dụng lao động thuộc đối tượng tham gia bảo hiểm xã hội bắt buộc bao gồm cơ quan nhà nước, đơn vị sự nghiệp công lập; cơ quan, đơn vị, doanh nghiệp thuộc Quân đội nhân dân, Công an nhân dân và tổ chức cơ yếu; tổ chức chính trị, tổ chức chính trị - xã hội, tổ chức chính trị xã hội - nghề nghiệp, tổ chức xã hội - nghề nghiệp, tổ chức xã hội khác; cơ quan, tổ chức nước ngoài, tổ chức quốc tế hoạt động trên lãnh thổ Việt Nam; </w:t>
            </w:r>
            <w:r w:rsidRPr="000B111D">
              <w:rPr>
                <w:rFonts w:ascii="Times New Roman" w:eastAsia="Times New Roman" w:hAnsi="Times New Roman" w:cs="Times New Roman"/>
                <w:b/>
                <w:bCs/>
                <w:sz w:val="26"/>
                <w:szCs w:val="26"/>
              </w:rPr>
              <w:t>doanh nghiệp, </w:t>
            </w:r>
            <w:r w:rsidRPr="000B111D">
              <w:rPr>
                <w:rFonts w:ascii="Times New Roman" w:eastAsia="Times New Roman" w:hAnsi="Times New Roman" w:cs="Times New Roman"/>
                <w:sz w:val="26"/>
                <w:szCs w:val="26"/>
              </w:rPr>
              <w:t>tổ hợp tác, hợp tác xã, liên hiệp hợp tác xã, </w:t>
            </w:r>
            <w:r w:rsidRPr="000B111D">
              <w:rPr>
                <w:rFonts w:ascii="Times New Roman" w:eastAsia="Times New Roman" w:hAnsi="Times New Roman" w:cs="Times New Roman"/>
                <w:b/>
                <w:bCs/>
                <w:sz w:val="26"/>
                <w:szCs w:val="26"/>
              </w:rPr>
              <w:t>hộ kinh doanh, </w:t>
            </w:r>
            <w:r w:rsidRPr="000B111D">
              <w:rPr>
                <w:rFonts w:ascii="Times New Roman" w:eastAsia="Times New Roman" w:hAnsi="Times New Roman" w:cs="Times New Roman"/>
                <w:sz w:val="26"/>
                <w:szCs w:val="26"/>
              </w:rPr>
              <w:t>tổ chức khác và cá nhân có thuê mướn, sử dụng lao động theo hợp đồng lao động.</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Mức đóng BHXH tổng là 31% trên tiền lương làm căn cứ đóng bảo hiểm xã hội bắt buộc. Trong đó:</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Người lao động đóng góp mức 10,5%</w:t>
            </w:r>
          </w:p>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Người sử dụng lao động đóng góp mức 20,5%.</w:t>
            </w:r>
          </w:p>
        </w:tc>
      </w:tr>
    </w:tbl>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w:t>
      </w:r>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150" w:name="chuong_pl_6"/>
      <w:r w:rsidRPr="000B111D">
        <w:rPr>
          <w:rFonts w:ascii="Times New Roman" w:eastAsia="Times New Roman" w:hAnsi="Times New Roman" w:cs="Times New Roman"/>
          <w:b/>
          <w:bCs/>
          <w:color w:val="000000"/>
          <w:sz w:val="26"/>
          <w:szCs w:val="26"/>
        </w:rPr>
        <w:t>Biểu 2</w:t>
      </w:r>
      <w:bookmarkEnd w:id="150"/>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151" w:name="chuong_pl_6_name"/>
      <w:r w:rsidRPr="000B111D">
        <w:rPr>
          <w:rFonts w:ascii="Times New Roman" w:eastAsia="Times New Roman" w:hAnsi="Times New Roman" w:cs="Times New Roman"/>
          <w:b/>
          <w:bCs/>
          <w:color w:val="000000"/>
          <w:sz w:val="26"/>
          <w:szCs w:val="26"/>
        </w:rPr>
        <w:t>MỘT SỐ KINH NGHIỆM QUỐC TẾ TRONG QUẢN LÝ THUẾ ĐỐI VỚI HỘ KINH DOANH</w:t>
      </w:r>
      <w:bookmarkEnd w:id="151"/>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1. Địa vị pháp lý về hộ kinh doanh tại các quốc gia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1.1. Về loại hình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Hiện nay, trên thế giới có ba loại hình kinh doanh cá thể cơ bản sau: (i) doanh nghiệp cá thể (sole proprietorship hay sole trader); (ii) hợp danh (partnership) và (iii) công TNHH/công ty cổ phần (corporation).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Trên cơ sở ba loại hình kinh doanh cơ bản này, các cơ sở kinh doanh có thể được chia thành các loại hình cụ thể hơn cho phù hợp nhu cầu và quy mô hoạt động của mình gồm: (i) cá nhân kinh doanh (ii) hợp danh hữu hạn; (iii) trách nhiệm hữu hạn một thành viên, trách nhiệm hữu hạn hai thành viên trở lên; (iv) công ty cổ phần ...và.</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color w:val="000000"/>
          <w:sz w:val="26"/>
          <w:szCs w:val="26"/>
        </w:rPr>
        <w:t> Khái niệm "hộ kinh doanh" (như ở Việt Nam) không phổ biến nhưng có một loại hình kinh doanh tương tự gọi là </w:t>
      </w:r>
      <w:r w:rsidRPr="000B111D">
        <w:rPr>
          <w:rFonts w:ascii="Times New Roman" w:eastAsia="Times New Roman" w:hAnsi="Times New Roman" w:cs="Times New Roman"/>
          <w:b/>
          <w:bCs/>
          <w:color w:val="000000"/>
          <w:sz w:val="26"/>
          <w:szCs w:val="26"/>
        </w:rPr>
        <w:t>doanh nghiệp cá thể (Sole Proprietorship) </w:t>
      </w:r>
      <w:r w:rsidRPr="000B111D">
        <w:rPr>
          <w:rFonts w:ascii="Times New Roman" w:eastAsia="Times New Roman" w:hAnsi="Times New Roman" w:cs="Times New Roman"/>
          <w:color w:val="000000"/>
          <w:sz w:val="26"/>
          <w:szCs w:val="26"/>
        </w:rPr>
        <w:t>được áp dụng phổ biến ở các quốc gia: Singapore</w:t>
      </w:r>
      <w:bookmarkStart w:id="152" w:name="_ftnref7"/>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"_ftn7"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[1]</w:t>
      </w:r>
      <w:r w:rsidRPr="000B111D">
        <w:rPr>
          <w:rFonts w:ascii="Times New Roman" w:eastAsia="Times New Roman" w:hAnsi="Times New Roman" w:cs="Times New Roman"/>
          <w:color w:val="000000"/>
          <w:sz w:val="26"/>
          <w:szCs w:val="26"/>
        </w:rPr>
        <w:fldChar w:fldCharType="end"/>
      </w:r>
      <w:bookmarkEnd w:id="152"/>
      <w:r w:rsidRPr="000B111D">
        <w:rPr>
          <w:rFonts w:ascii="Times New Roman" w:eastAsia="Times New Roman" w:hAnsi="Times New Roman" w:cs="Times New Roman"/>
          <w:color w:val="000000"/>
          <w:sz w:val="26"/>
          <w:szCs w:val="26"/>
        </w:rPr>
        <w:t>, Mỹ, Liên minh Châu Âu (Đức, Pháp và Hà Lan</w:t>
      </w:r>
      <w:bookmarkStart w:id="153" w:name="_ftnref8"/>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"_ftn8"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[2]</w:t>
      </w:r>
      <w:r w:rsidRPr="000B111D">
        <w:rPr>
          <w:rFonts w:ascii="Times New Roman" w:eastAsia="Times New Roman" w:hAnsi="Times New Roman" w:cs="Times New Roman"/>
          <w:color w:val="000000"/>
          <w:sz w:val="26"/>
          <w:szCs w:val="26"/>
        </w:rPr>
        <w:fldChar w:fldCharType="end"/>
      </w:r>
      <w:bookmarkEnd w:id="153"/>
      <w:r w:rsidRPr="000B111D">
        <w:rPr>
          <w:rFonts w:ascii="Times New Roman" w:eastAsia="Times New Roman" w:hAnsi="Times New Roman" w:cs="Times New Roman"/>
          <w:color w:val="000000"/>
          <w:sz w:val="26"/>
          <w:szCs w:val="26"/>
        </w:rPr>
        <w: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w:t>
      </w:r>
      <w:r w:rsidRPr="000B111D">
        <w:rPr>
          <w:rFonts w:ascii="Times New Roman" w:eastAsia="Times New Roman" w:hAnsi="Times New Roman" w:cs="Times New Roman"/>
          <w:color w:val="000000"/>
          <w:sz w:val="26"/>
          <w:szCs w:val="26"/>
        </w:rPr>
        <w:t>Loại hình doanh nghiệp cá thể này do một cá nhân duy nhất sở hữu và điều hành toàn bộ hoạt động kinh doanh, chịu trách nhiệm vô hạn đối với mọi nghĩa vụ tài chính và pháp lý của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w:t>
      </w:r>
      <w:r w:rsidRPr="000B111D">
        <w:rPr>
          <w:rFonts w:ascii="Times New Roman" w:eastAsia="Times New Roman" w:hAnsi="Times New Roman" w:cs="Times New Roman"/>
          <w:color w:val="000000"/>
          <w:sz w:val="26"/>
          <w:szCs w:val="26"/>
        </w:rPr>
        <w:t> Đặc điểm chính của doanh nghiệp cá thể: (i) do một cá nhân làm chủ, (ii) việc thành lập tương đối đơn giản; (iii) chủ sở hữu chịu trách nhiệm vô hạn bằng toàn bộ tài sản của mình đối với hoạt động kinh doanh; (iv) lợi nhuận từ hoạt động kinh doanh được tính vào thu nhập chịu thuế cá nhân của chủ sở hữu.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1.2. Về quy định pháp luật đối với cá nhân kinh doanh/doanh nghiệp cá thể</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color w:val="000000"/>
          <w:sz w:val="26"/>
          <w:szCs w:val="26"/>
        </w:rPr>
        <w:t> Trung Quốc </w:t>
      </w:r>
      <w:r w:rsidRPr="000B111D">
        <w:rPr>
          <w:rFonts w:ascii="Times New Roman" w:eastAsia="Times New Roman" w:hAnsi="Times New Roman" w:cs="Times New Roman"/>
          <w:b/>
          <w:bCs/>
          <w:i/>
          <w:iCs/>
          <w:color w:val="000000"/>
          <w:sz w:val="26"/>
          <w:szCs w:val="26"/>
        </w:rPr>
        <w:t>ban hành một luật riêng cho các cá nhân kinh doanh với tên Luật Doanh nghiệp Cá thể</w:t>
      </w:r>
      <w:r w:rsidRPr="000B111D">
        <w:rPr>
          <w:rFonts w:ascii="Times New Roman" w:eastAsia="Times New Roman" w:hAnsi="Times New Roman" w:cs="Times New Roman"/>
          <w:color w:val="000000"/>
          <w:sz w:val="26"/>
          <w:szCs w:val="26"/>
        </w:rPr>
        <w:t> (Sole Proprietorship Enterprise Law) và luật này có hiệu lực từ ngày 1/1/2020</w:t>
      </w:r>
      <w:bookmarkStart w:id="154" w:name="_ftnref9"/>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"_ftn9"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[3]</w:t>
      </w:r>
      <w:r w:rsidRPr="000B111D">
        <w:rPr>
          <w:rFonts w:ascii="Times New Roman" w:eastAsia="Times New Roman" w:hAnsi="Times New Roman" w:cs="Times New Roman"/>
          <w:color w:val="000000"/>
          <w:sz w:val="26"/>
          <w:szCs w:val="26"/>
        </w:rPr>
        <w:fldChar w:fldCharType="end"/>
      </w:r>
      <w:bookmarkEnd w:id="154"/>
      <w:r w:rsidRPr="000B111D">
        <w:rPr>
          <w:rFonts w:ascii="Times New Roman" w:eastAsia="Times New Roman" w:hAnsi="Times New Roman" w:cs="Times New Roman"/>
          <w:color w:val="000000"/>
          <w:sz w:val="26"/>
          <w:szCs w:val="26"/>
        </w:rPr>
        <w:t>. Theo đó, Luật Doanh nghiệp Cá thể của Trung Quốc xác định doanh nghiệp do một cá nhân làm chủ, chịu trách nhiệm vô hạn đối với các nghĩa vụ của doanh nghiệp, có thể dùng địa chỉ nhà làm địa chỉ đăng ký kinh doanh, chủ doanh nghiệp có thể ký kết hợp đồng lao động khi sử dụng lao động và có trách nhiệm tham gia BHXH cho người lao động. Chế độ thuế áp dụng đối với doanh nghiệp cá thể là thuế thu nhập cá nhân.</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color w:val="000000"/>
          <w:sz w:val="26"/>
          <w:szCs w:val="26"/>
        </w:rPr>
        <w:t> Singapore và Malaysia, doanh nghiệp cá thể được quy định trong Luật Đăng ký Kinh doanh (Business Registration Act)</w:t>
      </w:r>
      <w:bookmarkStart w:id="155" w:name="_ftnref10"/>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"_ftn10"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[4]</w:t>
      </w:r>
      <w:r w:rsidRPr="000B111D">
        <w:rPr>
          <w:rFonts w:ascii="Times New Roman" w:eastAsia="Times New Roman" w:hAnsi="Times New Roman" w:cs="Times New Roman"/>
          <w:color w:val="000000"/>
          <w:sz w:val="26"/>
          <w:szCs w:val="26"/>
        </w:rPr>
        <w:fldChar w:fldCharType="end"/>
      </w:r>
      <w:bookmarkEnd w:id="155"/>
      <w:r w:rsidRPr="000B111D">
        <w:rPr>
          <w:rFonts w:ascii="Times New Roman" w:eastAsia="Times New Roman" w:hAnsi="Times New Roman" w:cs="Times New Roman"/>
          <w:color w:val="000000"/>
          <w:sz w:val="26"/>
          <w:szCs w:val="26"/>
        </w:rPr>
        <w:t>. Và Thái Lan, Doanh nghiệp cá thể là một hình thức kinh doanh quy định chung theo Luật Dân sự và Thương mại.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Nhìn chung, doanh nghiệp cá thể ở các nước đều là loại hình kinh doanh đơn giản nhất, có chi phí thấp nhất, tiện lợi nhất và có các quy định giản đơn nhất về đăng ký, kê khai và thực hiện các nghĩa vụ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lastRenderedPageBreak/>
        <w:t>1.3. Thống kê Tỷ lệ hộ kinh doanh/doanh nghiệp cá thể so với dân số ở một số quốc gia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Việc xem xét Tỷ lệ hộ kinh doanh/doanh nghiệp cá thể so với dân số là một chỉ số quan trọng đối với chính phủ nói chung và cơ quan thuế nói riêng: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color w:val="000000"/>
          <w:sz w:val="26"/>
          <w:szCs w:val="26"/>
        </w:rPr>
        <w:t> Đối với chính phủ và nhà hoạch định chính sách: hiểu rõ hơn về xu hướng kinh doanh, mức độ phi chính thức của nền kinh tế, khả năng tạo việc làm và nhu cầu hỗ trợ từ chính sách. Dựa vào chỉ số này, chính phủ có thể đưa ra các giải pháp phù hợp để hỗ trợ hộ kinh doanh phát triển bền vững hoặc thúc đẩy chuyển đổi lên doanh nghiệp chính thức.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color w:val="000000"/>
          <w:sz w:val="26"/>
          <w:szCs w:val="26"/>
        </w:rPr>
        <w:t> Đối với cơ quan thuế: đánh giá được mức độ đóng góp thuế, mức độ tuân thủ, từ đó điều chỉnh chính sách thuế phù hợp và tối ưu hóa nguồn lực quản lý. Đồng thời, chỉ số này cũng giúp xác định các biện pháp hỗ trợ chuyển đổi hộ kinh doanh lớn thành doanh nghiệp, tạo môi trường thuế minh bạch và công bằng hơn.</w:t>
      </w:r>
    </w:p>
    <w:p w:rsidR="000B111D" w:rsidRPr="000B111D" w:rsidRDefault="000B111D" w:rsidP="000B111D">
      <w:pPr>
        <w:shd w:val="clear" w:color="auto" w:fill="FFFFFF"/>
        <w:spacing w:before="120" w:after="0" w:line="240" w:lineRule="auto"/>
        <w:jc w:val="center"/>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Bảng thống kê tỷ lệ hộ kinh doanh/doanh nghiệp cá thể so với dân số của một số quốc gia năm 2024</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6"/>
        <w:gridCol w:w="2001"/>
        <w:gridCol w:w="2669"/>
        <w:gridCol w:w="2384"/>
      </w:tblGrid>
      <w:tr w:rsidR="000B111D" w:rsidRPr="000B111D" w:rsidTr="000B111D">
        <w:trPr>
          <w:tblCellSpacing w:w="0" w:type="dxa"/>
        </w:trPr>
        <w:tc>
          <w:tcPr>
            <w:tcW w:w="1200"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Quốc gia</w:t>
            </w:r>
          </w:p>
        </w:tc>
        <w:tc>
          <w:tcPr>
            <w:tcW w:w="1050" w:type="pc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Dân số</w:t>
            </w:r>
            <w:bookmarkStart w:id="156" w:name="_ftnref11"/>
            <w:r w:rsidRPr="000B111D">
              <w:rPr>
                <w:rFonts w:ascii="Times New Roman" w:eastAsia="Times New Roman" w:hAnsi="Times New Roman" w:cs="Times New Roman"/>
                <w:b/>
                <w:bCs/>
                <w:sz w:val="26"/>
                <w:szCs w:val="26"/>
              </w:rPr>
              <w:fldChar w:fldCharType="begin"/>
            </w:r>
            <w:r w:rsidRPr="000B111D">
              <w:rPr>
                <w:rFonts w:ascii="Times New Roman" w:eastAsia="Times New Roman" w:hAnsi="Times New Roman" w:cs="Times New Roman"/>
                <w:b/>
                <w:bCs/>
                <w:sz w:val="26"/>
                <w:szCs w:val="26"/>
              </w:rPr>
              <w:instrText xml:space="preserve"> HYPERLINK "https://thuvienphapluat.vn/van-ban/Thue-Phi-Le-Phi/Quyet-dinh-3389-QD-BTC-2025-phuong-phap-quan-ly-thue-ho-kinh-doanh-khi-xoa-bo-thue-khoan-676042.aspx" \l "_ftn11" \o "" </w:instrText>
            </w:r>
            <w:r w:rsidRPr="000B111D">
              <w:rPr>
                <w:rFonts w:ascii="Times New Roman" w:eastAsia="Times New Roman" w:hAnsi="Times New Roman" w:cs="Times New Roman"/>
                <w:b/>
                <w:bCs/>
                <w:sz w:val="26"/>
                <w:szCs w:val="26"/>
              </w:rPr>
              <w:fldChar w:fldCharType="separate"/>
            </w:r>
            <w:r w:rsidRPr="000B111D">
              <w:rPr>
                <w:rFonts w:ascii="Times New Roman" w:eastAsia="Times New Roman" w:hAnsi="Times New Roman" w:cs="Times New Roman"/>
                <w:b/>
                <w:bCs/>
                <w:color w:val="000000"/>
                <w:sz w:val="26"/>
                <w:szCs w:val="26"/>
              </w:rPr>
              <w:t>[5]</w:t>
            </w:r>
            <w:r w:rsidRPr="000B111D">
              <w:rPr>
                <w:rFonts w:ascii="Times New Roman" w:eastAsia="Times New Roman" w:hAnsi="Times New Roman" w:cs="Times New Roman"/>
                <w:b/>
                <w:bCs/>
                <w:sz w:val="26"/>
                <w:szCs w:val="26"/>
              </w:rPr>
              <w:fldChar w:fldCharType="end"/>
            </w:r>
            <w:bookmarkEnd w:id="156"/>
          </w:p>
        </w:tc>
        <w:tc>
          <w:tcPr>
            <w:tcW w:w="1400" w:type="pc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Số hộ kinh doanh</w:t>
            </w:r>
            <w:r w:rsidRPr="000B111D">
              <w:rPr>
                <w:rFonts w:ascii="Times New Roman" w:eastAsia="Times New Roman" w:hAnsi="Times New Roman" w:cs="Times New Roman"/>
                <w:b/>
                <w:bCs/>
                <w:sz w:val="26"/>
                <w:szCs w:val="26"/>
              </w:rPr>
              <w:br/>
              <w:t>(Doanh nghiệp cá thể)</w:t>
            </w:r>
          </w:p>
        </w:tc>
        <w:tc>
          <w:tcPr>
            <w:tcW w:w="1250" w:type="pc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Tỷ lệ hộ kinh doanh so với dân số</w:t>
            </w:r>
          </w:p>
        </w:tc>
      </w:tr>
      <w:tr w:rsidR="000B111D" w:rsidRPr="000B111D" w:rsidTr="000B111D">
        <w:trPr>
          <w:tblCellSpacing w:w="0" w:type="dxa"/>
        </w:trPr>
        <w:tc>
          <w:tcPr>
            <w:tcW w:w="120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Việt Nam</w:t>
            </w:r>
          </w:p>
        </w:tc>
        <w:tc>
          <w:tcPr>
            <w:tcW w:w="10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101 triệu</w:t>
            </w:r>
          </w:p>
        </w:tc>
        <w:tc>
          <w:tcPr>
            <w:tcW w:w="140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2,2 triệu</w:t>
            </w: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2,17%</w:t>
            </w:r>
          </w:p>
        </w:tc>
      </w:tr>
      <w:tr w:rsidR="000B111D" w:rsidRPr="000B111D" w:rsidTr="000B111D">
        <w:trPr>
          <w:tblCellSpacing w:w="0" w:type="dxa"/>
        </w:trPr>
        <w:tc>
          <w:tcPr>
            <w:tcW w:w="120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Thái Lan</w:t>
            </w:r>
          </w:p>
        </w:tc>
        <w:tc>
          <w:tcPr>
            <w:tcW w:w="10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71 triệu</w:t>
            </w:r>
          </w:p>
        </w:tc>
        <w:tc>
          <w:tcPr>
            <w:tcW w:w="140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 triệu</w:t>
            </w: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5,63%</w:t>
            </w:r>
          </w:p>
        </w:tc>
      </w:tr>
      <w:tr w:rsidR="000B111D" w:rsidRPr="000B111D" w:rsidTr="000B111D">
        <w:trPr>
          <w:tblCellSpacing w:w="0" w:type="dxa"/>
        </w:trPr>
        <w:tc>
          <w:tcPr>
            <w:tcW w:w="120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Ấn Độ</w:t>
            </w:r>
          </w:p>
        </w:tc>
        <w:tc>
          <w:tcPr>
            <w:tcW w:w="10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1,43 tỷ</w:t>
            </w:r>
          </w:p>
        </w:tc>
        <w:tc>
          <w:tcPr>
            <w:tcW w:w="140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60 triệu</w:t>
            </w: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4,19%</w:t>
            </w:r>
          </w:p>
        </w:tc>
      </w:tr>
      <w:tr w:rsidR="000B111D" w:rsidRPr="000B111D" w:rsidTr="000B111D">
        <w:trPr>
          <w:tblCellSpacing w:w="0" w:type="dxa"/>
        </w:trPr>
        <w:tc>
          <w:tcPr>
            <w:tcW w:w="120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Mỹ</w:t>
            </w:r>
          </w:p>
        </w:tc>
        <w:tc>
          <w:tcPr>
            <w:tcW w:w="10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334 triệu</w:t>
            </w:r>
          </w:p>
        </w:tc>
        <w:tc>
          <w:tcPr>
            <w:tcW w:w="140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23 triệu</w:t>
            </w: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6,88%</w:t>
            </w:r>
          </w:p>
        </w:tc>
      </w:tr>
      <w:tr w:rsidR="000B111D" w:rsidRPr="000B111D" w:rsidTr="000B111D">
        <w:trPr>
          <w:tblCellSpacing w:w="0" w:type="dxa"/>
        </w:trPr>
        <w:tc>
          <w:tcPr>
            <w:tcW w:w="120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Canada</w:t>
            </w:r>
          </w:p>
        </w:tc>
        <w:tc>
          <w:tcPr>
            <w:tcW w:w="10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39 triệu</w:t>
            </w:r>
          </w:p>
        </w:tc>
        <w:tc>
          <w:tcPr>
            <w:tcW w:w="140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3,5 triệu</w:t>
            </w: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8,97%</w:t>
            </w:r>
          </w:p>
        </w:tc>
      </w:tr>
      <w:tr w:rsidR="000B111D" w:rsidRPr="000B111D" w:rsidTr="000B111D">
        <w:trPr>
          <w:tblCellSpacing w:w="0" w:type="dxa"/>
        </w:trPr>
        <w:tc>
          <w:tcPr>
            <w:tcW w:w="120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Anh</w:t>
            </w:r>
          </w:p>
        </w:tc>
        <w:tc>
          <w:tcPr>
            <w:tcW w:w="10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69 triệu</w:t>
            </w:r>
          </w:p>
        </w:tc>
        <w:tc>
          <w:tcPr>
            <w:tcW w:w="140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5,9 triệu</w:t>
            </w: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8,55%</w:t>
            </w:r>
          </w:p>
        </w:tc>
      </w:tr>
    </w:tbl>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Với bảng số liệu trên cho thấy, tỷ lệ hộ kinh doanh so với dân số Việt Nam vào năm 2024 là khoảng 2,17%, khá thấp so với Mỹ là 6,88%, Ấn Độ là 4,19%, Thái Lan 5,63%, Canada là 8,97% và Anh là 8,55%. Điều này phản ánh phần nào sự ảnh hưởng trong rào cản về đăng ký và phát triển loại hình kinh doanh cá thể, đòi hỏi cần có chính sách hỗ trợ hộ kinh doanh nhiều hơn, khuyến khích tinh thần khởi nghiệp, đồng thời thúc đẩy quá trình chuyển đổi hộ kinh doanh lớn thành doanh nghiệp để tăng tính minh bạch và hiệu quả trong quản lý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3. Công tác quản lý thuế đối với cá nhân kinh doanh/doanh nghiệp cá thể</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3.1. Về đặc điểm chung: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Theo thông lệ, các quốc gia xác định chủ thể kinh doanh cá thể dưới 02 hình thức: cá nhân kinh doanh và pháp nhân kinh doanh. Quy định về doanh nghiệp cá thể (Sole Proprietorship) và việc thành lập doanh nghiệp có sự khác biệt tùy vào từng quốc gia. Tuy nhiên, hầu hết các quốc gia cho phép hoạt động dưới hình thức Doanh nghiệp cá thể “Sole Proprietorship” với các điểm chung sau: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lastRenderedPageBreak/>
        <w:t>√</w:t>
      </w:r>
      <w:r w:rsidRPr="000B111D">
        <w:rPr>
          <w:rFonts w:ascii="Times New Roman" w:eastAsia="Times New Roman" w:hAnsi="Times New Roman" w:cs="Times New Roman"/>
          <w:color w:val="000000"/>
          <w:sz w:val="26"/>
          <w:szCs w:val="26"/>
        </w:rPr>
        <w:t> NNT có thể bắt đầu kinh doanh mà </w:t>
      </w:r>
      <w:r w:rsidRPr="000B111D">
        <w:rPr>
          <w:rFonts w:ascii="Times New Roman" w:eastAsia="Times New Roman" w:hAnsi="Times New Roman" w:cs="Times New Roman"/>
          <w:b/>
          <w:bCs/>
          <w:color w:val="000000"/>
          <w:sz w:val="26"/>
          <w:szCs w:val="26"/>
          <w:u w:val="single"/>
        </w:rPr>
        <w:t>không bắt buộc </w:t>
      </w:r>
      <w:r w:rsidRPr="000B111D">
        <w:rPr>
          <w:rFonts w:ascii="Times New Roman" w:eastAsia="Times New Roman" w:hAnsi="Times New Roman" w:cs="Times New Roman"/>
          <w:color w:val="000000"/>
          <w:sz w:val="26"/>
          <w:szCs w:val="26"/>
        </w:rPr>
        <w:t>phải thành lập một doanh nghiệp chính thức với tư cách pháp nhân riêng biệt (như công ty TNHH hay cổ phần).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Tuy nhiên, một số quốc gia </w:t>
      </w:r>
      <w:r w:rsidRPr="000B111D">
        <w:rPr>
          <w:rFonts w:ascii="Times New Roman" w:eastAsia="Times New Roman" w:hAnsi="Times New Roman" w:cs="Times New Roman"/>
          <w:b/>
          <w:bCs/>
          <w:color w:val="000000"/>
          <w:sz w:val="26"/>
          <w:szCs w:val="26"/>
        </w:rPr>
        <w:t>đưa ra ngưỡng doanh thu, số lượng lao động... </w:t>
      </w:r>
      <w:r w:rsidRPr="000B111D">
        <w:rPr>
          <w:rFonts w:ascii="Times New Roman" w:eastAsia="Times New Roman" w:hAnsi="Times New Roman" w:cs="Times New Roman"/>
          <w:color w:val="000000"/>
          <w:sz w:val="26"/>
          <w:szCs w:val="26"/>
        </w:rPr>
        <w:t>để khuyến khích doanh nghiệp cá thể chuyển đổi sang tư cách pháp nhân (Công ty TNHH,....) nhằm bảo vệ tài sản cá nhân, tối ưu hóa thuế, giảm rủi ro trách nhiệm pháp lý, ví dụ như:</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Nhật Bản:</w:t>
      </w:r>
      <w:r w:rsidRPr="000B111D">
        <w:rPr>
          <w:rFonts w:ascii="Times New Roman" w:eastAsia="Times New Roman" w:hAnsi="Times New Roman" w:cs="Times New Roman"/>
          <w:color w:val="000000"/>
          <w:sz w:val="26"/>
          <w:szCs w:val="26"/>
        </w:rPr>
        <w:t> Nếu doanh thu hàng năm vượt quá 10 triệu yên (tương đương 75.000 USD) thì phải đăng ký nộp thuế tiêu dùng và có thể xem xét chuyển đổi thành Công ty TNHH (Kabushiki Kaisha, KK) hoặc Công ty TNHH một thành viên (Godo Kaisha, GK).</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Đức:</w:t>
      </w:r>
      <w:r w:rsidRPr="000B111D">
        <w:rPr>
          <w:rFonts w:ascii="Times New Roman" w:eastAsia="Times New Roman" w:hAnsi="Times New Roman" w:cs="Times New Roman"/>
          <w:color w:val="000000"/>
          <w:sz w:val="26"/>
          <w:szCs w:val="26"/>
        </w:rPr>
        <w:t> Nếu doanh thu vượt 22.000 EUR/năm, NNT phải đóng thuế GTGT và có thể cần chuyển đổi thành Công ty TNHH.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Pháp: Nếu doanh thu hàng năm vượt 77.700 EUR đối với dịch vụ và 188.700 EUR đối với thương mại, NNT phải đăng ký thành lập doanh nghiệp theo mô hình công ty TNHH hoặc công ty cổ phần đơn giản hóa.</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color w:val="000000"/>
          <w:sz w:val="26"/>
          <w:szCs w:val="26"/>
        </w:rPr>
        <w:t> Các doanh nghiệp cá thể này được đăng ký một cách rất dễ dàng (tại chính quyền sở tại hoặc qua mạng) và chi phí tuân thủ, chi phí quản lý tiết kiệm hơn rất nhiều so với các loại hình công ty khác do bản chất và quy mô của loại hình doanh nghiệp này.</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color w:val="000000"/>
          <w:sz w:val="26"/>
          <w:szCs w:val="26"/>
        </w:rPr>
        <w:t> Các sắc thuế mà Doanh nghiệp cá thể thường phải nộp gồm thuế thu nhập cá nhân, thuế giá trị gia tăng (VAT/GST) và thuế bảo hiểm xã hội và y tế (Self-Employment Tax).</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color w:val="000000"/>
          <w:sz w:val="26"/>
          <w:szCs w:val="26"/>
        </w:rPr>
        <w:t> Chế độ thuế đối loại hình doanh nghiệp cá thể: là sự pha trộn, một số nước áp dụng chế độ thuế “khoán/thực ước lượng”</w:t>
      </w:r>
      <w:bookmarkStart w:id="157" w:name="_ftnref12"/>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"_ftn12"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[6]</w:t>
      </w:r>
      <w:r w:rsidRPr="000B111D">
        <w:rPr>
          <w:rFonts w:ascii="Times New Roman" w:eastAsia="Times New Roman" w:hAnsi="Times New Roman" w:cs="Times New Roman"/>
          <w:color w:val="000000"/>
          <w:sz w:val="26"/>
          <w:szCs w:val="26"/>
        </w:rPr>
        <w:fldChar w:fldCharType="end"/>
      </w:r>
      <w:bookmarkEnd w:id="157"/>
      <w:r w:rsidRPr="000B111D">
        <w:rPr>
          <w:rFonts w:ascii="Times New Roman" w:eastAsia="Times New Roman" w:hAnsi="Times New Roman" w:cs="Times New Roman"/>
          <w:color w:val="000000"/>
          <w:sz w:val="26"/>
          <w:szCs w:val="26"/>
        </w:rPr>
        <w:t>, một số nước khác thì bắt buộc người nộp thuế phải kê khai, tính thuế đối với tất cả các hoạt động của mình. Ví dụ:</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Các quốc gia áp dụng thuế “khoán/ấn định/ước lượng</w:t>
      </w:r>
      <w:r w:rsidRPr="000B111D">
        <w:rPr>
          <w:rFonts w:ascii="Times New Roman" w:eastAsia="Times New Roman" w:hAnsi="Times New Roman" w:cs="Times New Roman"/>
          <w:color w:val="000000"/>
          <w:sz w:val="26"/>
          <w:szCs w:val="26"/>
        </w:rPr>
        <w:t>”, phương pháp xác định thuế khoán này được tính toán trên cơ sở: (1) Doanh thu: ấn định mức thuế cố định hoặc theo mức tỷ lệ trên doanh thu; (2) Theo cơ sở chỉ tiêu: tiền trong tài khoản, lượng hàng hóa bán ra, lượng hàng hóa mua vào, tài sản, địa điểm kinh doanh, ngành nghề kinh doanh,....Cụ thể:</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Mexico:</w:t>
      </w:r>
      <w:r w:rsidRPr="000B111D">
        <w:rPr>
          <w:rFonts w:ascii="Times New Roman" w:eastAsia="Times New Roman" w:hAnsi="Times New Roman" w:cs="Times New Roman"/>
          <w:color w:val="000000"/>
          <w:sz w:val="26"/>
          <w:szCs w:val="26"/>
        </w:rPr>
        <w:t> Cá nhân kinh doanh có doanh thu hàng năm dưới 2 triệu MXN sẽ nộp thuế cố định hàng tháng thay vì kê khai thu nhập và chi phí thực tế. Mức thuế được tính dựa trên doanh thu ước tính và loại hình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Ấn Độ:</w:t>
      </w:r>
      <w:r w:rsidRPr="000B111D">
        <w:rPr>
          <w:rFonts w:ascii="Times New Roman" w:eastAsia="Times New Roman" w:hAnsi="Times New Roman" w:cs="Times New Roman"/>
          <w:color w:val="000000"/>
          <w:sz w:val="26"/>
          <w:szCs w:val="26"/>
        </w:rPr>
        <w:t> Cá nhân kinh doanh có doanh thu dưới 2 crores INR có thể nộp thuế theo tỷ lệ 8% của doanh thu mà không cần phải chứng minh các chi phí và lợi nhuận thực tế.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 Đức:</w:t>
      </w:r>
      <w:r w:rsidRPr="000B111D">
        <w:rPr>
          <w:rFonts w:ascii="Times New Roman" w:eastAsia="Times New Roman" w:hAnsi="Times New Roman" w:cs="Times New Roman"/>
          <w:color w:val="000000"/>
          <w:sz w:val="26"/>
          <w:szCs w:val="26"/>
        </w:rPr>
        <w:t> áp dụng cho các doanh nghiệp rất nhỏ, đặc biệt là các doanh nghiệp cá thể (Sole Proprietorships) hoặc doanh nghiệp gia đình có mức doanh thu thấp. Các doanh nghiệp này có thể được phép nộp thuế theo một mức thuế ước lượng (chế độ thuế khoán) thay vì kê khai chi tiết về doanh thu và chi phí</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i/>
          <w:iCs/>
          <w:color w:val="000000"/>
          <w:sz w:val="26"/>
          <w:szCs w:val="26"/>
        </w:rPr>
        <w:t>Các quốc gia áp dụng thuế theo phương pháp “đơn giản”, tự khai tự nộp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 Singapore</w:t>
      </w:r>
      <w:r w:rsidRPr="000B111D">
        <w:rPr>
          <w:rFonts w:ascii="Times New Roman" w:eastAsia="Times New Roman" w:hAnsi="Times New Roman" w:cs="Times New Roman"/>
          <w:color w:val="000000"/>
          <w:sz w:val="26"/>
          <w:szCs w:val="26"/>
        </w:rPr>
        <w:t xml:space="preserve"> quy định các doanh nghiệp cá thể/doanh nghiệp nhỏ/siêu nhỏ thực hiện kê khai và nộp thuế theo phương pháp tự khai tự nộp mà không áp dụng thuế khoán </w:t>
      </w:r>
      <w:r w:rsidRPr="000B111D">
        <w:rPr>
          <w:rFonts w:ascii="Times New Roman" w:eastAsia="Times New Roman" w:hAnsi="Times New Roman" w:cs="Times New Roman"/>
          <w:color w:val="000000"/>
          <w:sz w:val="26"/>
          <w:szCs w:val="26"/>
        </w:rPr>
        <w:lastRenderedPageBreak/>
        <w:t>(flattax). Cơ quan thuế của quốc gia này đều có hệ thống kê khai thuế trực tuyến, giúp NNT dễ dàng thực hiện các nghĩa vụ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i/>
          <w:iCs/>
          <w:color w:val="000000"/>
          <w:sz w:val="26"/>
          <w:szCs w:val="26"/>
        </w:rPr>
        <w:t>+ Canada</w:t>
      </w:r>
      <w:r w:rsidRPr="000B111D">
        <w:rPr>
          <w:rFonts w:ascii="Times New Roman" w:eastAsia="Times New Roman" w:hAnsi="Times New Roman" w:cs="Times New Roman"/>
          <w:color w:val="000000"/>
          <w:sz w:val="26"/>
          <w:szCs w:val="26"/>
        </w:rPr>
        <w:t> không áp dụng thuế khoán cho các doanh nghiệp cá thể. Thuế được tính dựa trên thu nhập thực tế của chủ doanh nghiệp, với các mức thuế lũy tiến cho thu nhập cá nhân và các quy định thuế riêng cho từng tỉnh.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Xu hướng bắt buộc hộ kinh doanh và doanh nghiệp cá thể kê khai thuế thay vì thuế khoán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3.2. Về xu hướng quản lý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Nhiều quốc gia đang dần bỏ thuế khoán (thuế ấn định) và thay bằng cơ chế kê khai thuế dựa trên doanh thu thực tế nhằm: (i) hạn chế gian lận và thất thu thuế do thuế khoán dựa trên ước tính dẫn đến khai báo thuế thấp hơn thực tế; (ii) Công bằng giữa các NNT; (iii) Phù hợp xu hướng số hóa (đơn giản hóa khai thuế). Tuy nhiên, để khuyến khích chuyển đổi thì các nước đã áp dụng nhiều giải pháp đồng bộ như miễn giảm thuế ban đầu, đơn giản hóa thủ tục và hỗ trợ tài chính..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noProof/>
          <w:color w:val="000000"/>
          <w:sz w:val="26"/>
          <w:szCs w:val="26"/>
        </w:rPr>
        <w:drawing>
          <wp:inline distT="0" distB="0" distL="0" distR="0">
            <wp:extent cx="130810" cy="130810"/>
            <wp:effectExtent l="0" t="0" r="2540" b="2540"/>
            <wp:docPr id="2" name="Picture 2" descr="https://files.thuvienphapluat.vn/doc2htm/00676042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iles.thuvienphapluat.vn/doc2htm/00676042_files/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0B111D">
        <w:rPr>
          <w:rFonts w:ascii="Times New Roman" w:eastAsia="Times New Roman" w:hAnsi="Times New Roman" w:cs="Times New Roman"/>
          <w:b/>
          <w:bCs/>
          <w:color w:val="000000"/>
          <w:sz w:val="26"/>
          <w:szCs w:val="26"/>
        </w:rPr>
        <w:t> Một số giải pháp đối với NNT: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i/>
          <w:iCs/>
          <w:color w:val="000000"/>
          <w:sz w:val="26"/>
          <w:szCs w:val="26"/>
        </w:rPr>
        <w:t>Ưu đãi thuế và chi phí trong giai đoạn đầu sau khi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Miễn thuế thu nhập doanh nghiệp (TNDN) trong 1-2 năm đầu sau khi hộ kinh doanh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Giảm 50% thuế TNDN trong 3-5 năm tiếp theo để giảm áp lực tài chính.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Miễn lệ phí môn bài trong năm đầu tiên để khuyến khích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i/>
          <w:iCs/>
          <w:color w:val="000000"/>
          <w:sz w:val="26"/>
          <w:szCs w:val="26"/>
        </w:rPr>
        <w:t>Đơn giản hóa hồ sơ đăng ký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Cho phép chuyển đổi tự động mà không cần giải thể hộ kinh doanh cũ: Đơn giản hóa quy trình chuyển đổi để hộ kinh doanh không e ngại thủ tục.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Đơn giản bộ máy doanh nghiệp; Giảm bớt yêu cầu về giấy tờ (CMND, hợp đồng thuê nhà, giấy phép con...)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Miễn hoặc giảm chi phí đăng ký khi chuyển đổi thành DN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i/>
          <w:iCs/>
          <w:color w:val="000000"/>
          <w:sz w:val="26"/>
          <w:szCs w:val="26"/>
        </w:rPr>
        <w:t>Ưu đãi vay vốn cho doanh nghiệp mới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Chương trình vay vốn lãi suất thấp dành riêng cho hộ kinh doanh lên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Ngân hàng Nhà nước bảo lãnh vay vốn nếu doanh nghiệp có </w:t>
      </w:r>
      <w:r w:rsidRPr="000B111D">
        <w:rPr>
          <w:rFonts w:ascii="Times New Roman" w:eastAsia="Times New Roman" w:hAnsi="Times New Roman" w:cs="Times New Roman"/>
          <w:color w:val="000000"/>
          <w:sz w:val="26"/>
          <w:szCs w:val="26"/>
          <w:u w:val="single"/>
        </w:rPr>
        <w:t>lịch sử thuế tốt.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i/>
          <w:iCs/>
          <w:color w:val="000000"/>
          <w:sz w:val="26"/>
          <w:szCs w:val="26"/>
        </w:rPr>
        <w:t>Hỗ trợ chi phí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Hỗ trợ 50% phí đăng ký doanh nghiệp và phí mở tài khoản ngân hàng.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Cung cấp phần mềm kế toán, đại lý tư vấn thuế miễn phí cho doanh nghiệp mới trong 6 tháng - 1 năm đầu.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i/>
          <w:iCs/>
          <w:color w:val="000000"/>
          <w:sz w:val="26"/>
          <w:szCs w:val="26"/>
        </w:rPr>
        <w:t>Đơn giản hóa quy định lao động và bảo hiểm xã hội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Miễn hoặc giảm đóng BHXH trong thời gian đầu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Chính sách linh hoạt về lao động: cho phép DN nhỏ áp dụng hợp đồng lao động đơn giản, không cần lập bảng lương phức tạp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i/>
          <w:iCs/>
          <w:color w:val="000000"/>
          <w:sz w:val="26"/>
          <w:szCs w:val="26"/>
        </w:rPr>
        <w:t>Tư vấn và đào tạo quản lý doanh nghiệp giúp hộ kinh doanh vận hành hiệu quả</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Tổ chức các chương trình đào tạo về quản lý doanh nghiệp:</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Miễn phí khóa đào tạo về kế toán, thuế, quản lý tài chính cho hộ kinh doanh trước khi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Cung cấp cố vấn doanh nghiệp miễn phí trong 6-12 tháng đầu.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mạng lưới hỗ trợ doanh nghiệp nhỏ:</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Kết nối doanh nghiệp mới với hiệp hội doanh nghiệp, nhà đầu tư.</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Chia sẻ kinh nghiệm từ những hộ kinh doanh đã chuyển đổi thành công.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w:t>
      </w:r>
      <w:r w:rsidRPr="000B111D">
        <w:rPr>
          <w:rFonts w:ascii="Times New Roman" w:eastAsia="Times New Roman" w:hAnsi="Times New Roman" w:cs="Times New Roman"/>
          <w:b/>
          <w:bCs/>
          <w:i/>
          <w:iCs/>
          <w:color w:val="000000"/>
          <w:sz w:val="26"/>
          <w:szCs w:val="26"/>
        </w:rPr>
        <w:t>Tăng cường truyền thông để hộ kinh doanh hiểu rõ lợi ích khi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Đẩy mạnh truyền thông về lợi ích khi lên doanh nghiệp để hộ kinh doanh không e ngại: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DN có điều kiện tiếp cận khách hàng lớn hơn; Dễ dàng vay vốn mở rộng kinh doanh; Hạn chế rủi ro pháp lý so với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Công khai danh sách các doanh nghiệp chuyển đổi thành công; Tổ chức sự kiện vinh danh doanh nghiệp mới để tạo động lực cho hộ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mạng lưới “Câu lạc bộ doanh nghiệp khởi nghiệp” để các hộ kinh doanh kết nối với nhau...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noProof/>
          <w:color w:val="000000"/>
          <w:sz w:val="26"/>
          <w:szCs w:val="26"/>
        </w:rPr>
        <w:drawing>
          <wp:inline distT="0" distB="0" distL="0" distR="0">
            <wp:extent cx="118745" cy="130810"/>
            <wp:effectExtent l="0" t="0" r="0" b="2540"/>
            <wp:docPr id="1" name="Picture 1" descr="https://files.thuvienphapluat.vn/doc2htm/00676042_files/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iles.thuvienphapluat.vn/doc2htm/00676042_files/image003.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745" cy="130810"/>
                    </a:xfrm>
                    <a:prstGeom prst="rect">
                      <a:avLst/>
                    </a:prstGeom>
                    <a:noFill/>
                    <a:ln>
                      <a:noFill/>
                    </a:ln>
                  </pic:spPr>
                </pic:pic>
              </a:graphicData>
            </a:graphic>
          </wp:inline>
        </w:drawing>
      </w:r>
      <w:r w:rsidRPr="000B111D">
        <w:rPr>
          <w:rFonts w:ascii="Times New Roman" w:eastAsia="Times New Roman" w:hAnsi="Times New Roman" w:cs="Times New Roman"/>
          <w:b/>
          <w:bCs/>
          <w:color w:val="000000"/>
          <w:sz w:val="26"/>
          <w:szCs w:val="26"/>
        </w:rPr>
        <w:t> Một số giải pháp đối với cơ quan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b/>
          <w:bCs/>
          <w:i/>
          <w:iCs/>
          <w:color w:val="000000"/>
          <w:sz w:val="26"/>
          <w:szCs w:val="26"/>
        </w:rPr>
        <w:t> Ứng dụng công nghệ số để quản lý tuân thủ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Ứng dụng di động hỗ trợ kê khai thuế có kết nối với hệ thống ngân hàng và hóa đơn điện tử để tự động xác định doanh thu của HKD:</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app thuế dành riêng cho hộ kinh doanh, cho phép HKD:</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Kê khai thuế nhanh gọn.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Nhắc nhở thời hạn nộp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Tra cứu hóa đơn và báo cáo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Đưa ra thông báo khuyến nghị HKD có doanh thu vượt ngưỡng chuyển đổi sang mô hình DNTN và cung cấp thông tin về các chính sách ưu đãi sau khi chuyển đổi</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Sử dụng trí tuệ nhân tạo (AI) để hỗ trợ kê khai, phân tích doanh thu: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Xây dựng hệ thống AI để phân tích dữ liệu từ hóa đơn điện tử, giao dịch ngân hàng, lượng hàng nhập kho, dữ liệu tiêu thụ điện nước,...</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Tự động so sánh dữ liệu kê khai thuế của hộ kinh doanh với các hộ có mô hình tương tự để phát hiện bất thường.</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t>- Áp dụng phân tích Big Data để dự đoán doanh thu thực tế của từng loại hình kinh doanh.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Tự động đưa ra danh sách hộ kinh doanh có doanh thu đến ngưỡng để tự động ra thông báo đề nghị chuyển sang mô hình doanh nghiệp tư nhân, công ty TNHH</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Tích hợp với ngân hàng và sàn thương mại điện tử</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Yêu cầu các sàn TMĐT (Shopee, Lazada, Tiki,...) cung cấp dữ liệu doanh thu của hộ kinh doanh để đối chiếu với kê khai thuế.</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Áp dụng thuế tự động đối với hộ kinh doanh bán hàng trên các nền tảng này (giống như một số nước áp dụng thuế GTGT cho hàng bán online).</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Nếu hộ kinh doanh sử dụng thanh toán qua ngân hàng hoặc bán hàng online, hệ thống có thể tự động tổng hợp doanh thu giúp kê khai dễ dàng hơn.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Hóa đơn điện tử bắt buộc với hộ kinh doanh lớn khi bán hàng hoặc cung cấp dịch vụ.</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w:t>
      </w:r>
      <w:r w:rsidRPr="000B111D">
        <w:rPr>
          <w:rFonts w:ascii="Times New Roman" w:eastAsia="Times New Roman" w:hAnsi="Times New Roman" w:cs="Times New Roman"/>
          <w:b/>
          <w:bCs/>
          <w:i/>
          <w:iCs/>
          <w:color w:val="000000"/>
          <w:sz w:val="26"/>
          <w:szCs w:val="26"/>
        </w:rPr>
        <w:t> Áp dụng quản lý rủi ro trong quản lý HKD</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Hoàn thiện bộ tiêu chí đánh giá rủi ro về thuế đối với HKD, trong đó có cập nhật, bổ sung các tiêu chí đối với HKD có doanh thu lớn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Áp dụng quản lý rủi ro trong quản lý HKD có doanh thu lớn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Kết nối hệ thống thanh toán điện tử để giám sát doanh thu.</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shd w:val="clear" w:color="auto" w:fill="FFFFFF"/>
        </w:rPr>
        <w:t>√ </w:t>
      </w:r>
      <w:r w:rsidRPr="000B111D">
        <w:rPr>
          <w:rFonts w:ascii="Times New Roman" w:eastAsia="Times New Roman" w:hAnsi="Times New Roman" w:cs="Times New Roman"/>
          <w:b/>
          <w:bCs/>
          <w:i/>
          <w:iCs/>
          <w:color w:val="000000"/>
          <w:sz w:val="26"/>
          <w:szCs w:val="26"/>
        </w:rPr>
        <w:t>Tăng cường kiểm tra thuế với hộ kinh doanh lớn,</w:t>
      </w:r>
      <w:r w:rsidRPr="000B111D">
        <w:rPr>
          <w:rFonts w:ascii="Times New Roman" w:eastAsia="Times New Roman" w:hAnsi="Times New Roman" w:cs="Times New Roman"/>
          <w:color w:val="000000"/>
          <w:sz w:val="26"/>
          <w:szCs w:val="26"/>
        </w:rPr>
        <w:t> đặc biệt là các chuỗi cửa hàng có doanh thu cao nhưng vẫn nộp thuế khoán./.</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vertAlign w:val="superscript"/>
        </w:rPr>
        <w:t> </w:t>
      </w:r>
    </w:p>
    <w:p w:rsidR="000B111D" w:rsidRPr="000B111D" w:rsidRDefault="000B111D" w:rsidP="000B111D">
      <w:pPr>
        <w:shd w:val="clear" w:color="auto" w:fill="FFFFFF"/>
        <w:spacing w:after="0" w:line="240" w:lineRule="auto"/>
        <w:jc w:val="center"/>
        <w:rPr>
          <w:rFonts w:ascii="Times New Roman" w:eastAsia="Times New Roman" w:hAnsi="Times New Roman" w:cs="Times New Roman"/>
          <w:color w:val="000000"/>
          <w:sz w:val="26"/>
          <w:szCs w:val="26"/>
        </w:rPr>
      </w:pPr>
      <w:bookmarkStart w:id="158" w:name="chuong_pl_7"/>
      <w:r w:rsidRPr="000B111D">
        <w:rPr>
          <w:rFonts w:ascii="Times New Roman" w:eastAsia="Times New Roman" w:hAnsi="Times New Roman" w:cs="Times New Roman"/>
          <w:b/>
          <w:bCs/>
          <w:color w:val="000000"/>
          <w:sz w:val="26"/>
          <w:szCs w:val="26"/>
        </w:rPr>
        <w:t>Biểu 3: KẾT QUẢ THU NSNN CỦA HKD CÁC NĂM 2023-2024 VÀ 6 THÁNG ĐẦU NĂM 2025</w:t>
      </w:r>
      <w:bookmarkEnd w:id="158"/>
    </w:p>
    <w:p w:rsidR="000B111D" w:rsidRPr="000B111D" w:rsidRDefault="000B111D" w:rsidP="000B111D">
      <w:pPr>
        <w:shd w:val="clear" w:color="auto" w:fill="FFFFFF"/>
        <w:spacing w:before="120" w:after="0" w:line="240" w:lineRule="auto"/>
        <w:jc w:val="right"/>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i/>
          <w:iCs/>
          <w:color w:val="000000"/>
          <w:sz w:val="26"/>
          <w:szCs w:val="26"/>
        </w:rPr>
        <w:t>Đvt: triệu đồng</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
        <w:gridCol w:w="1586"/>
        <w:gridCol w:w="1776"/>
        <w:gridCol w:w="1872"/>
        <w:gridCol w:w="1872"/>
        <w:gridCol w:w="1682"/>
      </w:tblGrid>
      <w:tr w:rsidR="000B111D" w:rsidRPr="000B111D" w:rsidTr="000B111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STT</w:t>
            </w:r>
          </w:p>
        </w:tc>
        <w:tc>
          <w:tcPr>
            <w:tcW w:w="8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ĐỊA PHƯƠNG</w:t>
            </w:r>
          </w:p>
        </w:tc>
        <w:tc>
          <w:tcPr>
            <w:tcW w:w="9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NĂM 2023</w:t>
            </w:r>
          </w:p>
        </w:tc>
        <w:tc>
          <w:tcPr>
            <w:tcW w:w="2000"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NĂM 2024</w:t>
            </w:r>
          </w:p>
        </w:tc>
        <w:tc>
          <w:tcPr>
            <w:tcW w:w="90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6T2025</w:t>
            </w:r>
          </w:p>
        </w:tc>
      </w:tr>
      <w:tr w:rsidR="000B111D" w:rsidRPr="000B111D" w:rsidTr="000B111D">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6T2024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Cả năm</w:t>
            </w:r>
          </w:p>
        </w:tc>
        <w:tc>
          <w:tcPr>
            <w:tcW w:w="0" w:type="auto"/>
            <w:vMerge/>
            <w:tcBorders>
              <w:top w:val="single" w:sz="8" w:space="0" w:color="auto"/>
              <w:left w:val="nil"/>
              <w:bottom w:val="single" w:sz="8" w:space="0" w:color="auto"/>
              <w:right w:val="single" w:sz="8" w:space="0" w:color="auto"/>
            </w:tcBorders>
            <w:vAlign w:val="center"/>
            <w:hideMark/>
          </w:tcPr>
          <w:p w:rsidR="000B111D" w:rsidRPr="000B111D" w:rsidRDefault="000B111D" w:rsidP="000B111D">
            <w:pPr>
              <w:spacing w:after="0" w:line="240" w:lineRule="auto"/>
              <w:rPr>
                <w:rFonts w:ascii="Times New Roman" w:eastAsia="Times New Roman" w:hAnsi="Times New Roman" w:cs="Times New Roman"/>
                <w:sz w:val="26"/>
                <w:szCs w:val="26"/>
              </w:rPr>
            </w:pP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 </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Cả Nước</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21.638.570</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13.063.754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25.912.886</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b/>
                <w:bCs/>
                <w:sz w:val="26"/>
                <w:szCs w:val="26"/>
              </w:rPr>
              <w:t>17.099.683</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An Giang</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786.218</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450.737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861.405</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457.864</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Bắc Ninh</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341.913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263.152</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529.915</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380.157</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Cà Mau</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430.117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225.884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444.367</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238.654</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Cần Thơ</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677.244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386.777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749.876</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415.656</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Cao Bằng</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49.609</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27.094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55.633</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34.207</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Đà Nẵng</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739.330</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479.917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874.546</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551.618</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Đắk Lắk</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414.456</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266.365</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497.096</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274.417</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lastRenderedPageBreak/>
              <w:t>8</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Điện Biên</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49.070</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29.426</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55.192</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35.857</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Đồng Nai</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811.383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449.713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903.795</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525.282</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10</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Đồng Tháp</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598.362</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339.238</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664.337</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375.214</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11</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Gia Lai</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426.973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254.027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480.250</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293.035</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12</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Hà Nội</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2.846.038</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2.052.174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4.394.277</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3.371.090</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13</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Hà Tĩnh</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130.823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84.009</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170.016</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104.898</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14</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Hải Phòng</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604.371</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360.747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692.859</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504.939</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15</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Hưng Yên</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189.693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147.400</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328.602</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230.302</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16</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Khánh Hòa</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609.226</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399.926</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633.289</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448.509</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17</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Lai Châu</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26.476</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16.408</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29.150</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21.105</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18</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Lâm Đồng</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876.320</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496.397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961.345</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597.643</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19</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Lạng Sơn</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86.557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51.261</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96.179</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60.135</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20</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Lào Cai</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183.310</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112.474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205.072</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148.390</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21</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Nghệ An</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249.926</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141.753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299.718</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181.941</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22</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Ninh Bình</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238.253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142.561</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284.421</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250.645</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23</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Phú Thọ</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285.748</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200.070</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396.565</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283.239</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24</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Quảng Ngãi</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193.757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108.142</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209.500</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118.938</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25</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Quảng Ninh</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374.423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224.408</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407.796</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253.947</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26</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Quảng Trị</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146.116</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82.993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160.613</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98.203</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27</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Sơn La</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66.619</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38.232</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69.887</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46.723</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28</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Tây Ninh</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623.408</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341.334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692.295</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400.186</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29</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Thái Nguyên</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218.235</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130.257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251.330</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178.536</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30</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Thanh Hóa</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198.604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124.595</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246.808</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186.163</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31</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Thừa Thiên Huế</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171.663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94.343</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185.268</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99.486</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32</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TP Hồ Chí Minh</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7.250.274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4.126.727</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8.258.889</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5.436.219</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33</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Tuyên Quang</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144.681</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88.824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169.222</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113.688</w:t>
            </w:r>
          </w:p>
        </w:tc>
      </w:tr>
      <w:tr w:rsidR="000B111D" w:rsidRPr="000B111D" w:rsidTr="000B111D">
        <w:trPr>
          <w:tblCellSpacing w:w="0" w:type="dxa"/>
        </w:trPr>
        <w:tc>
          <w:tcPr>
            <w:tcW w:w="20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center"/>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34</w:t>
            </w:r>
          </w:p>
        </w:tc>
        <w:tc>
          <w:tcPr>
            <w:tcW w:w="8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Vĩnh Long</w:t>
            </w:r>
          </w:p>
        </w:tc>
        <w:tc>
          <w:tcPr>
            <w:tcW w:w="95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599.374</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326.388</w:t>
            </w:r>
          </w:p>
        </w:tc>
        <w:tc>
          <w:tcPr>
            <w:tcW w:w="10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653.374</w:t>
            </w:r>
          </w:p>
        </w:tc>
        <w:tc>
          <w:tcPr>
            <w:tcW w:w="9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0B111D" w:rsidRPr="000B111D" w:rsidRDefault="000B111D" w:rsidP="000B111D">
            <w:pPr>
              <w:spacing w:before="120" w:after="0" w:line="240" w:lineRule="auto"/>
              <w:jc w:val="right"/>
              <w:rPr>
                <w:rFonts w:ascii="Times New Roman" w:eastAsia="Times New Roman" w:hAnsi="Times New Roman" w:cs="Times New Roman"/>
                <w:sz w:val="26"/>
                <w:szCs w:val="26"/>
              </w:rPr>
            </w:pPr>
            <w:r w:rsidRPr="000B111D">
              <w:rPr>
                <w:rFonts w:ascii="Times New Roman" w:eastAsia="Times New Roman" w:hAnsi="Times New Roman" w:cs="Times New Roman"/>
                <w:sz w:val="26"/>
                <w:szCs w:val="26"/>
              </w:rPr>
              <w:t>382.795</w:t>
            </w:r>
          </w:p>
        </w:tc>
      </w:tr>
    </w:tbl>
    <w:p w:rsidR="000B111D" w:rsidRPr="000B111D" w:rsidRDefault="000B111D" w:rsidP="000B111D">
      <w:pPr>
        <w:shd w:val="clear" w:color="auto" w:fill="FFFFFF"/>
        <w:spacing w:before="120" w:after="120" w:line="234" w:lineRule="atLeast"/>
        <w:rPr>
          <w:rFonts w:ascii="Times New Roman" w:eastAsia="Times New Roman" w:hAnsi="Times New Roman" w:cs="Times New Roman"/>
          <w:color w:val="000000"/>
          <w:sz w:val="26"/>
          <w:szCs w:val="26"/>
        </w:rPr>
      </w:pPr>
      <w:r w:rsidRPr="000B111D">
        <w:rPr>
          <w:rFonts w:ascii="Times New Roman" w:eastAsia="Times New Roman" w:hAnsi="Times New Roman" w:cs="Times New Roman"/>
          <w:b/>
          <w:bCs/>
          <w:color w:val="000000"/>
          <w:sz w:val="26"/>
          <w:szCs w:val="26"/>
        </w:rPr>
        <w:t> </w:t>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lastRenderedPageBreak/>
        <w:br w:type="textWrapping" w:clear="all"/>
      </w:r>
    </w:p>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pict>
          <v:rect id="_x0000_i1025" style="width:154.45pt;height:.75pt" o:hrpct="330" o:hrstd="t" o:hr="t" fillcolor="#a0a0a0" stroked="f"/>
        </w:pict>
      </w:r>
    </w:p>
    <w:bookmarkStart w:id="159" w:name="_ftn1"/>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"_ftnref1"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[1]</w:t>
      </w:r>
      <w:r w:rsidRPr="000B111D">
        <w:rPr>
          <w:rFonts w:ascii="Times New Roman" w:eastAsia="Times New Roman" w:hAnsi="Times New Roman" w:cs="Times New Roman"/>
          <w:color w:val="000000"/>
          <w:sz w:val="26"/>
          <w:szCs w:val="26"/>
        </w:rPr>
        <w:fldChar w:fldCharType="end"/>
      </w:r>
      <w:bookmarkEnd w:id="159"/>
      <w:r w:rsidRPr="000B111D">
        <w:rPr>
          <w:rFonts w:ascii="Times New Roman" w:eastAsia="Times New Roman" w:hAnsi="Times New Roman" w:cs="Times New Roman"/>
          <w:color w:val="000000"/>
          <w:sz w:val="26"/>
          <w:szCs w:val="26"/>
        </w:rPr>
        <w:t> Theo Điều 3 Nghị quyết 198/2025/QH15 ngày 17/5/2025 của Quốc hội.</w:t>
      </w:r>
    </w:p>
    <w:bookmarkStart w:id="160" w:name="_ftn2"/>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"_ftnref2"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[2]</w:t>
      </w:r>
      <w:r w:rsidRPr="000B111D">
        <w:rPr>
          <w:rFonts w:ascii="Times New Roman" w:eastAsia="Times New Roman" w:hAnsi="Times New Roman" w:cs="Times New Roman"/>
          <w:color w:val="000000"/>
          <w:sz w:val="26"/>
          <w:szCs w:val="26"/>
        </w:rPr>
        <w:fldChar w:fldCharType="end"/>
      </w:r>
      <w:bookmarkEnd w:id="160"/>
      <w:r w:rsidRPr="000B111D">
        <w:rPr>
          <w:rFonts w:ascii="Times New Roman" w:eastAsia="Times New Roman" w:hAnsi="Times New Roman" w:cs="Times New Roman"/>
          <w:color w:val="000000"/>
          <w:sz w:val="26"/>
          <w:szCs w:val="26"/>
        </w:rPr>
        <w:t> Theo quy định tại Điều 5 Nghị định số 80/2021/NĐ-CP ngày 26/8/2021:</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Doanh nghiệp siêu nhỏ trong </w:t>
      </w:r>
      <w:r w:rsidRPr="000B111D">
        <w:rPr>
          <w:rFonts w:ascii="Times New Roman" w:eastAsia="Times New Roman" w:hAnsi="Times New Roman" w:cs="Times New Roman"/>
          <w:b/>
          <w:bCs/>
          <w:color w:val="000000"/>
          <w:sz w:val="26"/>
          <w:szCs w:val="26"/>
        </w:rPr>
        <w:t>lĩnh vực nông nghiệp, lâm nghiệp, thủy sản; lĩnh vực công nghiệp và xây dựng </w:t>
      </w:r>
      <w:r w:rsidRPr="000B111D">
        <w:rPr>
          <w:rFonts w:ascii="Times New Roman" w:eastAsia="Times New Roman" w:hAnsi="Times New Roman" w:cs="Times New Roman"/>
          <w:color w:val="000000"/>
          <w:sz w:val="26"/>
          <w:szCs w:val="26"/>
        </w:rPr>
        <w:t>sử dụng lao động có tham gia bảo hiểm xã hội bình quân năm </w:t>
      </w:r>
      <w:r w:rsidRPr="000B111D">
        <w:rPr>
          <w:rFonts w:ascii="Times New Roman" w:eastAsia="Times New Roman" w:hAnsi="Times New Roman" w:cs="Times New Roman"/>
          <w:b/>
          <w:bCs/>
          <w:color w:val="000000"/>
          <w:sz w:val="26"/>
          <w:szCs w:val="26"/>
        </w:rPr>
        <w:t>không quá 10 người </w:t>
      </w:r>
      <w:r w:rsidRPr="000B111D">
        <w:rPr>
          <w:rFonts w:ascii="Times New Roman" w:eastAsia="Times New Roman" w:hAnsi="Times New Roman" w:cs="Times New Roman"/>
          <w:color w:val="000000"/>
          <w:sz w:val="26"/>
          <w:szCs w:val="26"/>
        </w:rPr>
        <w:t>và </w:t>
      </w:r>
      <w:r w:rsidRPr="000B111D">
        <w:rPr>
          <w:rFonts w:ascii="Times New Roman" w:eastAsia="Times New Roman" w:hAnsi="Times New Roman" w:cs="Times New Roman"/>
          <w:b/>
          <w:bCs/>
          <w:color w:val="000000"/>
          <w:sz w:val="26"/>
          <w:szCs w:val="26"/>
        </w:rPr>
        <w:t>tổng doanh thu của năm không quá 3 tỷ đồng </w:t>
      </w:r>
      <w:r w:rsidRPr="000B111D">
        <w:rPr>
          <w:rFonts w:ascii="Times New Roman" w:eastAsia="Times New Roman" w:hAnsi="Times New Roman" w:cs="Times New Roman"/>
          <w:color w:val="000000"/>
          <w:sz w:val="26"/>
          <w:szCs w:val="26"/>
        </w:rPr>
        <w:t>hoặc </w:t>
      </w:r>
      <w:r w:rsidRPr="000B111D">
        <w:rPr>
          <w:rFonts w:ascii="Times New Roman" w:eastAsia="Times New Roman" w:hAnsi="Times New Roman" w:cs="Times New Roman"/>
          <w:b/>
          <w:bCs/>
          <w:color w:val="000000"/>
          <w:sz w:val="26"/>
          <w:szCs w:val="26"/>
        </w:rPr>
        <w:t>tổng nguồn vốn của năm không quá 3 tỷ đồng</w:t>
      </w:r>
      <w:r w:rsidRPr="000B111D">
        <w:rPr>
          <w:rFonts w:ascii="Times New Roman" w:eastAsia="Times New Roman" w:hAnsi="Times New Roman" w:cs="Times New Roman"/>
          <w:color w:val="000000"/>
          <w:sz w:val="26"/>
          <w:szCs w:val="26"/>
        </w:rPr>
        <w:t>.</w:t>
      </w:r>
    </w:p>
    <w:p w:rsidR="000B111D" w:rsidRPr="000B111D" w:rsidRDefault="000B111D" w:rsidP="000B111D">
      <w:pPr>
        <w:shd w:val="clear" w:color="auto" w:fill="FFFFFF"/>
        <w:spacing w:before="120"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t>- Doanh nghiệp siêu nhỏ </w:t>
      </w:r>
      <w:r w:rsidRPr="000B111D">
        <w:rPr>
          <w:rFonts w:ascii="Times New Roman" w:eastAsia="Times New Roman" w:hAnsi="Times New Roman" w:cs="Times New Roman"/>
          <w:b/>
          <w:bCs/>
          <w:color w:val="000000"/>
          <w:sz w:val="26"/>
          <w:szCs w:val="26"/>
        </w:rPr>
        <w:t>trong lĩnh vực thương mại và dịch vụ </w:t>
      </w:r>
      <w:r w:rsidRPr="000B111D">
        <w:rPr>
          <w:rFonts w:ascii="Times New Roman" w:eastAsia="Times New Roman" w:hAnsi="Times New Roman" w:cs="Times New Roman"/>
          <w:color w:val="000000"/>
          <w:sz w:val="26"/>
          <w:szCs w:val="26"/>
        </w:rPr>
        <w:t>sử dụng lao động có tham gia bảo hiểm xã hội bình quân năm </w:t>
      </w:r>
      <w:r w:rsidRPr="000B111D">
        <w:rPr>
          <w:rFonts w:ascii="Times New Roman" w:eastAsia="Times New Roman" w:hAnsi="Times New Roman" w:cs="Times New Roman"/>
          <w:b/>
          <w:bCs/>
          <w:color w:val="000000"/>
          <w:sz w:val="26"/>
          <w:szCs w:val="26"/>
        </w:rPr>
        <w:t>không quá 10 người </w:t>
      </w:r>
      <w:r w:rsidRPr="000B111D">
        <w:rPr>
          <w:rFonts w:ascii="Times New Roman" w:eastAsia="Times New Roman" w:hAnsi="Times New Roman" w:cs="Times New Roman"/>
          <w:color w:val="000000"/>
          <w:sz w:val="26"/>
          <w:szCs w:val="26"/>
        </w:rPr>
        <w:t>và </w:t>
      </w:r>
      <w:r w:rsidRPr="000B111D">
        <w:rPr>
          <w:rFonts w:ascii="Times New Roman" w:eastAsia="Times New Roman" w:hAnsi="Times New Roman" w:cs="Times New Roman"/>
          <w:b/>
          <w:bCs/>
          <w:color w:val="000000"/>
          <w:sz w:val="26"/>
          <w:szCs w:val="26"/>
        </w:rPr>
        <w:t>tổng doanh thu của năm không quá 10 tỷ đồng </w:t>
      </w:r>
      <w:r w:rsidRPr="000B111D">
        <w:rPr>
          <w:rFonts w:ascii="Times New Roman" w:eastAsia="Times New Roman" w:hAnsi="Times New Roman" w:cs="Times New Roman"/>
          <w:color w:val="000000"/>
          <w:sz w:val="26"/>
          <w:szCs w:val="26"/>
        </w:rPr>
        <w:t>hoặc tổng </w:t>
      </w:r>
      <w:r w:rsidRPr="000B111D">
        <w:rPr>
          <w:rFonts w:ascii="Times New Roman" w:eastAsia="Times New Roman" w:hAnsi="Times New Roman" w:cs="Times New Roman"/>
          <w:b/>
          <w:bCs/>
          <w:color w:val="000000"/>
          <w:sz w:val="26"/>
          <w:szCs w:val="26"/>
        </w:rPr>
        <w:t>nguồn vốn của năm không quá 3 tỷ đồng</w:t>
      </w:r>
      <w:r w:rsidRPr="000B111D">
        <w:rPr>
          <w:rFonts w:ascii="Times New Roman" w:eastAsia="Times New Roman" w:hAnsi="Times New Roman" w:cs="Times New Roman"/>
          <w:color w:val="000000"/>
          <w:sz w:val="26"/>
          <w:szCs w:val="26"/>
        </w:rPr>
        <w:t>.</w:t>
      </w:r>
    </w:p>
    <w:bookmarkStart w:id="161" w:name="_ftn3"/>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"_ftnref3"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[3]</w:t>
      </w:r>
      <w:r w:rsidRPr="000B111D">
        <w:rPr>
          <w:rFonts w:ascii="Times New Roman" w:eastAsia="Times New Roman" w:hAnsi="Times New Roman" w:cs="Times New Roman"/>
          <w:color w:val="000000"/>
          <w:sz w:val="26"/>
          <w:szCs w:val="26"/>
        </w:rPr>
        <w:fldChar w:fldCharType="end"/>
      </w:r>
      <w:bookmarkEnd w:id="161"/>
      <w:r w:rsidRPr="000B111D">
        <w:rPr>
          <w:rFonts w:ascii="Times New Roman" w:eastAsia="Times New Roman" w:hAnsi="Times New Roman" w:cs="Times New Roman"/>
          <w:color w:val="000000"/>
          <w:sz w:val="26"/>
          <w:szCs w:val="26"/>
        </w:rPr>
        <w:t> Quy định tại Nghị định số 168/NĐ-CP ngày 30/6/2025</w:t>
      </w:r>
    </w:p>
    <w:bookmarkStart w:id="162" w:name="_ftn4"/>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"_ftnref4"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[4]</w:t>
      </w:r>
      <w:r w:rsidRPr="000B111D">
        <w:rPr>
          <w:rFonts w:ascii="Times New Roman" w:eastAsia="Times New Roman" w:hAnsi="Times New Roman" w:cs="Times New Roman"/>
          <w:color w:val="000000"/>
          <w:sz w:val="26"/>
          <w:szCs w:val="26"/>
        </w:rPr>
        <w:fldChar w:fldCharType="end"/>
      </w:r>
      <w:bookmarkEnd w:id="162"/>
      <w:r w:rsidRPr="000B111D">
        <w:rPr>
          <w:rFonts w:ascii="Times New Roman" w:eastAsia="Times New Roman" w:hAnsi="Times New Roman" w:cs="Times New Roman"/>
          <w:color w:val="000000"/>
          <w:sz w:val="26"/>
          <w:szCs w:val="26"/>
        </w:rPr>
        <w:t> Hiện đã rà soát các hộ kinh doanh khoán đáp ứng chuyển đổi sang phương pháp kê khai và lên DN, 06 tháng đầu năm 2025 đã có 13.699 hộ khoán chuyển sang hộ kê khai và 1.474 HKD lên DN. Tháng 7 có 384 HKD lên DN.</w:t>
      </w:r>
    </w:p>
    <w:bookmarkStart w:id="163" w:name="_ftn5"/>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"_ftnref5"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[5]</w:t>
      </w:r>
      <w:r w:rsidRPr="000B111D">
        <w:rPr>
          <w:rFonts w:ascii="Times New Roman" w:eastAsia="Times New Roman" w:hAnsi="Times New Roman" w:cs="Times New Roman"/>
          <w:color w:val="000000"/>
          <w:sz w:val="26"/>
          <w:szCs w:val="26"/>
        </w:rPr>
        <w:fldChar w:fldCharType="end"/>
      </w:r>
      <w:bookmarkEnd w:id="163"/>
      <w:r w:rsidRPr="000B111D">
        <w:rPr>
          <w:rFonts w:ascii="Times New Roman" w:eastAsia="Times New Roman" w:hAnsi="Times New Roman" w:cs="Times New Roman"/>
          <w:color w:val="000000"/>
          <w:sz w:val="26"/>
          <w:szCs w:val="26"/>
        </w:rPr>
        <w:t> Theo quy định tại khoản 2, khoản 3 Điều 10 Luật Thuế TNDN 2025</w:t>
      </w:r>
    </w:p>
    <w:bookmarkStart w:id="164" w:name="_ftn6"/>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"_ftnref6"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[6]</w:t>
      </w:r>
      <w:r w:rsidRPr="000B111D">
        <w:rPr>
          <w:rFonts w:ascii="Times New Roman" w:eastAsia="Times New Roman" w:hAnsi="Times New Roman" w:cs="Times New Roman"/>
          <w:color w:val="000000"/>
          <w:sz w:val="26"/>
          <w:szCs w:val="26"/>
        </w:rPr>
        <w:fldChar w:fldCharType="end"/>
      </w:r>
      <w:bookmarkEnd w:id="164"/>
      <w:r w:rsidRPr="000B111D">
        <w:rPr>
          <w:rFonts w:ascii="Times New Roman" w:eastAsia="Times New Roman" w:hAnsi="Times New Roman" w:cs="Times New Roman"/>
          <w:color w:val="000000"/>
          <w:sz w:val="26"/>
          <w:szCs w:val="26"/>
        </w:rPr>
        <w:t> Hiện tại việc thành lập Tổ hỗ trợ chuyên trách cho HKD đã được Cục Thuế thực hiện quy định tại Quyết định số 1384/QĐ-CT ngày 30/6/2025 quy định mô hình tổ chức quản lý thuế của Thuế cơ sở</w:t>
      </w:r>
    </w:p>
    <w:bookmarkStart w:id="165" w:name="_ftn7"/>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"_ftnref7"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[1]</w:t>
      </w:r>
      <w:r w:rsidRPr="000B111D">
        <w:rPr>
          <w:rFonts w:ascii="Times New Roman" w:eastAsia="Times New Roman" w:hAnsi="Times New Roman" w:cs="Times New Roman"/>
          <w:color w:val="000000"/>
          <w:sz w:val="26"/>
          <w:szCs w:val="26"/>
        </w:rPr>
        <w:fldChar w:fldCharType="end"/>
      </w:r>
      <w:bookmarkEnd w:id="165"/>
      <w:r w:rsidRPr="000B111D">
        <w:rPr>
          <w:rFonts w:ascii="Times New Roman" w:eastAsia="Times New Roman" w:hAnsi="Times New Roman" w:cs="Times New Roman"/>
          <w:color w:val="000000"/>
          <w:sz w:val="26"/>
          <w:szCs w:val="26"/>
        </w:rPr>
        <w:t> Nguồn website: www.acra.gov.sg</w:t>
      </w:r>
    </w:p>
    <w:bookmarkStart w:id="166" w:name="_ftn8"/>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"_ftnref8"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[2]</w:t>
      </w:r>
      <w:r w:rsidRPr="000B111D">
        <w:rPr>
          <w:rFonts w:ascii="Times New Roman" w:eastAsia="Times New Roman" w:hAnsi="Times New Roman" w:cs="Times New Roman"/>
          <w:color w:val="000000"/>
          <w:sz w:val="26"/>
          <w:szCs w:val="26"/>
        </w:rPr>
        <w:fldChar w:fldCharType="end"/>
      </w:r>
      <w:bookmarkEnd w:id="166"/>
      <w:r w:rsidRPr="000B111D">
        <w:rPr>
          <w:rFonts w:ascii="Times New Roman" w:eastAsia="Times New Roman" w:hAnsi="Times New Roman" w:cs="Times New Roman"/>
          <w:color w:val="000000"/>
          <w:sz w:val="26"/>
          <w:szCs w:val="26"/>
        </w:rPr>
        <w:t> Loại hình doanh nghiệp chủ thể là “sole proprietorship/ sole trader ở Mỹ, Anh”, “entreprise unipersonnel ở Pháp”, hay “einzelunternehmen ở Đức”</w:t>
      </w:r>
    </w:p>
    <w:bookmarkStart w:id="167" w:name="_ftn9"/>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"_ftnref9"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[3]</w:t>
      </w:r>
      <w:r w:rsidRPr="000B111D">
        <w:rPr>
          <w:rFonts w:ascii="Times New Roman" w:eastAsia="Times New Roman" w:hAnsi="Times New Roman" w:cs="Times New Roman"/>
          <w:color w:val="000000"/>
          <w:sz w:val="26"/>
          <w:szCs w:val="26"/>
        </w:rPr>
        <w:fldChar w:fldCharType="end"/>
      </w:r>
      <w:bookmarkEnd w:id="167"/>
      <w:r w:rsidRPr="000B111D">
        <w:rPr>
          <w:rFonts w:ascii="Times New Roman" w:eastAsia="Times New Roman" w:hAnsi="Times New Roman" w:cs="Times New Roman"/>
          <w:color w:val="000000"/>
          <w:sz w:val="26"/>
          <w:szCs w:val="26"/>
        </w:rPr>
        <w:t> Tham khảo tại website http://www.jingzecn.com</w:t>
      </w:r>
    </w:p>
    <w:bookmarkStart w:id="168" w:name="_ftn10"/>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"_ftnref10"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[4]</w:t>
      </w:r>
      <w:r w:rsidRPr="000B111D">
        <w:rPr>
          <w:rFonts w:ascii="Times New Roman" w:eastAsia="Times New Roman" w:hAnsi="Times New Roman" w:cs="Times New Roman"/>
          <w:color w:val="000000"/>
          <w:sz w:val="26"/>
          <w:szCs w:val="26"/>
        </w:rPr>
        <w:fldChar w:fldCharType="end"/>
      </w:r>
      <w:bookmarkEnd w:id="168"/>
      <w:r w:rsidRPr="000B111D">
        <w:rPr>
          <w:rFonts w:ascii="Times New Roman" w:eastAsia="Times New Roman" w:hAnsi="Times New Roman" w:cs="Times New Roman"/>
          <w:color w:val="000000"/>
          <w:sz w:val="26"/>
          <w:szCs w:val="26"/>
        </w:rPr>
        <w:t> https://www.acra.gov.sg/how-to-guides/starting-sole-proprietorships/what-is-a-sole-proprietorship</w:t>
      </w:r>
    </w:p>
    <w:bookmarkStart w:id="169" w:name="_ftn11"/>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"_ftnref11"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[5]</w:t>
      </w:r>
      <w:r w:rsidRPr="000B111D">
        <w:rPr>
          <w:rFonts w:ascii="Times New Roman" w:eastAsia="Times New Roman" w:hAnsi="Times New Roman" w:cs="Times New Roman"/>
          <w:color w:val="000000"/>
          <w:sz w:val="26"/>
          <w:szCs w:val="26"/>
        </w:rPr>
        <w:fldChar w:fldCharType="end"/>
      </w:r>
      <w:bookmarkEnd w:id="169"/>
      <w:r w:rsidRPr="000B111D">
        <w:rPr>
          <w:rFonts w:ascii="Times New Roman" w:eastAsia="Times New Roman" w:hAnsi="Times New Roman" w:cs="Times New Roman"/>
          <w:color w:val="000000"/>
          <w:sz w:val="26"/>
          <w:szCs w:val="26"/>
        </w:rPr>
        <w:t> Nguồn: https://danso.info</w:t>
      </w:r>
    </w:p>
    <w:bookmarkStart w:id="170" w:name="_ftn12"/>
    <w:p w:rsidR="000B111D" w:rsidRPr="000B111D" w:rsidRDefault="000B111D" w:rsidP="000B111D">
      <w:pPr>
        <w:shd w:val="clear" w:color="auto" w:fill="FFFFFF"/>
        <w:spacing w:after="0" w:line="240" w:lineRule="auto"/>
        <w:rPr>
          <w:rFonts w:ascii="Times New Roman" w:eastAsia="Times New Roman" w:hAnsi="Times New Roman" w:cs="Times New Roman"/>
          <w:color w:val="000000"/>
          <w:sz w:val="26"/>
          <w:szCs w:val="26"/>
        </w:rPr>
      </w:pPr>
      <w:r w:rsidRPr="000B111D">
        <w:rPr>
          <w:rFonts w:ascii="Times New Roman" w:eastAsia="Times New Roman" w:hAnsi="Times New Roman" w:cs="Times New Roman"/>
          <w:color w:val="000000"/>
          <w:sz w:val="26"/>
          <w:szCs w:val="26"/>
        </w:rPr>
        <w:fldChar w:fldCharType="begin"/>
      </w:r>
      <w:r w:rsidRPr="000B111D">
        <w:rPr>
          <w:rFonts w:ascii="Times New Roman" w:eastAsia="Times New Roman" w:hAnsi="Times New Roman" w:cs="Times New Roman"/>
          <w:color w:val="000000"/>
          <w:sz w:val="26"/>
          <w:szCs w:val="26"/>
        </w:rPr>
        <w:instrText xml:space="preserve"> HYPERLINK "https://thuvienphapluat.vn/van-ban/Thue-Phi-Le-Phi/Quyet-dinh-3389-QD-BTC-2025-phuong-phap-quan-ly-thue-ho-kinh-doanh-khi-xoa-bo-thue-khoan-676042.aspx" \l "_ftnref12" \o "" </w:instrText>
      </w:r>
      <w:r w:rsidRPr="000B111D">
        <w:rPr>
          <w:rFonts w:ascii="Times New Roman" w:eastAsia="Times New Roman" w:hAnsi="Times New Roman" w:cs="Times New Roman"/>
          <w:color w:val="000000"/>
          <w:sz w:val="26"/>
          <w:szCs w:val="26"/>
        </w:rPr>
        <w:fldChar w:fldCharType="separate"/>
      </w:r>
      <w:r w:rsidRPr="000B111D">
        <w:rPr>
          <w:rFonts w:ascii="Times New Roman" w:eastAsia="Times New Roman" w:hAnsi="Times New Roman" w:cs="Times New Roman"/>
          <w:color w:val="000000"/>
          <w:sz w:val="26"/>
          <w:szCs w:val="26"/>
        </w:rPr>
        <w:t>[6]</w:t>
      </w:r>
      <w:r w:rsidRPr="000B111D">
        <w:rPr>
          <w:rFonts w:ascii="Times New Roman" w:eastAsia="Times New Roman" w:hAnsi="Times New Roman" w:cs="Times New Roman"/>
          <w:color w:val="000000"/>
          <w:sz w:val="26"/>
          <w:szCs w:val="26"/>
        </w:rPr>
        <w:fldChar w:fldCharType="end"/>
      </w:r>
      <w:bookmarkEnd w:id="170"/>
      <w:r w:rsidRPr="000B111D">
        <w:rPr>
          <w:rFonts w:ascii="Times New Roman" w:eastAsia="Times New Roman" w:hAnsi="Times New Roman" w:cs="Times New Roman"/>
          <w:color w:val="000000"/>
          <w:sz w:val="26"/>
          <w:szCs w:val="26"/>
        </w:rPr>
        <w:t> Mexico, Ấn độ, Đức</w:t>
      </w:r>
    </w:p>
    <w:p w:rsidR="00557148" w:rsidRPr="000B111D" w:rsidRDefault="000B111D">
      <w:pPr>
        <w:rPr>
          <w:rFonts w:ascii="Times New Roman" w:hAnsi="Times New Roman" w:cs="Times New Roman"/>
          <w:sz w:val="26"/>
          <w:szCs w:val="26"/>
        </w:rPr>
      </w:pPr>
    </w:p>
    <w:sectPr w:rsidR="00557148" w:rsidRPr="000B11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11D"/>
    <w:rsid w:val="000B111D"/>
    <w:rsid w:val="00433551"/>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9EF0F-5003-408D-86D2-4EDFE10A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11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B111D"/>
    <w:rPr>
      <w:color w:val="0000FF"/>
      <w:u w:val="single"/>
    </w:rPr>
  </w:style>
  <w:style w:type="character" w:styleId="FollowedHyperlink">
    <w:name w:val="FollowedHyperlink"/>
    <w:basedOn w:val="DefaultParagraphFont"/>
    <w:uiPriority w:val="99"/>
    <w:semiHidden/>
    <w:unhideWhenUsed/>
    <w:rsid w:val="000B111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433934">
      <w:bodyDiv w:val="1"/>
      <w:marLeft w:val="0"/>
      <w:marRight w:val="0"/>
      <w:marTop w:val="0"/>
      <w:marBottom w:val="0"/>
      <w:divBdr>
        <w:top w:val="none" w:sz="0" w:space="0" w:color="auto"/>
        <w:left w:val="none" w:sz="0" w:space="0" w:color="auto"/>
        <w:bottom w:val="none" w:sz="0" w:space="0" w:color="auto"/>
        <w:right w:val="none" w:sz="0" w:space="0" w:color="auto"/>
      </w:divBdr>
      <w:divsChild>
        <w:div w:id="1766077635">
          <w:marLeft w:val="0"/>
          <w:marRight w:val="0"/>
          <w:marTop w:val="0"/>
          <w:marBottom w:val="0"/>
          <w:divBdr>
            <w:top w:val="none" w:sz="0" w:space="0" w:color="auto"/>
            <w:left w:val="none" w:sz="0" w:space="0" w:color="auto"/>
            <w:bottom w:val="none" w:sz="0" w:space="0" w:color="auto"/>
            <w:right w:val="none" w:sz="0" w:space="0" w:color="auto"/>
          </w:divBdr>
        </w:div>
        <w:div w:id="1165896810">
          <w:marLeft w:val="0"/>
          <w:marRight w:val="0"/>
          <w:marTop w:val="0"/>
          <w:marBottom w:val="0"/>
          <w:divBdr>
            <w:top w:val="none" w:sz="0" w:space="0" w:color="auto"/>
            <w:left w:val="none" w:sz="0" w:space="0" w:color="auto"/>
            <w:bottom w:val="none" w:sz="0" w:space="0" w:color="auto"/>
            <w:right w:val="none" w:sz="0" w:space="0" w:color="auto"/>
          </w:divBdr>
        </w:div>
        <w:div w:id="1924072146">
          <w:marLeft w:val="0"/>
          <w:marRight w:val="0"/>
          <w:marTop w:val="0"/>
          <w:marBottom w:val="0"/>
          <w:divBdr>
            <w:top w:val="none" w:sz="0" w:space="0" w:color="auto"/>
            <w:left w:val="none" w:sz="0" w:space="0" w:color="auto"/>
            <w:bottom w:val="none" w:sz="0" w:space="0" w:color="auto"/>
            <w:right w:val="none" w:sz="0" w:space="0" w:color="auto"/>
          </w:divBdr>
        </w:div>
        <w:div w:id="1005668350">
          <w:marLeft w:val="0"/>
          <w:marRight w:val="0"/>
          <w:marTop w:val="0"/>
          <w:marBottom w:val="0"/>
          <w:divBdr>
            <w:top w:val="none" w:sz="0" w:space="0" w:color="auto"/>
            <w:left w:val="none" w:sz="0" w:space="0" w:color="auto"/>
            <w:bottom w:val="none" w:sz="0" w:space="0" w:color="auto"/>
            <w:right w:val="none" w:sz="0" w:space="0" w:color="auto"/>
          </w:divBdr>
        </w:div>
        <w:div w:id="1816920241">
          <w:marLeft w:val="0"/>
          <w:marRight w:val="0"/>
          <w:marTop w:val="0"/>
          <w:marBottom w:val="0"/>
          <w:divBdr>
            <w:top w:val="none" w:sz="0" w:space="0" w:color="auto"/>
            <w:left w:val="none" w:sz="0" w:space="0" w:color="auto"/>
            <w:bottom w:val="none" w:sz="0" w:space="0" w:color="auto"/>
            <w:right w:val="none" w:sz="0" w:space="0" w:color="auto"/>
          </w:divBdr>
        </w:div>
        <w:div w:id="216625308">
          <w:marLeft w:val="0"/>
          <w:marRight w:val="0"/>
          <w:marTop w:val="0"/>
          <w:marBottom w:val="0"/>
          <w:divBdr>
            <w:top w:val="none" w:sz="0" w:space="0" w:color="auto"/>
            <w:left w:val="none" w:sz="0" w:space="0" w:color="auto"/>
            <w:bottom w:val="none" w:sz="0" w:space="0" w:color="auto"/>
            <w:right w:val="none" w:sz="0" w:space="0" w:color="auto"/>
          </w:divBdr>
        </w:div>
        <w:div w:id="782001074">
          <w:marLeft w:val="0"/>
          <w:marRight w:val="0"/>
          <w:marTop w:val="0"/>
          <w:marBottom w:val="0"/>
          <w:divBdr>
            <w:top w:val="none" w:sz="0" w:space="0" w:color="auto"/>
            <w:left w:val="none" w:sz="0" w:space="0" w:color="auto"/>
            <w:bottom w:val="none" w:sz="0" w:space="0" w:color="auto"/>
            <w:right w:val="none" w:sz="0" w:space="0" w:color="auto"/>
          </w:divBdr>
        </w:div>
        <w:div w:id="998729121">
          <w:marLeft w:val="0"/>
          <w:marRight w:val="0"/>
          <w:marTop w:val="0"/>
          <w:marBottom w:val="0"/>
          <w:divBdr>
            <w:top w:val="none" w:sz="0" w:space="0" w:color="auto"/>
            <w:left w:val="none" w:sz="0" w:space="0" w:color="auto"/>
            <w:bottom w:val="none" w:sz="0" w:space="0" w:color="auto"/>
            <w:right w:val="none" w:sz="0" w:space="0" w:color="auto"/>
          </w:divBdr>
        </w:div>
        <w:div w:id="1779909994">
          <w:marLeft w:val="0"/>
          <w:marRight w:val="0"/>
          <w:marTop w:val="0"/>
          <w:marBottom w:val="0"/>
          <w:divBdr>
            <w:top w:val="none" w:sz="0" w:space="0" w:color="auto"/>
            <w:left w:val="none" w:sz="0" w:space="0" w:color="auto"/>
            <w:bottom w:val="none" w:sz="0" w:space="0" w:color="auto"/>
            <w:right w:val="none" w:sz="0" w:space="0" w:color="auto"/>
          </w:divBdr>
        </w:div>
        <w:div w:id="570576953">
          <w:marLeft w:val="0"/>
          <w:marRight w:val="0"/>
          <w:marTop w:val="0"/>
          <w:marBottom w:val="0"/>
          <w:divBdr>
            <w:top w:val="none" w:sz="0" w:space="0" w:color="auto"/>
            <w:left w:val="none" w:sz="0" w:space="0" w:color="auto"/>
            <w:bottom w:val="none" w:sz="0" w:space="0" w:color="auto"/>
            <w:right w:val="none" w:sz="0" w:space="0" w:color="auto"/>
          </w:divBdr>
        </w:div>
        <w:div w:id="970937805">
          <w:marLeft w:val="0"/>
          <w:marRight w:val="0"/>
          <w:marTop w:val="0"/>
          <w:marBottom w:val="0"/>
          <w:divBdr>
            <w:top w:val="none" w:sz="0" w:space="0" w:color="auto"/>
            <w:left w:val="none" w:sz="0" w:space="0" w:color="auto"/>
            <w:bottom w:val="none" w:sz="0" w:space="0" w:color="auto"/>
            <w:right w:val="none" w:sz="0" w:space="0" w:color="auto"/>
          </w:divBdr>
        </w:div>
        <w:div w:id="1242715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23234</Words>
  <Characters>132439</Characters>
  <Application>Microsoft Office Word</Application>
  <DocSecurity>0</DocSecurity>
  <Lines>1103</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2025-11-18T02:50:00Z</dcterms:created>
  <dcterms:modified xsi:type="dcterms:W3CDTF">2025-11-18T02:50:00Z</dcterms:modified>
</cp:coreProperties>
</file>