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60C" w:rsidRPr="00B0460C" w:rsidRDefault="00B0460C" w:rsidP="00B0460C">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24"/>
      <w:r w:rsidRPr="00B0460C">
        <w:rPr>
          <w:rFonts w:ascii="Times New Roman" w:eastAsia="Times New Roman" w:hAnsi="Times New Roman" w:cs="Times New Roman"/>
          <w:b/>
          <w:bCs/>
          <w:color w:val="000000"/>
          <w:sz w:val="26"/>
          <w:szCs w:val="26"/>
        </w:rPr>
        <w:t>Mẫu số 23</w:t>
      </w:r>
      <w:bookmarkEnd w:id="0"/>
    </w:p>
    <w:p w:rsidR="00B0460C" w:rsidRPr="00B0460C" w:rsidRDefault="00B0460C" w:rsidP="00B0460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CỘNG HÒA XÃ HỘI CHỦ NGHĨA VIỆT NAM</w:t>
      </w:r>
      <w:r w:rsidRPr="00B0460C">
        <w:rPr>
          <w:rFonts w:ascii="Times New Roman" w:eastAsia="Times New Roman" w:hAnsi="Times New Roman" w:cs="Times New Roman"/>
          <w:b/>
          <w:bCs/>
          <w:color w:val="000000"/>
          <w:sz w:val="26"/>
          <w:szCs w:val="26"/>
        </w:rPr>
        <w:br/>
        <w:t>Độc lập - Tự do - Hạnh phúc</w:t>
      </w:r>
      <w:r w:rsidRPr="00B0460C">
        <w:rPr>
          <w:rFonts w:ascii="Times New Roman" w:eastAsia="Times New Roman" w:hAnsi="Times New Roman" w:cs="Times New Roman"/>
          <w:b/>
          <w:bCs/>
          <w:color w:val="000000"/>
          <w:sz w:val="26"/>
          <w:szCs w:val="26"/>
        </w:rPr>
        <w:br/>
        <w:t>---------------</w:t>
      </w:r>
    </w:p>
    <w:p w:rsidR="00B0460C" w:rsidRPr="00B0460C" w:rsidRDefault="00B0460C" w:rsidP="00B0460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i/>
          <w:iCs/>
          <w:color w:val="000000"/>
          <w:sz w:val="26"/>
          <w:szCs w:val="26"/>
        </w:rPr>
        <w:t>….., ngày .... tháng … năm....</w:t>
      </w:r>
    </w:p>
    <w:p w:rsidR="00B0460C" w:rsidRPr="00B0460C" w:rsidRDefault="00B0460C" w:rsidP="00B0460C">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24_name"/>
      <w:r w:rsidRPr="00B0460C">
        <w:rPr>
          <w:rFonts w:ascii="Times New Roman" w:eastAsia="Times New Roman" w:hAnsi="Times New Roman" w:cs="Times New Roman"/>
          <w:b/>
          <w:bCs/>
          <w:color w:val="000000"/>
          <w:sz w:val="26"/>
          <w:szCs w:val="26"/>
        </w:rPr>
        <w:t>BIÊN BẢN</w:t>
      </w:r>
      <w:bookmarkEnd w:id="1"/>
    </w:p>
    <w:p w:rsidR="00B0460C" w:rsidRPr="00B0460C" w:rsidRDefault="00B0460C" w:rsidP="00B0460C">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24_name_name"/>
      <w:r w:rsidRPr="00B0460C">
        <w:rPr>
          <w:rFonts w:ascii="Times New Roman" w:eastAsia="Times New Roman" w:hAnsi="Times New Roman" w:cs="Times New Roman"/>
          <w:b/>
          <w:bCs/>
          <w:color w:val="000000"/>
          <w:sz w:val="26"/>
          <w:szCs w:val="26"/>
        </w:rPr>
        <w:t>Thẩm định điều kiện an toàn thực phẩm cơ sở</w:t>
      </w:r>
      <w:bookmarkEnd w:id="2"/>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Thực hiện Quyết định số ……. , ngày …. tháng … năm …… của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Hôm nay, ngày tháng năm , Đoàn thẩm định gồm có:</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1 ……………………………………………………………. Trưởng đoàn</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2 ………………</w:t>
      </w:r>
      <w:bookmarkStart w:id="3" w:name="_GoBack"/>
      <w:bookmarkEnd w:id="3"/>
      <w:r w:rsidRPr="00B0460C">
        <w:rPr>
          <w:rFonts w:ascii="Times New Roman" w:eastAsia="Times New Roman" w:hAnsi="Times New Roman" w:cs="Times New Roman"/>
          <w:color w:val="000000"/>
          <w:sz w:val="26"/>
          <w:szCs w:val="26"/>
        </w:rPr>
        <w:t>……………………………………………. Thành viên, thư ký</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3 ……………………………………………………………. Thành viên</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4 ……………………………………………………………. Thành viên</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5 ……………………………………………………………. Thành viên</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tiến hành thẩm định điều kiện an toàn thực phẩm tại cơ sở: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Địa chỉ: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Điện thoại: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Đại diện cơ sở: 1.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2. .....................................................................................................</w:t>
      </w:r>
    </w:p>
    <w:p w:rsidR="00B0460C" w:rsidRPr="00B0460C" w:rsidRDefault="00B0460C" w:rsidP="00B0460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KẾT QUẢ THẨM ĐỊNH</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I. HỒ SƠ HÀNH CHÍNH, PHÁP LÝ CỦA CƠ SỞ</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1. Giấy chứng nhận đăng ký doanh nghiệp hoặc Giấy chứng nhận có pháp lý tương đương (có/không):</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Số: ………………………………………… Ngày cấp: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2. Xác nhận đã được tập huấn kiến thức về an toàn vệ sinh thực phẩm của chủ cơ sở và của người trực tiếp sản xuất, kinh doanh thực phẩm:</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Đáp ứng quy định                  □ Không đáp ứng quy định, lý do:</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3. Xác nhận đủ sức khoẻ của chủ cơ sở và người trực tiếp sản xuất, kinh doanh thực phẩm do cơ sở y tế cấp huyện trở lên cấp</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Đáp ứng quy định                  □ Không đáp ứng quy định, lý do:</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lastRenderedPageBreak/>
        <w:t>II. KIỂM TRA THỰC TẾ VỀ ĐIỀU KIỆN AN TOÀN THỰC PHẨM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2"/>
        <w:gridCol w:w="1604"/>
        <w:gridCol w:w="3869"/>
        <w:gridCol w:w="661"/>
        <w:gridCol w:w="1132"/>
        <w:gridCol w:w="1132"/>
      </w:tblGrid>
      <w:tr w:rsidR="00B0460C" w:rsidRPr="00B0460C" w:rsidTr="00B0460C">
        <w:trPr>
          <w:tblCellSpacing w:w="0" w:type="dxa"/>
        </w:trPr>
        <w:tc>
          <w:tcPr>
            <w:tcW w:w="500" w:type="pct"/>
            <w:vMerge w:val="restar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Nhóm chỉ tiêu</w:t>
            </w:r>
          </w:p>
        </w:tc>
        <w:tc>
          <w:tcPr>
            <w:tcW w:w="850" w:type="pct"/>
            <w:vMerge w:val="restar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Điều khoản tham chiếu</w:t>
            </w:r>
          </w:p>
        </w:tc>
        <w:tc>
          <w:tcPr>
            <w:tcW w:w="2000" w:type="pct"/>
            <w:vMerge w:val="restar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Nhóm chỉ tiêu đánh giá</w:t>
            </w:r>
          </w:p>
        </w:tc>
        <w:tc>
          <w:tcPr>
            <w:tcW w:w="950" w:type="pct"/>
            <w:gridSpan w:val="2"/>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Kết quả đánh giá</w:t>
            </w:r>
          </w:p>
        </w:tc>
        <w:tc>
          <w:tcPr>
            <w:tcW w:w="600" w:type="pct"/>
            <w:vMerge w:val="restart"/>
            <w:tcBorders>
              <w:top w:val="single" w:sz="8" w:space="0" w:color="auto"/>
              <w:left w:val="single" w:sz="8" w:space="0" w:color="auto"/>
              <w:bottom w:val="nil"/>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Diễn giải điểm chưa phù hợp với thời hạn khắc phục</w:t>
            </w:r>
          </w:p>
        </w:tc>
      </w:tr>
      <w:tr w:rsidR="00B0460C" w:rsidRPr="00B0460C" w:rsidTr="00B0460C">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B0460C" w:rsidRPr="00B0460C" w:rsidRDefault="00B0460C" w:rsidP="00B0460C">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single" w:sz="8" w:space="0" w:color="auto"/>
              <w:bottom w:val="nil"/>
              <w:right w:val="nil"/>
            </w:tcBorders>
            <w:shd w:val="clear" w:color="auto" w:fill="FFFFFF"/>
            <w:vAlign w:val="center"/>
            <w:hideMark/>
          </w:tcPr>
          <w:p w:rsidR="00B0460C" w:rsidRPr="00B0460C" w:rsidRDefault="00B0460C" w:rsidP="00B0460C">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single" w:sz="8" w:space="0" w:color="auto"/>
              <w:bottom w:val="nil"/>
              <w:right w:val="nil"/>
            </w:tcBorders>
            <w:shd w:val="clear" w:color="auto" w:fill="FFFFFF"/>
            <w:vAlign w:val="center"/>
            <w:hideMark/>
          </w:tcPr>
          <w:p w:rsidR="00B0460C" w:rsidRPr="00B0460C" w:rsidRDefault="00B0460C" w:rsidP="00B0460C">
            <w:pPr>
              <w:spacing w:after="0" w:line="240" w:lineRule="auto"/>
              <w:rPr>
                <w:rFonts w:ascii="Times New Roman" w:eastAsia="Times New Roman" w:hAnsi="Times New Roman" w:cs="Times New Roman"/>
                <w:color w:val="000000"/>
                <w:sz w:val="26"/>
                <w:szCs w:val="26"/>
              </w:rPr>
            </w:pPr>
          </w:p>
        </w:tc>
        <w:tc>
          <w:tcPr>
            <w:tcW w:w="3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Đạt</w:t>
            </w:r>
          </w:p>
        </w:tc>
        <w:tc>
          <w:tcPr>
            <w:tcW w:w="5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Không đạt</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B0460C" w:rsidRPr="00B0460C" w:rsidRDefault="00B0460C" w:rsidP="00B0460C">
            <w:pPr>
              <w:spacing w:after="0" w:line="240" w:lineRule="auto"/>
              <w:rPr>
                <w:rFonts w:ascii="Times New Roman" w:eastAsia="Times New Roman" w:hAnsi="Times New Roman" w:cs="Times New Roman"/>
                <w:color w:val="000000"/>
                <w:sz w:val="26"/>
                <w:szCs w:val="26"/>
              </w:rPr>
            </w:pPr>
          </w:p>
        </w:tc>
      </w:tr>
      <w:tr w:rsidR="00B0460C" w:rsidRPr="00B0460C" w:rsidTr="00B0460C">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1</w:t>
            </w:r>
          </w:p>
        </w:tc>
        <w:bookmarkStart w:id="4" w:name="tvpllink_lpycsogqcp_12"/>
        <w:tc>
          <w:tcPr>
            <w:tcW w:w="8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4"/>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19, khoản 1, điểm a; Điều 20, khoản 1, điểm a;</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Địa điểm sản xuất, kinh doanh</w:t>
            </w:r>
            <w:r w:rsidRPr="00B0460C">
              <w:rPr>
                <w:rFonts w:ascii="Times New Roman" w:eastAsia="Times New Roman" w:hAnsi="Times New Roman" w:cs="Times New Roman"/>
                <w:color w:val="000000"/>
                <w:sz w:val="26"/>
                <w:szCs w:val="26"/>
              </w:rPr>
              <w:t> (có địa điểm thích hợp, có khoảng cách an toàn với các nguồn gây độc hại, gây ô nhiễm và các yếu tố gây hại khác cho thực phẩm;...)</w:t>
            </w:r>
          </w:p>
        </w:tc>
        <w:tc>
          <w:tcPr>
            <w:tcW w:w="3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2</w:t>
            </w:r>
          </w:p>
        </w:tc>
        <w:bookmarkStart w:id="5" w:name="tvpllink_lpycsogqcp_13"/>
        <w:tc>
          <w:tcPr>
            <w:tcW w:w="8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5"/>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19, khoản 1, điểm a; Điều 25, khoản 2;</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Kết cấu nhà xưởng, bố trí sản xuất, kinh doanh</w:t>
            </w:r>
            <w:r w:rsidRPr="00B0460C">
              <w:rPr>
                <w:rFonts w:ascii="Times New Roman" w:eastAsia="Times New Roman" w:hAnsi="Times New Roman" w:cs="Times New Roman"/>
                <w:color w:val="000000"/>
                <w:sz w:val="26"/>
                <w:szCs w:val="26"/>
              </w:rPr>
              <w:t> (đủ diện tích, dễ làm vệ sinh, không gây ô nhiễm cho sản phẩm; không có hiện tượng ngưng tụ hơi nước, đọng nước; các công đoạn sơ chế, chế biến được bố trí theo nguyên tắc 1 chiều, tránh gây ô nhiễm chéo...)</w:t>
            </w:r>
          </w:p>
        </w:tc>
        <w:tc>
          <w:tcPr>
            <w:tcW w:w="3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3</w:t>
            </w:r>
          </w:p>
        </w:tc>
        <w:bookmarkStart w:id="6" w:name="tvpllink_lpycsogqcp_14"/>
        <w:tc>
          <w:tcPr>
            <w:tcW w:w="8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6"/>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19, khoản 1, điểm c;</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Trang thiết bị sản xuất, kinh doanh </w:t>
            </w:r>
            <w:r w:rsidRPr="00B0460C">
              <w:rPr>
                <w:rFonts w:ascii="Times New Roman" w:eastAsia="Times New Roman" w:hAnsi="Times New Roman" w:cs="Times New Roman"/>
                <w:color w:val="000000"/>
                <w:sz w:val="26"/>
                <w:szCs w:val="26"/>
              </w:rPr>
              <w:t>(phù hợp để sơ chế, chế biến, đóng gói, bảo quản, vận chuyển sản phẩm; trang thiết bị trực tiếp tiếp xúc với sản phẩm: không thấm nước, không gây độc cho sản phẩm, dễ làm vệ sinh...),</w:t>
            </w:r>
          </w:p>
        </w:tc>
        <w:tc>
          <w:tcPr>
            <w:tcW w:w="3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4</w:t>
            </w:r>
          </w:p>
        </w:tc>
        <w:bookmarkStart w:id="7" w:name="tvpllink_lpycsogqcp_15"/>
        <w:tc>
          <w:tcPr>
            <w:tcW w:w="8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7"/>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19, khoản 1, điểm c, đ;</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Vệ sinh nhà xưởng, trang thiết bị</w:t>
            </w:r>
            <w:r w:rsidRPr="00B0460C">
              <w:rPr>
                <w:rFonts w:ascii="Times New Roman" w:eastAsia="Times New Roman" w:hAnsi="Times New Roman" w:cs="Times New Roman"/>
                <w:color w:val="000000"/>
                <w:sz w:val="26"/>
                <w:szCs w:val="26"/>
              </w:rPr>
              <w:t> (sử dụng chất tẩy rửa nằm trong danh mục được phép sử dụng; dụng cụ làm vệ sinh, bảo trì, bảo dưỡng, có quy trình và thực hiện đúng quy trình vệ sinh nhà xưởng...)</w:t>
            </w:r>
          </w:p>
        </w:tc>
        <w:tc>
          <w:tcPr>
            <w:tcW w:w="3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lastRenderedPageBreak/>
              <w:t>5</w:t>
            </w:r>
          </w:p>
        </w:tc>
        <w:bookmarkStart w:id="8" w:name="tvpllink_lpycsogqcp_16"/>
        <w:tc>
          <w:tcPr>
            <w:tcW w:w="8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8"/>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19, khoản 1, điểm e;</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Người trực tiếp sản xuất, vệ sinh công nhân </w:t>
            </w:r>
            <w:r w:rsidRPr="00B0460C">
              <w:rPr>
                <w:rFonts w:ascii="Times New Roman" w:eastAsia="Times New Roman" w:hAnsi="Times New Roman" w:cs="Times New Roman"/>
                <w:color w:val="000000"/>
                <w:sz w:val="26"/>
                <w:szCs w:val="26"/>
              </w:rPr>
              <w:t>(người trực tiếp sản xuất được khám sức khỏe định kỳ đầy đủ; có kiến thức về ATTP; có khu vực thay bảo hộ lao động; có đủ nhà vệ sinh ở vị trí thích hợp; đủ trang thiết bị làm vệ sinh công nhân; có quy định và thực hiện đúng quy định vệ sinh công nhân...)</w:t>
            </w:r>
          </w:p>
        </w:tc>
        <w:tc>
          <w:tcPr>
            <w:tcW w:w="3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nil"/>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single" w:sz="8" w:space="0" w:color="auto"/>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6</w:t>
            </w:r>
          </w:p>
        </w:tc>
        <w:bookmarkStart w:id="9" w:name="tvpllink_lpycsogqcp_17"/>
        <w:tc>
          <w:tcPr>
            <w:tcW w:w="850" w:type="pct"/>
            <w:tcBorders>
              <w:top w:val="single" w:sz="8" w:space="0" w:color="auto"/>
              <w:left w:val="single" w:sz="8" w:space="0" w:color="auto"/>
              <w:bottom w:val="single" w:sz="8" w:space="0" w:color="auto"/>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9"/>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10, khoản 1; khoản 2, điểm a; Điều 19, khoản 1, điểm b;</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single" w:sz="8" w:space="0" w:color="auto"/>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Nguyên liệu và các yếu tố đầu vào sản xuất thực phẩm</w:t>
            </w:r>
            <w:r w:rsidRPr="00B0460C">
              <w:rPr>
                <w:rFonts w:ascii="Times New Roman" w:eastAsia="Times New Roman" w:hAnsi="Times New Roman" w:cs="Times New Roman"/>
                <w:color w:val="000000"/>
                <w:sz w:val="26"/>
                <w:szCs w:val="26"/>
              </w:rPr>
              <w:t> (nước, nước đá đáp ứng quy định về nước ăn uống; phụ gia, chất bảo quản, chất hỗ trợ chế biến trong danh mục được phép sử dụng, bảo quản và sử dụng theo đúng quy định; nguyên liệu đáp ứng yêu cầu để sản xuất thực phẩm...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7</w:t>
            </w:r>
          </w:p>
        </w:tc>
        <w:bookmarkStart w:id="10" w:name="tvpllink_lpycsogqcp_18"/>
        <w:tc>
          <w:tcPr>
            <w:tcW w:w="8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10"/>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19, khoản 1, điểm c; Điều 20, khoản 1, điểm b;</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Phòng, chống động vật gây hại và xử lý chất thải, nước thải</w:t>
            </w:r>
            <w:r w:rsidRPr="00B0460C">
              <w:rPr>
                <w:rFonts w:ascii="Times New Roman" w:eastAsia="Times New Roman" w:hAnsi="Times New Roman" w:cs="Times New Roman"/>
                <w:color w:val="000000"/>
                <w:sz w:val="26"/>
                <w:szCs w:val="26"/>
              </w:rPr>
              <w:t> (có trang thiết bị và thực hiện phòng chống động vật gây hại; có biện pháp xử lý nước thải, nước thải đáp ứng quy định trước khi xả ra môi trường; có dụng cụ/biện pháp thu gom, xử lý chất thải rắn...)</w:t>
            </w:r>
          </w:p>
        </w:tc>
        <w:tc>
          <w:tcPr>
            <w:tcW w:w="3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8</w:t>
            </w:r>
          </w:p>
        </w:tc>
        <w:bookmarkStart w:id="11" w:name="tvpllink_lpycsogqcp_19"/>
        <w:tc>
          <w:tcPr>
            <w:tcW w:w="8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11"/>
            <w:r w:rsidRPr="00B0460C">
              <w:rPr>
                <w:rFonts w:ascii="Times New Roman" w:eastAsia="Times New Roman" w:hAnsi="Times New Roman" w:cs="Times New Roman"/>
                <w:b/>
                <w:bCs/>
                <w:color w:val="000000"/>
                <w:sz w:val="26"/>
                <w:szCs w:val="26"/>
              </w:rPr>
              <w:t>:</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Điều 18; Điều 10, khoản 2, điểm b, c Điều 19, khoản 1, điểm c, đ Điều 20, khoản 1, điểm a, c; Điều 21</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Bao gói, ghi nhãn, bảo quản, vận chuyển</w:t>
            </w:r>
            <w:r w:rsidRPr="00B0460C">
              <w:rPr>
                <w:rFonts w:ascii="Times New Roman" w:eastAsia="Times New Roman" w:hAnsi="Times New Roman" w:cs="Times New Roman"/>
                <w:color w:val="000000"/>
                <w:sz w:val="26"/>
                <w:szCs w:val="26"/>
              </w:rPr>
              <w:t> (vật liệu bao gói không gây ô nhiễm cho sản phẩm; ghi nhãn đầy đủ thông tin, đúng quy định; có nơi bảo quản, phương tiện bảo quản, vận chuyển phù hợp với từng loại sản phẩm, bảo đảm điều kiện vận chuyển, được sắp xếp hợp lý và vệ sinh sạch sẽ;...)</w:t>
            </w:r>
          </w:p>
        </w:tc>
        <w:tc>
          <w:tcPr>
            <w:tcW w:w="3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lastRenderedPageBreak/>
              <w:t>9</w:t>
            </w:r>
          </w:p>
        </w:tc>
        <w:bookmarkStart w:id="12" w:name="tvpllink_lpycsogqcp_20"/>
        <w:tc>
          <w:tcPr>
            <w:tcW w:w="8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12"/>
            <w:r w:rsidRPr="00B0460C">
              <w:rPr>
                <w:rFonts w:ascii="Times New Roman" w:eastAsia="Times New Roman" w:hAnsi="Times New Roman" w:cs="Times New Roman"/>
                <w:b/>
                <w:bCs/>
                <w:color w:val="000000"/>
                <w:sz w:val="26"/>
                <w:szCs w:val="26"/>
              </w:rPr>
              <w:t>:</w:t>
            </w:r>
            <w:r w:rsidRPr="00B0460C">
              <w:rPr>
                <w:rFonts w:ascii="Times New Roman" w:eastAsia="Times New Roman" w:hAnsi="Times New Roman" w:cs="Times New Roman"/>
                <w:color w:val="000000"/>
                <w:sz w:val="26"/>
                <w:szCs w:val="26"/>
              </w:rPr>
              <w:t> Điều 11, khoản 2; Điều 19, khoản 1, điểm đ;</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Ghi chép và truy xuất nguồn gốc</w:t>
            </w:r>
            <w:r w:rsidRPr="00B0460C">
              <w:rPr>
                <w:rFonts w:ascii="Times New Roman" w:eastAsia="Times New Roman" w:hAnsi="Times New Roman" w:cs="Times New Roman"/>
                <w:color w:val="000000"/>
                <w:sz w:val="26"/>
                <w:szCs w:val="26"/>
              </w:rPr>
              <w:t> (ghi chép việc tiếp nhận và sử dụng nguyên liệu, vật tư đầu vào của quá trình sản xuất; việc ghi chép các biểu giám sát thực hiện GMP, SOP; biện pháp khắc phục các điểm chưa phù hợp; các ghi chép nhằm truy xuất nguồn gốc sản phẩm...)</w:t>
            </w:r>
          </w:p>
        </w:tc>
        <w:tc>
          <w:tcPr>
            <w:tcW w:w="3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5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10</w:t>
            </w:r>
          </w:p>
        </w:tc>
        <w:bookmarkStart w:id="13" w:name="tvpllink_lpycsogqcp_21"/>
        <w:tc>
          <w:tcPr>
            <w:tcW w:w="8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after="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fldChar w:fldCharType="begin"/>
            </w:r>
            <w:r w:rsidRPr="00B0460C">
              <w:rPr>
                <w:rFonts w:ascii="Times New Roman" w:eastAsia="Times New Roman" w:hAnsi="Times New Roman" w:cs="Times New Roman"/>
                <w:color w:val="000000"/>
                <w:sz w:val="26"/>
                <w:szCs w:val="26"/>
              </w:rPr>
              <w:instrText xml:space="preserve"> HYPERLINK "https://thuvienphapluat.vn/van-ban/Thuong-mai/Luat-an-toan-thuc-pham-2010-108074.aspx" \t "_blank" </w:instrText>
            </w:r>
            <w:r w:rsidRPr="00B0460C">
              <w:rPr>
                <w:rFonts w:ascii="Times New Roman" w:eastAsia="Times New Roman" w:hAnsi="Times New Roman" w:cs="Times New Roman"/>
                <w:color w:val="000000"/>
                <w:sz w:val="26"/>
                <w:szCs w:val="26"/>
              </w:rPr>
              <w:fldChar w:fldCharType="separate"/>
            </w:r>
            <w:r w:rsidRPr="00B0460C">
              <w:rPr>
                <w:rFonts w:ascii="Times New Roman" w:eastAsia="Times New Roman" w:hAnsi="Times New Roman" w:cs="Times New Roman"/>
                <w:b/>
                <w:bCs/>
                <w:color w:val="0E70C3"/>
                <w:sz w:val="26"/>
                <w:szCs w:val="26"/>
              </w:rPr>
              <w:t>Luật ATTP</w:t>
            </w:r>
            <w:r w:rsidRPr="00B0460C">
              <w:rPr>
                <w:rFonts w:ascii="Times New Roman" w:eastAsia="Times New Roman" w:hAnsi="Times New Roman" w:cs="Times New Roman"/>
                <w:color w:val="000000"/>
                <w:sz w:val="26"/>
                <w:szCs w:val="26"/>
              </w:rPr>
              <w:fldChar w:fldCharType="end"/>
            </w:r>
            <w:bookmarkEnd w:id="13"/>
            <w:r w:rsidRPr="00B0460C">
              <w:rPr>
                <w:rFonts w:ascii="Times New Roman" w:eastAsia="Times New Roman" w:hAnsi="Times New Roman" w:cs="Times New Roman"/>
                <w:b/>
                <w:bCs/>
                <w:color w:val="000000"/>
                <w:sz w:val="26"/>
                <w:szCs w:val="26"/>
              </w:rPr>
              <w:t>:</w:t>
            </w:r>
            <w:r w:rsidRPr="00B0460C">
              <w:rPr>
                <w:rFonts w:ascii="Times New Roman" w:eastAsia="Times New Roman" w:hAnsi="Times New Roman" w:cs="Times New Roman"/>
                <w:color w:val="000000"/>
                <w:sz w:val="26"/>
                <w:szCs w:val="26"/>
              </w:rPr>
              <w:t> Điều 19, khoản 1, điểm đ;</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QCKT tương ứng</w:t>
            </w:r>
            <w:r w:rsidRPr="00B0460C">
              <w:rPr>
                <w:rFonts w:ascii="Times New Roman" w:eastAsia="Times New Roman" w:hAnsi="Times New Roman" w:cs="Times New Roman"/>
                <w:color w:val="000000"/>
                <w:sz w:val="26"/>
                <w:szCs w:val="26"/>
              </w:rPr>
              <w:t> (nếu có);</w:t>
            </w:r>
          </w:p>
        </w:tc>
        <w:tc>
          <w:tcPr>
            <w:tcW w:w="200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i/>
                <w:iCs/>
                <w:color w:val="000000"/>
                <w:sz w:val="26"/>
                <w:szCs w:val="26"/>
              </w:rPr>
              <w:t>(Đối với cơ sở thuộc diện bắt buộc áp dụng Chương trình quản lý chất lượng theo nguyên tắc HACCP)</w:t>
            </w:r>
          </w:p>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Điều kiện bảo đảm ATTP và QLCL </w:t>
            </w:r>
            <w:r w:rsidRPr="00B0460C">
              <w:rPr>
                <w:rFonts w:ascii="Times New Roman" w:eastAsia="Times New Roman" w:hAnsi="Times New Roman" w:cs="Times New Roman"/>
                <w:color w:val="000000"/>
                <w:sz w:val="26"/>
                <w:szCs w:val="26"/>
              </w:rPr>
              <w:t>(duy trì điều kiện bảo đảm ATTP; có thực hành sản xuất tốt (GMP), thực hành vệ sinh tốt (SOP); khuyến khích cơ sở áp dụng các chương trình QLCL tiên tiến theo HACCP, ISO 22000)</w:t>
            </w:r>
          </w:p>
        </w:tc>
        <w:tc>
          <w:tcPr>
            <w:tcW w:w="3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r w:rsidR="00B0460C" w:rsidRPr="00B0460C" w:rsidTr="00B0460C">
        <w:trPr>
          <w:tblCellSpacing w:w="0" w:type="dxa"/>
        </w:trPr>
        <w:tc>
          <w:tcPr>
            <w:tcW w:w="3400" w:type="pct"/>
            <w:gridSpan w:val="3"/>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Tổng số nhóm chỉ tiêu được đánh giá:                 /10 nhóm chỉ tiêu</w:t>
            </w:r>
          </w:p>
        </w:tc>
        <w:tc>
          <w:tcPr>
            <w:tcW w:w="3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550" w:type="pct"/>
            <w:tcBorders>
              <w:top w:val="nil"/>
              <w:left w:val="single" w:sz="8" w:space="0" w:color="auto"/>
              <w:bottom w:val="single" w:sz="8" w:space="0" w:color="auto"/>
              <w:right w:val="nil"/>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600" w:type="pct"/>
            <w:tcBorders>
              <w:top w:val="nil"/>
              <w:left w:val="single" w:sz="8" w:space="0" w:color="auto"/>
              <w:bottom w:val="single" w:sz="8" w:space="0" w:color="auto"/>
              <w:right w:val="single" w:sz="8" w:space="0" w:color="auto"/>
            </w:tcBorders>
            <w:shd w:val="clear" w:color="auto" w:fill="auto"/>
            <w:vAlign w:val="cente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r>
    </w:tbl>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III. LẤY MẪU (nếu có):</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1. Thông tin về mẫu lấy (loại mẫu; số lượng mẫu; tình trạng bao gói, bảo quản mẫu...)</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2. Chỉ định chỉ tiêu phân tích: (kèm theo Biên bản lấy mẫu):</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IV. ĐÁNH GIÁ VÀ KẾT LUẬN:</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1. Đánh giá việc đáp ứng của cơ sở đối với các yêu cầu điều kiện an toàn thực phẩm (Điều kiện về địa điểm, cơ sở vật chất, trang thiết bị dụng cụ, nguyên liệu, nguồn nước, thực hành vệ sinh….):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2. Tồn tại và biện pháp giải quyết: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3. Kết luận: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Đạt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Không đạt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Chờ hoàn thiện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Thời hạn hoàn thiện:      □ ngày kể từ ngày thẩm định.</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4. Ý kiến của cơ sở được thẩm định: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lastRenderedPageBreak/>
        <w:t>Biên bản kết thúc hồi: ……giờ ……ngày...tháng...năm ... và lập thành 02 bản có giá trị pháp lý như nhau. Một bản do cơ quan thẩm định giữ và một bản do chủ cơ sở giữ.</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0460C" w:rsidRPr="00B0460C" w:rsidTr="00B0460C">
        <w:trPr>
          <w:tblCellSpacing w:w="0" w:type="dxa"/>
        </w:trPr>
        <w:tc>
          <w:tcPr>
            <w:tcW w:w="4428" w:type="dxa"/>
            <w:shd w:val="clear" w:color="auto" w:fill="FFFFFF"/>
            <w:tcMar>
              <w:top w:w="0" w:type="dxa"/>
              <w:left w:w="108" w:type="dxa"/>
              <w:bottom w:w="0" w:type="dxa"/>
              <w:right w:w="108" w:type="dxa"/>
            </w:tcMa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ĐẠI DIỆN CƠ SỞ</w:t>
            </w:r>
            <w:r w:rsidRPr="00B0460C">
              <w:rPr>
                <w:rFonts w:ascii="Times New Roman" w:eastAsia="Times New Roman" w:hAnsi="Times New Roman" w:cs="Times New Roman"/>
                <w:b/>
                <w:bCs/>
                <w:color w:val="000000"/>
                <w:sz w:val="26"/>
                <w:szCs w:val="26"/>
              </w:rPr>
              <w:br/>
            </w:r>
            <w:r w:rsidRPr="00B0460C">
              <w:rPr>
                <w:rFonts w:ascii="Times New Roman" w:eastAsia="Times New Roman" w:hAnsi="Times New Roman" w:cs="Times New Roman"/>
                <w:i/>
                <w:iCs/>
                <w:color w:val="000000"/>
                <w:sz w:val="26"/>
                <w:szCs w:val="26"/>
              </w:rPr>
              <w:t>(Ký, ghi rõ họ tên)</w:t>
            </w:r>
          </w:p>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4428" w:type="dxa"/>
            <w:shd w:val="clear" w:color="auto" w:fill="FFFFFF"/>
            <w:tcMar>
              <w:top w:w="0" w:type="dxa"/>
              <w:left w:w="108" w:type="dxa"/>
              <w:bottom w:w="0" w:type="dxa"/>
              <w:right w:w="108" w:type="dxa"/>
            </w:tcMa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TRƯỞNG ĐOÀN THẨM ĐỊNH</w:t>
            </w:r>
            <w:r w:rsidRPr="00B0460C">
              <w:rPr>
                <w:rFonts w:ascii="Times New Roman" w:eastAsia="Times New Roman" w:hAnsi="Times New Roman" w:cs="Times New Roman"/>
                <w:b/>
                <w:bCs/>
                <w:color w:val="000000"/>
                <w:sz w:val="26"/>
                <w:szCs w:val="26"/>
              </w:rPr>
              <w:br/>
            </w:r>
            <w:r w:rsidRPr="00B0460C">
              <w:rPr>
                <w:rFonts w:ascii="Times New Roman" w:eastAsia="Times New Roman" w:hAnsi="Times New Roman" w:cs="Times New Roman"/>
                <w:i/>
                <w:iCs/>
                <w:color w:val="000000"/>
                <w:sz w:val="26"/>
                <w:szCs w:val="26"/>
              </w:rPr>
              <w:t>(Ký, ghi rõ họ tên)</w:t>
            </w:r>
          </w:p>
        </w:tc>
      </w:tr>
    </w:tbl>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b/>
          <w:bCs/>
          <w:color w:val="000000"/>
          <w:sz w:val="26"/>
          <w:szCs w:val="26"/>
        </w:rPr>
        <w:t>V. KẾT QUẢ ĐÁNH GIÁ KHẮC PHỤC (ĐỐI VỚI TRƯỜNG HỢP CHỜ HOÀN THIỆN)</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Đạt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Không đạt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Lý do không đạt: ………….</w:t>
      </w:r>
    </w:p>
    <w:p w:rsidR="00B0460C" w:rsidRPr="00B0460C" w:rsidRDefault="00B0460C" w:rsidP="00B0460C">
      <w:pPr>
        <w:shd w:val="clear" w:color="auto" w:fill="FFFFFF"/>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0460C" w:rsidRPr="00B0460C" w:rsidTr="00B0460C">
        <w:trPr>
          <w:tblCellSpacing w:w="0" w:type="dxa"/>
        </w:trPr>
        <w:tc>
          <w:tcPr>
            <w:tcW w:w="4428" w:type="dxa"/>
            <w:shd w:val="clear" w:color="auto" w:fill="FFFFFF"/>
            <w:tcMar>
              <w:top w:w="0" w:type="dxa"/>
              <w:left w:w="108" w:type="dxa"/>
              <w:bottom w:w="0" w:type="dxa"/>
              <w:right w:w="108" w:type="dxa"/>
            </w:tcMar>
            <w:hideMark/>
          </w:tcPr>
          <w:p w:rsidR="00B0460C" w:rsidRPr="00B0460C" w:rsidRDefault="00B0460C" w:rsidP="00B0460C">
            <w:pPr>
              <w:spacing w:before="120" w:after="120" w:line="234" w:lineRule="atLeast"/>
              <w:rPr>
                <w:rFonts w:ascii="Times New Roman" w:eastAsia="Times New Roman" w:hAnsi="Times New Roman" w:cs="Times New Roman"/>
                <w:color w:val="000000"/>
                <w:sz w:val="26"/>
                <w:szCs w:val="26"/>
              </w:rPr>
            </w:pPr>
            <w:r w:rsidRPr="00B0460C">
              <w:rPr>
                <w:rFonts w:ascii="Times New Roman" w:eastAsia="Times New Roman" w:hAnsi="Times New Roman" w:cs="Times New Roman"/>
                <w:color w:val="000000"/>
                <w:sz w:val="26"/>
                <w:szCs w:val="26"/>
              </w:rPr>
              <w:t> </w:t>
            </w:r>
          </w:p>
        </w:tc>
        <w:tc>
          <w:tcPr>
            <w:tcW w:w="4428" w:type="dxa"/>
            <w:shd w:val="clear" w:color="auto" w:fill="FFFFFF"/>
            <w:tcMar>
              <w:top w:w="0" w:type="dxa"/>
              <w:left w:w="108" w:type="dxa"/>
              <w:bottom w:w="0" w:type="dxa"/>
              <w:right w:w="108" w:type="dxa"/>
            </w:tcMar>
            <w:hideMark/>
          </w:tcPr>
          <w:p w:rsidR="00B0460C" w:rsidRPr="00B0460C" w:rsidRDefault="00B0460C" w:rsidP="00B0460C">
            <w:pPr>
              <w:spacing w:before="120" w:after="120" w:line="234" w:lineRule="atLeast"/>
              <w:jc w:val="center"/>
              <w:rPr>
                <w:rFonts w:ascii="Times New Roman" w:eastAsia="Times New Roman" w:hAnsi="Times New Roman" w:cs="Times New Roman"/>
                <w:color w:val="000000"/>
                <w:sz w:val="26"/>
                <w:szCs w:val="26"/>
              </w:rPr>
            </w:pPr>
            <w:r w:rsidRPr="00B0460C">
              <w:rPr>
                <w:rFonts w:ascii="Times New Roman" w:eastAsia="Times New Roman" w:hAnsi="Times New Roman" w:cs="Times New Roman"/>
                <w:i/>
                <w:iCs/>
                <w:color w:val="000000"/>
                <w:sz w:val="26"/>
                <w:szCs w:val="26"/>
              </w:rPr>
              <w:t>….., ngày … tháng … năm …..</w:t>
            </w:r>
            <w:r w:rsidRPr="00B0460C">
              <w:rPr>
                <w:rFonts w:ascii="Times New Roman" w:eastAsia="Times New Roman" w:hAnsi="Times New Roman" w:cs="Times New Roman"/>
                <w:i/>
                <w:iCs/>
                <w:color w:val="000000"/>
                <w:sz w:val="26"/>
                <w:szCs w:val="26"/>
              </w:rPr>
              <w:br/>
            </w:r>
            <w:r w:rsidRPr="00B0460C">
              <w:rPr>
                <w:rFonts w:ascii="Times New Roman" w:eastAsia="Times New Roman" w:hAnsi="Times New Roman" w:cs="Times New Roman"/>
                <w:b/>
                <w:bCs/>
                <w:color w:val="000000"/>
                <w:sz w:val="26"/>
                <w:szCs w:val="26"/>
              </w:rPr>
              <w:t>TRƯỞNG ĐOÀN THẨM ĐỊNH</w:t>
            </w:r>
            <w:r w:rsidRPr="00B0460C">
              <w:rPr>
                <w:rFonts w:ascii="Times New Roman" w:eastAsia="Times New Roman" w:hAnsi="Times New Roman" w:cs="Times New Roman"/>
                <w:b/>
                <w:bCs/>
                <w:color w:val="000000"/>
                <w:sz w:val="26"/>
                <w:szCs w:val="26"/>
              </w:rPr>
              <w:br/>
            </w:r>
            <w:r w:rsidRPr="00B0460C">
              <w:rPr>
                <w:rFonts w:ascii="Times New Roman" w:eastAsia="Times New Roman" w:hAnsi="Times New Roman" w:cs="Times New Roman"/>
                <w:i/>
                <w:iCs/>
                <w:color w:val="000000"/>
                <w:sz w:val="26"/>
                <w:szCs w:val="26"/>
              </w:rPr>
              <w:t>(Ký, ghi rõ họ tên)</w:t>
            </w:r>
          </w:p>
        </w:tc>
      </w:tr>
    </w:tbl>
    <w:p w:rsidR="00126E33" w:rsidRPr="00B0460C" w:rsidRDefault="00126E33">
      <w:pPr>
        <w:rPr>
          <w:rFonts w:ascii="Times New Roman" w:hAnsi="Times New Roman" w:cs="Times New Roman"/>
          <w:sz w:val="26"/>
          <w:szCs w:val="26"/>
        </w:rPr>
      </w:pPr>
    </w:p>
    <w:sectPr w:rsidR="00126E33" w:rsidRPr="00B04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60C"/>
    <w:rsid w:val="00126E33"/>
    <w:rsid w:val="00757C08"/>
    <w:rsid w:val="00B0460C"/>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E79910-A630-4D35-BC56-24B7F920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46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046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93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2026-02-09T08:38:00Z</dcterms:created>
  <dcterms:modified xsi:type="dcterms:W3CDTF">2026-02-09T08:38:00Z</dcterms:modified>
</cp:coreProperties>
</file>