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23" w:rsidRPr="003D3323" w:rsidRDefault="003D3323" w:rsidP="003D332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r w:rsidRPr="003D3323">
        <w:rPr>
          <w:rFonts w:ascii="Arial" w:eastAsia="Times New Roman" w:hAnsi="Arial" w:cs="Arial"/>
          <w:b/>
          <w:bCs/>
          <w:color w:val="000000"/>
          <w:sz w:val="26"/>
          <w:szCs w:val="26"/>
        </w:rPr>
        <w:t>Bảng 8. Doxycyclin viên 100mg</w:t>
      </w:r>
    </w:p>
    <w:p w:rsidR="003D3323" w:rsidRPr="003D3323" w:rsidRDefault="003D3323" w:rsidP="003D33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3D3323">
        <w:rPr>
          <w:rFonts w:ascii="Arial" w:eastAsia="Times New Roman" w:hAnsi="Arial" w:cs="Arial"/>
          <w:color w:val="000000"/>
          <w:sz w:val="26"/>
          <w:szCs w:val="26"/>
        </w:rPr>
        <w:t>- Liều lượng tính theo cân nặng: 3mg/kg/ngày uống 1 lần x 7 ngày</w:t>
      </w:r>
    </w:p>
    <w:p w:rsidR="003D3323" w:rsidRPr="003D3323" w:rsidRDefault="003D3323" w:rsidP="003D33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3D3323">
        <w:rPr>
          <w:rFonts w:ascii="Arial" w:eastAsia="Times New Roman" w:hAnsi="Arial" w:cs="Arial"/>
          <w:color w:val="000000"/>
          <w:sz w:val="26"/>
          <w:szCs w:val="26"/>
        </w:rPr>
        <w:t>- Liều tính theo nhóm tuổi (nếu không có cân)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3D3323" w:rsidRPr="003D3323" w:rsidTr="003D3323">
        <w:trPr>
          <w:tblCellSpacing w:w="0" w:type="dxa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3323" w:rsidRPr="003D3323" w:rsidRDefault="003D3323" w:rsidP="003D33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D33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Nhóm tuổi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3323" w:rsidRPr="003D3323" w:rsidRDefault="003D3323" w:rsidP="003D33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D33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Liều dùng</w:t>
            </w:r>
          </w:p>
        </w:tc>
      </w:tr>
      <w:tr w:rsidR="003D3323" w:rsidRPr="003D3323" w:rsidTr="003D3323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3323" w:rsidRPr="003D3323" w:rsidRDefault="003D3323" w:rsidP="003D33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D332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&gt; 8 - &lt; 12 tuổi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3323" w:rsidRPr="003D3323" w:rsidRDefault="003D3323" w:rsidP="003D33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D332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1/2 viên/ngày x 7 ngày</w:t>
            </w:r>
          </w:p>
        </w:tc>
      </w:tr>
      <w:tr w:rsidR="003D3323" w:rsidRPr="003D3323" w:rsidTr="003D3323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3323" w:rsidRPr="003D3323" w:rsidRDefault="003D3323" w:rsidP="003D33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D332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12 - &lt; 15 tuổi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3323" w:rsidRPr="003D3323" w:rsidRDefault="003D3323" w:rsidP="003D33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D332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3/4 viên/ngày x 7 ngày</w:t>
            </w:r>
          </w:p>
        </w:tc>
      </w:tr>
      <w:tr w:rsidR="003D3323" w:rsidRPr="003D3323" w:rsidTr="003D3323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3323" w:rsidRPr="003D3323" w:rsidRDefault="003D3323" w:rsidP="003D33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D332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15 tuổi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3323" w:rsidRPr="003D3323" w:rsidRDefault="003D3323" w:rsidP="003D332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3D332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viên/ngày x 7 ngày</w:t>
            </w:r>
          </w:p>
        </w:tc>
      </w:tr>
    </w:tbl>
    <w:p w:rsidR="003D3323" w:rsidRPr="003D3323" w:rsidRDefault="003D3323" w:rsidP="003D332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3D332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* Chú ý:</w:t>
      </w:r>
      <w:r w:rsidRPr="003D3323">
        <w:rPr>
          <w:rFonts w:ascii="Arial" w:eastAsia="Times New Roman" w:hAnsi="Arial" w:cs="Arial"/>
          <w:i/>
          <w:iCs/>
          <w:color w:val="000000"/>
          <w:sz w:val="26"/>
          <w:szCs w:val="26"/>
        </w:rPr>
        <w:t> Chỉ dùng phối hợp doxycyclin với quinin ở và trẻ em trên 8 tuổi</w:t>
      </w:r>
    </w:p>
    <w:bookmarkEnd w:id="0"/>
    <w:p w:rsidR="00D5674F" w:rsidRPr="003D3323" w:rsidRDefault="00D5674F">
      <w:pPr>
        <w:rPr>
          <w:sz w:val="26"/>
          <w:szCs w:val="26"/>
        </w:rPr>
      </w:pPr>
    </w:p>
    <w:sectPr w:rsidR="00D5674F" w:rsidRPr="003D3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23"/>
    <w:rsid w:val="003D3323"/>
    <w:rsid w:val="00D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4A7874-B394-4F12-8493-6A2619B7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2024-12-18T03:58:00Z</dcterms:created>
  <dcterms:modified xsi:type="dcterms:W3CDTF">2024-12-18T03:58:00Z</dcterms:modified>
</cp:coreProperties>
</file>