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810" w:type="dxa"/>
        <w:jc w:val="start"/>
        <w:tblInd w:w="-450" w:type="dxa"/>
        <w:tblLayout w:type="fixed"/>
        <w:tblCellMar>
          <w:top w:w="150" w:type="dxa"/>
          <w:start w:w="150" w:type="dxa"/>
          <w:bottom w:w="150" w:type="dxa"/>
          <w:end w:w="150" w:type="dxa"/>
        </w:tblCellMar>
        <w:tblLook w:val="04a0" w:firstRow="1" w:noVBand="1" w:lastRow="0" w:firstColumn="1" w:lastColumn="0" w:noHBand="0"/>
      </w:tblPr>
      <w:tblGrid>
        <w:gridCol w:w="4095"/>
        <w:gridCol w:w="5715"/>
      </w:tblGrid>
      <w:tr>
        <w:trPr/>
        <w:tc>
          <w:tcPr>
            <w:tcW w:w="4095" w:type="dxa"/>
            <w:tcBorders/>
            <w:shd w:color="auto" w:fill="FFFFFF" w:val="clear"/>
            <w:vAlign w:val="center"/>
          </w:tcPr>
          <w:p>
            <w:pPr>
              <w:pStyle w:val="Heading1"/>
              <w:tabs>
                <w:tab w:val="clear" w:pos="720"/>
                <w:tab w:val="left" w:pos="1701" w:leader="none"/>
              </w:tabs>
              <w:spacing w:before="240" w:after="0"/>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ĐẢNG ỦY……..</w:t>
            </w:r>
          </w:p>
          <w:p>
            <w:pPr>
              <w:pStyle w:val="Normal"/>
              <w:tabs>
                <w:tab w:val="clear" w:pos="720"/>
                <w:tab w:val="left" w:pos="1701" w:leader="none"/>
              </w:tabs>
              <w:spacing w:lineRule="auto" w:line="276" w:before="0" w:after="0"/>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CHI BỘ …………..</w:t>
            </w:r>
          </w:p>
          <w:p>
            <w:pPr>
              <w:pStyle w:val="Normal"/>
              <w:tabs>
                <w:tab w:val="clear" w:pos="720"/>
                <w:tab w:val="left" w:pos="1701" w:leader="none"/>
              </w:tabs>
              <w:spacing w:lineRule="auto" w:line="276" w:before="0" w:after="0"/>
              <w:jc w:val="both"/>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r>
          </w:p>
        </w:tc>
        <w:tc>
          <w:tcPr>
            <w:tcW w:w="5715" w:type="dxa"/>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t>ĐẢNG CỘNG SẢN VIỆT NAM</w:t>
            </w:r>
          </w:p>
          <w:p>
            <w:pPr>
              <w:pStyle w:val="Normal"/>
              <w:tabs>
                <w:tab w:val="clear" w:pos="720"/>
                <w:tab w:val="left" w:pos="1701" w:leader="none"/>
              </w:tabs>
              <w:spacing w:lineRule="auto" w:line="276" w:before="0" w:after="0"/>
              <w:jc w:val="center"/>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color w:themeColor="text1" w:val="000000"/>
                <w:sz w:val="26"/>
                <w:szCs w:val="26"/>
              </w:rPr>
            </w:r>
          </w:p>
          <w:p>
            <w:pPr>
              <w:pStyle w:val="Normal"/>
              <w:tabs>
                <w:tab w:val="clear" w:pos="720"/>
                <w:tab w:val="left" w:pos="1701" w:leader="none"/>
              </w:tabs>
              <w:spacing w:lineRule="auto" w:line="276" w:before="0" w:after="0"/>
              <w:jc w:val="end"/>
              <w:rPr>
                <w:rFonts w:ascii="Times New Roman" w:hAnsi="Times New Roman" w:eastAsia="Times New Roman" w:cs="Times New Roman"/>
                <w:b/>
                <w:bCs/>
                <w:color w:themeColor="text1" w:val="000000"/>
                <w:sz w:val="26"/>
                <w:szCs w:val="26"/>
              </w:rPr>
            </w:pPr>
            <w:r>
              <w:rPr>
                <w:rFonts w:eastAsia="Times New Roman" w:cs="Times New Roman" w:ascii="Times New Roman" w:hAnsi="Times New Roman"/>
                <w:b/>
                <w:bCs/>
                <w:i/>
                <w:iCs/>
                <w:color w:themeColor="text1" w:val="000000"/>
                <w:sz w:val="26"/>
                <w:szCs w:val="26"/>
              </w:rPr>
              <w:t>........., ngày …tháng…. năm ......</w:t>
            </w:r>
          </w:p>
        </w:tc>
      </w:tr>
    </w:tbl>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r>
    </w:p>
    <w:p>
      <w:pPr>
        <w:pStyle w:val="Normal"/>
        <w:shd w:val="clear" w:color="auto" w:fill="FFFFFF"/>
        <w:tabs>
          <w:tab w:val="clear" w:pos="720"/>
          <w:tab w:val="left" w:pos="1701" w:leader="none"/>
        </w:tabs>
        <w:spacing w:lineRule="auto" w:line="276" w:before="0" w:after="0"/>
        <w:jc w:val="center"/>
        <w:rPr>
          <w:rFonts w:ascii="Times New Roman" w:hAnsi="Times New Roman" w:cs="Times New Roman"/>
          <w:b/>
          <w:bCs/>
          <w:sz w:val="26"/>
          <w:szCs w:val="26"/>
        </w:rPr>
      </w:pPr>
      <w:r>
        <w:rPr>
          <w:rFonts w:cs="Times New Roman" w:ascii="Times New Roman" w:hAnsi="Times New Roman"/>
          <w:b/>
          <w:sz w:val="26"/>
          <w:szCs w:val="26"/>
        </w:rPr>
        <w:t>PHIẾU</w:t>
      </w:r>
      <w:r>
        <w:rPr>
          <w:rFonts w:cs="Times New Roman" w:ascii="Times New Roman" w:hAnsi="Times New Roman"/>
          <w:b/>
          <w:sz w:val="26"/>
          <w:szCs w:val="26"/>
          <w:lang w:val="vi-VN"/>
        </w:rPr>
        <w:t xml:space="preserve"> </w:t>
      </w:r>
      <w:r>
        <w:rPr>
          <w:rFonts w:cs="Times New Roman" w:ascii="Times New Roman" w:hAnsi="Times New Roman"/>
          <w:b/>
          <w:bCs/>
          <w:sz w:val="26"/>
          <w:szCs w:val="26"/>
        </w:rPr>
        <w:t xml:space="preserve">ĐÁNH GIÁ CHẤT LƯỢNG SINH HOẠT CHI BỘ </w:t>
      </w:r>
    </w:p>
    <w:p>
      <w:pPr>
        <w:pStyle w:val="Normal"/>
        <w:shd w:val="clear" w:color="auto" w:fill="FFFFFF"/>
        <w:tabs>
          <w:tab w:val="clear" w:pos="720"/>
          <w:tab w:val="left" w:pos="1701" w:leader="none"/>
        </w:tabs>
        <w:spacing w:lineRule="auto" w:line="276" w:before="0" w:after="0"/>
        <w:jc w:val="center"/>
        <w:rPr>
          <w:rFonts w:ascii="Times New Roman" w:hAnsi="Times New Roman" w:cs="Times New Roman"/>
          <w:b/>
          <w:bCs/>
          <w:sz w:val="26"/>
          <w:szCs w:val="26"/>
        </w:rPr>
      </w:pPr>
      <w:r>
        <w:rPr>
          <w:rFonts w:cs="Times New Roman" w:ascii="Times New Roman" w:hAnsi="Times New Roman"/>
          <w:b/>
          <w:bCs/>
          <w:sz w:val="26"/>
          <w:szCs w:val="26"/>
        </w:rPr>
        <w:t xml:space="preserve">THÁNG </w:t>
      </w:r>
      <w:r>
        <w:rPr>
          <w:rFonts w:cs="Times New Roman" w:ascii="Times New Roman" w:hAnsi="Times New Roman"/>
          <w:b/>
          <w:bCs/>
          <w:sz w:val="26"/>
          <w:szCs w:val="26"/>
        </w:rPr>
        <w:t>7</w:t>
      </w:r>
      <w:r>
        <w:rPr>
          <w:rFonts w:cs="Times New Roman" w:ascii="Times New Roman" w:hAnsi="Times New Roman"/>
          <w:b/>
          <w:bCs/>
          <w:sz w:val="26"/>
          <w:szCs w:val="26"/>
        </w:rPr>
        <w:t xml:space="preserve"> NĂM 2026</w:t>
      </w:r>
    </w:p>
    <w:p>
      <w:pPr>
        <w:pStyle w:val="Normal"/>
        <w:tabs>
          <w:tab w:val="clear" w:pos="720"/>
          <w:tab w:val="left" w:pos="1701" w:leader="none"/>
        </w:tabs>
        <w:spacing w:lineRule="auto" w:line="240"/>
        <w:ind w:start="-280"/>
        <w:jc w:val="center"/>
        <w:rPr>
          <w:rFonts w:ascii="Times New Roman" w:hAnsi="Times New Roman" w:cs="Times New Roman"/>
          <w:i/>
          <w:sz w:val="26"/>
          <w:szCs w:val="26"/>
        </w:rPr>
      </w:pPr>
      <w:r>
        <w:rPr>
          <w:rFonts w:cs="Times New Roman" w:ascii="Times New Roman" w:hAnsi="Times New Roman"/>
          <w:i/>
          <w:sz w:val="26"/>
          <w:szCs w:val="26"/>
        </w:rPr>
        <w:t>(Chi bộ sinh hoạt ngày 03 tháng 0</w:t>
      </w:r>
      <w:r>
        <w:rPr>
          <w:rFonts w:cs="Times New Roman" w:ascii="Times New Roman" w:hAnsi="Times New Roman"/>
          <w:i/>
          <w:sz w:val="26"/>
          <w:szCs w:val="26"/>
        </w:rPr>
        <w:t>7</w:t>
      </w:r>
      <w:r>
        <w:rPr>
          <w:rFonts w:cs="Times New Roman" w:ascii="Times New Roman" w:hAnsi="Times New Roman"/>
          <w:i/>
          <w:sz w:val="26"/>
          <w:szCs w:val="26"/>
        </w:rPr>
        <w:t xml:space="preserve"> năm 2026)</w:t>
      </w:r>
    </w:p>
    <w:p>
      <w:pPr>
        <w:pStyle w:val="Normal"/>
        <w:tabs>
          <w:tab w:val="clear" w:pos="720"/>
          <w:tab w:val="left" w:pos="1701" w:leader="none"/>
        </w:tabs>
        <w:spacing w:lineRule="auto" w:line="240"/>
        <w:ind w:start="-280"/>
        <w:jc w:val="center"/>
        <w:rPr>
          <w:rFonts w:ascii="Times New Roman" w:hAnsi="Times New Roman" w:cs="Times New Roman"/>
          <w:i/>
          <w:sz w:val="26"/>
          <w:szCs w:val="26"/>
        </w:rPr>
      </w:pPr>
      <w:r>
        <w:rPr>
          <w:rFonts w:cs="Times New Roman" w:ascii="Times New Roman" w:hAnsi="Times New Roman"/>
          <w:i/>
          <w:sz w:val="26"/>
          <w:szCs w:val="26"/>
        </w:rPr>
        <w:t>-----</w:t>
      </w:r>
    </w:p>
    <w:p>
      <w:pPr>
        <w:pStyle w:val="Normal"/>
        <w:shd w:val="clear" w:color="auto" w:fill="FFFFFF"/>
        <w:tabs>
          <w:tab w:val="clear" w:pos="720"/>
          <w:tab w:val="left" w:pos="1701" w:leader="none"/>
        </w:tabs>
        <w:spacing w:lineRule="auto" w:line="276" w:before="0" w:after="0"/>
        <w:jc w:val="center"/>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r>
    </w:p>
    <w:tbl>
      <w:tblPr>
        <w:tblW w:w="10350" w:type="dxa"/>
        <w:jc w:val="start"/>
        <w:tblInd w:w="-572" w:type="dxa"/>
        <w:tblLayout w:type="fixed"/>
        <w:tblCellMar>
          <w:top w:w="150" w:type="dxa"/>
          <w:start w:w="150" w:type="dxa"/>
          <w:bottom w:w="150" w:type="dxa"/>
          <w:end w:w="150" w:type="dxa"/>
        </w:tblCellMar>
        <w:tblLook w:val="04a0" w:firstRow="1" w:noVBand="1" w:lastRow="0" w:firstColumn="1" w:lastColumn="0" w:noHBand="0"/>
      </w:tblPr>
      <w:tblGrid>
        <w:gridCol w:w="632"/>
        <w:gridCol w:w="6568"/>
        <w:gridCol w:w="1530"/>
        <w:gridCol w:w="1620"/>
      </w:tblGrid>
      <w:tr>
        <w:trPr>
          <w:trHeight w:val="525"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bCs/>
                <w:color w:val="282828"/>
                <w:sz w:val="26"/>
                <w:szCs w:val="26"/>
              </w:rPr>
              <w:t>TT</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color w:val="282828"/>
                <w:sz w:val="26"/>
                <w:szCs w:val="26"/>
              </w:rPr>
            </w:r>
          </w:p>
          <w:p>
            <w:pPr>
              <w:pStyle w:val="Normal"/>
              <w:tabs>
                <w:tab w:val="clear" w:pos="720"/>
                <w:tab w:val="left" w:pos="1701" w:leader="none"/>
              </w:tabs>
              <w:spacing w:lineRule="auto" w:line="276" w:before="0" w:after="0"/>
              <w:jc w:val="center"/>
              <w:rPr>
                <w:rFonts w:ascii="Times New Roman" w:hAnsi="Times New Roman" w:eastAsia="Times New Roman" w:cs="Times New Roman"/>
                <w:b/>
                <w:color w:val="222222"/>
                <w:sz w:val="26"/>
                <w:szCs w:val="26"/>
              </w:rPr>
            </w:pPr>
            <w:r>
              <w:rPr>
                <w:rFonts w:eastAsia="Times New Roman" w:cs="Times New Roman" w:ascii="Times New Roman" w:hAnsi="Times New Roman"/>
                <w:b/>
                <w:bCs/>
                <w:color w:val="222222"/>
                <w:sz w:val="26"/>
                <w:szCs w:val="26"/>
              </w:rPr>
              <w:t>TIÊU CHÍ ĐÁNH GIÁ</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eastAsia="Times New Roman" w:cs="Times New Roman" w:ascii="Times New Roman" w:hAnsi="Times New Roman"/>
                <w:b/>
                <w:bCs/>
                <w:color w:val="282828"/>
                <w:sz w:val="26"/>
                <w:szCs w:val="26"/>
              </w:rPr>
              <w:t>Thang điểm</w:t>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cs="Times New Roman" w:ascii="Times New Roman" w:hAnsi="Times New Roman"/>
                <w:b/>
                <w:bCs/>
                <w:sz w:val="26"/>
                <w:szCs w:val="26"/>
              </w:rPr>
              <w:t>Chi bộ chấm</w:t>
            </w:r>
          </w:p>
        </w:tc>
      </w:tr>
      <w:tr>
        <w:trPr>
          <w:trHeight w:val="295"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1</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color w:val="282828"/>
                <w:sz w:val="26"/>
                <w:szCs w:val="26"/>
              </w:rPr>
            </w:pPr>
            <w:r>
              <w:rPr>
                <w:rFonts w:cs="Times New Roman" w:ascii="Times New Roman" w:hAnsi="Times New Roman"/>
                <w:b/>
                <w:bCs/>
                <w:iCs/>
                <w:color w:val="000000"/>
                <w:sz w:val="26"/>
                <w:szCs w:val="26"/>
                <w:shd w:fill="FFFFFF" w:val="clear"/>
              </w:rPr>
              <w:t>Chấp hành thời gian, thời lượng sinh hoạt</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cs="Times New Roman" w:ascii="Times New Roman" w:hAnsi="Times New Roman"/>
                <w:color w:val="000000"/>
                <w:sz w:val="26"/>
                <w:szCs w:val="26"/>
                <w:shd w:fill="FFFFFF" w:val="clear"/>
              </w:rPr>
              <w:t>05 điểm</w:t>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478"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2</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bCs/>
                <w:iCs/>
                <w:color w:val="000000"/>
                <w:sz w:val="26"/>
                <w:szCs w:val="26"/>
                <w:shd w:fill="FFFFFF" w:val="clear"/>
              </w:rPr>
            </w:pPr>
            <w:r>
              <w:rPr>
                <w:rFonts w:cs="Times New Roman" w:ascii="Times New Roman" w:hAnsi="Times New Roman"/>
                <w:b/>
                <w:bCs/>
                <w:iCs/>
                <w:color w:val="000000"/>
                <w:sz w:val="26"/>
                <w:szCs w:val="26"/>
                <w:shd w:fill="FFFFFF" w:val="clear"/>
              </w:rPr>
              <w:t xml:space="preserve">Tỷ lệ đảng viên dự sinh hoạt chi bộ </w:t>
            </w:r>
            <w:r>
              <w:rPr>
                <w:rFonts w:cs="Times New Roman" w:ascii="Times New Roman" w:hAnsi="Times New Roman"/>
                <w:i/>
                <w:color w:val="000000"/>
                <w:sz w:val="26"/>
                <w:szCs w:val="26"/>
                <w:shd w:fill="FFFFFF" w:val="clear"/>
              </w:rPr>
              <w:t>(trừ trường hợp được miễn công tác, sinh hoạt đảng theo quy định và đảng viên trong lực lượng vũ trang thực hiện nhiệm vụ đặc biệt)</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121"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eastAsia="Times New Roman" w:cs="Times New Roman" w:ascii="Times New Roman" w:hAnsi="Times New Roman"/>
                <w:color w:val="282828"/>
                <w:sz w:val="26"/>
                <w:szCs w:val="26"/>
              </w:rPr>
              <w:t>- Đạt từ 90% đảng viên dự họp trở lên</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15"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rPr>
                <w:rFonts w:ascii="Times New Roman" w:hAnsi="Times New Roman" w:eastAsia="Times New Roman" w:cs="Times New Roman"/>
                <w:color w:val="282828"/>
                <w:sz w:val="26"/>
                <w:szCs w:val="26"/>
              </w:rPr>
            </w:pPr>
            <w:r>
              <w:rPr>
                <w:rFonts w:eastAsia="Times New Roman" w:cs="Times New Roman" w:ascii="Times New Roman" w:hAnsi="Times New Roman"/>
                <w:color w:val="282828"/>
                <w:sz w:val="26"/>
                <w:szCs w:val="26"/>
              </w:rPr>
              <w:t>- Đạt từ 80% đến dưới 90% đảng viên dự họp</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eastAsia="Times New Roman" w:cs="Times New Roman" w:ascii="Times New Roman" w:hAnsi="Times New Roman"/>
                <w:color w:val="282828"/>
                <w:sz w:val="26"/>
                <w:szCs w:val="26"/>
              </w:rPr>
              <w:t>- Đạt từ 70% đến dưới 80% đảng viên dự họp</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color w:val="282828"/>
                <w:sz w:val="26"/>
                <w:szCs w:val="26"/>
              </w:rPr>
            </w:pPr>
            <w:r>
              <w:rPr>
                <w:rFonts w:eastAsia="Times New Roman" w:cs="Times New Roman" w:ascii="Times New Roman" w:hAnsi="Times New Roman"/>
                <w:color w:val="282828"/>
                <w:sz w:val="26"/>
                <w:szCs w:val="26"/>
              </w:rPr>
              <w:t>- Đạt dưới 70% đảng viên dự họp</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color w:val="282828"/>
                <w:sz w:val="26"/>
                <w:szCs w:val="26"/>
              </w:rPr>
            </w:pPr>
            <w:r>
              <w:rPr>
                <w:rFonts w:cs="Times New Roman" w:ascii="Times New Roman" w:hAnsi="Times New Roman"/>
                <w:color w:val="000000"/>
                <w:sz w:val="26"/>
                <w:szCs w:val="26"/>
                <w:shd w:fill="FFFFFF" w:val="clear"/>
              </w:rPr>
              <w:t>Có đảng viên vắng mặt không có lý do hoặc đảng viên vắng mặt có lý do quá 03 lần liên tiếp trong năm</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3</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Công tác chuẩn bị sinh hoạt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10 điểm</w:t>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cs="Times New Roman" w:ascii="Times New Roman" w:hAnsi="Times New Roman"/>
                <w:color w:val="000000"/>
                <w:sz w:val="26"/>
                <w:szCs w:val="26"/>
                <w:shd w:fill="FFFFFF" w:val="clear"/>
              </w:rPr>
              <w:t>- Chuẩn bị nội dung sinh hoạt chi bộ: đúng, đủ nội dung, có trọng tâm, trọng điểm, gắn với tình hình của địa phương, đơn vị, nhất là những vấn đề mới phát sinh, có tính cấp bách, những vấn đề đảng viên quan tâm. Có định hướng thảo luận và xây dựng kết luận (nghị quyết) kỳ họp.</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Cs/>
                <w:iCs/>
                <w:color w:val="000000"/>
                <w:sz w:val="26"/>
                <w:szCs w:val="26"/>
                <w:shd w:fill="FFFFFF" w:val="clear"/>
              </w:rPr>
            </w:pPr>
            <w:r>
              <w:rPr>
                <w:rFonts w:cs="Times New Roman" w:ascii="Times New Roman" w:hAnsi="Times New Roman"/>
                <w:color w:val="000000"/>
                <w:sz w:val="26"/>
                <w:szCs w:val="26"/>
                <w:shd w:fill="FFFFFF" w:val="clear"/>
              </w:rPr>
              <w:t>- Họp Chi ủy (chi bộ không có chi ủy, bí thư, phó bí thư hội ý; những chi bộ chỉ có bí thư không phải đánh giá nội dung này).</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Thông báo địa điểm; nội dung sinh hoạt chi bộ đến đảng viên và cấp ủy viên cấp trên được phân công theo dõi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Đăng tải tài liệu sinh hoạt chi bộ trên ứng dụng Sổ tay đảng viên điện tử.</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4</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Tổ chức sinh hoạt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40 điểm</w:t>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a)</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Thực hiện đầy đủ các bước quy trình sinh hoạt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540"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b)</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Thực hiện đầy đủ nội dung sinh hoạt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25 điểm</w:t>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themeColor="text1" w:val="000000"/>
                <w:sz w:val="26"/>
                <w:szCs w:val="26"/>
                <w:shd w:fill="FFFFFF" w:val="clear"/>
              </w:rPr>
            </w:pPr>
            <w:r>
              <w:rPr>
                <w:rFonts w:cs="Times New Roman" w:ascii="Times New Roman" w:hAnsi="Times New Roman"/>
                <w:color w:themeColor="text1" w:val="000000"/>
                <w:sz w:val="26"/>
                <w:szCs w:val="26"/>
                <w:shd w:fill="FFFFFF" w:val="clear"/>
              </w:rPr>
              <w:t>- Sinh hoạt thường kỳ thực hiện nội dung tại </w:t>
            </w:r>
            <w:bookmarkStart w:id="0" w:name="tc_6"/>
            <w:r>
              <w:rPr>
                <w:rFonts w:cs="Times New Roman" w:ascii="Times New Roman" w:hAnsi="Times New Roman"/>
                <w:color w:themeColor="text1" w:val="000000"/>
                <w:sz w:val="26"/>
                <w:szCs w:val="26"/>
                <w:shd w:fill="FFFFFF" w:val="clear"/>
              </w:rPr>
              <w:t xml:space="preserve">Điểm 3.1, Khoản 3, Mục II của </w:t>
            </w:r>
            <w:r>
              <w:rPr>
                <w:rFonts w:cs="Times New Roman" w:ascii="Times New Roman" w:hAnsi="Times New Roman"/>
                <w:color w:themeColor="text1" w:val="000000"/>
                <w:sz w:val="26"/>
                <w:szCs w:val="26"/>
              </w:rPr>
              <w:t>Hướng dẫn 42-HD/BTCTW năm 2025</w:t>
            </w:r>
            <w:bookmarkEnd w:id="0"/>
            <w:r>
              <w:rPr>
                <w:rFonts w:cs="Times New Roman" w:ascii="Times New Roman" w:hAnsi="Times New Roman"/>
                <w:color w:themeColor="text1" w:val="000000"/>
                <w:sz w:val="26"/>
                <w:szCs w:val="26"/>
                <w:shd w:fill="FFFFFF" w:val="clear"/>
              </w:rPr>
              <w:t>; trong đó tập trung về công tác chính trị tư tưởng, về thực hiện nhiệm vụ chính trị, xây dựng nhiệm vụ của tháng tiếp theo, có giải pháp khả thi.</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themeColor="text1" w:val="000000"/>
                <w:sz w:val="26"/>
                <w:szCs w:val="26"/>
                <w:shd w:fill="FFFFFF" w:val="clear"/>
              </w:rPr>
            </w:pPr>
            <w:r>
              <w:rPr>
                <w:rFonts w:cs="Times New Roman" w:ascii="Times New Roman" w:hAnsi="Times New Roman"/>
                <w:color w:themeColor="text1" w:val="000000"/>
                <w:sz w:val="26"/>
                <w:szCs w:val="26"/>
                <w:shd w:fill="FFFFFF" w:val="clear"/>
              </w:rPr>
              <w:t>- Sinh hoạt chuyên đề thực hiện nội dung tại </w:t>
            </w:r>
            <w:bookmarkStart w:id="1" w:name="tc_7"/>
            <w:r>
              <w:rPr>
                <w:rFonts w:cs="Times New Roman" w:ascii="Times New Roman" w:hAnsi="Times New Roman"/>
                <w:color w:themeColor="text1" w:val="000000"/>
                <w:sz w:val="26"/>
                <w:szCs w:val="26"/>
                <w:shd w:fill="FFFFFF" w:val="clear"/>
              </w:rPr>
              <w:t xml:space="preserve">Điểm 3.2, Khoản 3, Mục II của </w:t>
            </w:r>
            <w:r>
              <w:rPr>
                <w:rFonts w:cs="Times New Roman" w:ascii="Times New Roman" w:hAnsi="Times New Roman"/>
                <w:color w:themeColor="text1" w:val="000000"/>
                <w:sz w:val="26"/>
                <w:szCs w:val="26"/>
              </w:rPr>
              <w:t>Hướng dẫn 42-HD/BTCTW năm 2025</w:t>
            </w:r>
            <w:bookmarkEnd w:id="1"/>
            <w:r>
              <w:rPr>
                <w:rFonts w:cs="Times New Roman" w:ascii="Times New Roman" w:hAnsi="Times New Roman"/>
                <w:color w:themeColor="text1" w:val="000000"/>
                <w:sz w:val="26"/>
                <w:szCs w:val="26"/>
                <w:shd w:fill="FFFFFF" w:val="clear"/>
              </w:rPr>
              <w:t>; trong đó chú ý phải xây dựng kế hoạch, chủ đề sinh hoạt (được cấp ủy cấp trên phê duyệt); việc phân công chuẩn bị chuyên đề; nội dung chuyên đề theo đúng quy định tại nhiệm vụ, giải pháp thứ 2, Chỉ thị số 50-CT/TW, ngày 23/7/2025 của Ban Bí thư “Về tiếp tục đổi mới và nâng cao chất lượng sinh hoạt chi bộ”. (Trong Quý, tháng nào tổ chức sinh hoạt chuyên đề thì mới tính điểm)</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Có biểu dương đảng viên tiêu biểu trong tháng; nhắc nhở, phê bình đảng viên chưa hoàn thành nhiệm vụ được giao, đảng viên không thực hiện đúng cam kết tu dưỡng, rèn luyện, phấn đấu hằng năm hoặc có khuyết điểm trong thực hiện chủ trương, nghị quyết, chỉ thị, quy định của Đảng và cấp ủy cấp trên nhưng chưa đến mức phải xử lý kỷ luật (nếu có).</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Có nhiều đảng viên tham gia phát biểu ý kiến (cấp ủy có thẩm quyền căn cứ số lượng đảng viên, loại hình chi bộ để quy định số lượng đảng viên tham gia ý kiến bảo đảm sinh hoạt chi bộ có chất lượng).</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Sổ biên bản sinh hoạt chi bộ (kể cả biên bản điện tử - nếu có) ghi chép đầy đủ diễn biến của buổi sinh hoạt và được lưu giữ, bảo quản lâu dài để làm tài liệu tham khảo, giáo dục truyền thống cho đảng viên.</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Tài liệu sinh hoạt chi bộ (kể cả tài liệu sinh hoạt chuyên đề) được đăng tải trên ứng dụng Sổ tay đảng viên điện tử (bao gồm báo cáo, định hướng thảo luận, dự thảo kết luận (nghị quyết) kỳ họp) bảo đảm thời gian theo quy định.</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i/>
                <w:color w:val="282828"/>
                <w:sz w:val="26"/>
                <w:szCs w:val="26"/>
              </w:rPr>
            </w:pPr>
            <w:r>
              <w:rPr>
                <w:rFonts w:eastAsia="Times New Roman" w:cs="Times New Roman" w:ascii="Times New Roman" w:hAnsi="Times New Roman"/>
                <w:b/>
                <w:bCs/>
                <w:i/>
                <w:color w:val="282828"/>
                <w:sz w:val="26"/>
                <w:szCs w:val="26"/>
              </w:rPr>
              <w:t>c)</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
                <w:color w:val="000000"/>
                <w:sz w:val="26"/>
                <w:szCs w:val="26"/>
                <w:shd w:fill="FFFFFF" w:val="clear"/>
              </w:rPr>
            </w:pPr>
            <w:r>
              <w:rPr>
                <w:rFonts w:cs="Times New Roman" w:ascii="Times New Roman" w:hAnsi="Times New Roman"/>
                <w:b/>
                <w:i/>
                <w:iCs/>
                <w:color w:val="000000"/>
                <w:sz w:val="26"/>
                <w:szCs w:val="26"/>
                <w:shd w:fill="FFFFFF" w:val="clear"/>
              </w:rPr>
              <w:t>Công tác điều hành của Bí thư (hoặc Phó Bí thư)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10 điểm</w:t>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Điều hành linh hoạt, hiệu quả.</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Có định hướng thảo luận (bao gồm các vấn đề mới, phát sinh từ thực tiễn và những vấn đề đảng viên quan tâm).</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Kỹ năng gợi mở, tạo không khí dân chủ; khuyến khích đảng viên phát biểu.</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Khả năng tổng hợp, khái quát các vấn đề thảo luận thành kết luận hoặc nghị quyết của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5</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iCs/>
                <w:color w:val="000000"/>
                <w:sz w:val="26"/>
                <w:szCs w:val="26"/>
                <w:shd w:fill="FFFFFF" w:val="clear"/>
              </w:rPr>
            </w:pPr>
            <w:r>
              <w:rPr>
                <w:rFonts w:cs="Times New Roman" w:ascii="Times New Roman" w:hAnsi="Times New Roman"/>
                <w:b/>
                <w:bCs/>
                <w:iCs/>
                <w:color w:val="000000"/>
                <w:sz w:val="26"/>
                <w:szCs w:val="26"/>
                <w:shd w:fill="FFFFFF" w:val="clear"/>
              </w:rPr>
              <w:t>Thực hiện nguyên tắc tổ chức, sinh hoạt đảng</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iCs/>
                <w:color w:val="000000"/>
                <w:sz w:val="26"/>
                <w:szCs w:val="26"/>
                <w:shd w:fill="FFFFFF" w:val="clear"/>
              </w:rPr>
            </w:pPr>
            <w:r>
              <w:rPr>
                <w:rFonts w:cs="Times New Roman" w:ascii="Times New Roman" w:hAnsi="Times New Roman"/>
                <w:color w:val="000000"/>
                <w:sz w:val="26"/>
                <w:szCs w:val="26"/>
                <w:shd w:fill="FFFFFF" w:val="clear"/>
              </w:rPr>
              <w:t>- Thực hiện đúng nguyên tắc tập trung dân chủ trong sinh hoạt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Chi ủy, đảng viên nghiêm túc, thực sự cầu thị khi tự phê bình và phê bình.</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Sinh hoạt bảo đảm tính lãnh đạo, tính giáo dục, tính chiến đấu. Cương quyết chống bệnh thành tích, dĩ hòa vi quý, nể nang, né tránh, ngại va chạm, thấy đúng không bảo vệ, thấy sai không đấu tranh.</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6</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 xml:space="preserve">Kết quả lãnh đạo thực hiện kết luận hoặc nghị quyết của chi bộ </w:t>
            </w:r>
            <w:r>
              <w:rPr>
                <w:rFonts w:cs="Times New Roman" w:ascii="Times New Roman" w:hAnsi="Times New Roman"/>
                <w:bCs/>
                <w:i/>
                <w:iCs/>
                <w:color w:val="000000"/>
                <w:sz w:val="26"/>
                <w:szCs w:val="26"/>
                <w:shd w:fill="FFFFFF" w:val="clear"/>
              </w:rPr>
              <w:t>(</w:t>
            </w:r>
            <w:r>
              <w:rPr>
                <w:rFonts w:cs="Times New Roman" w:ascii="Times New Roman" w:hAnsi="Times New Roman"/>
                <w:i/>
                <w:color w:val="000000"/>
                <w:sz w:val="26"/>
                <w:szCs w:val="26"/>
                <w:shd w:fill="FFFFFF" w:val="clear"/>
              </w:rPr>
              <w:t>Đánh giá theo mức độ hoàn thành nhiệm vụ của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30 điểm</w:t>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
                <w:bCs/>
                <w:color w:val="282828"/>
                <w:sz w:val="26"/>
                <w:szCs w:val="26"/>
              </w:rPr>
            </w:pPr>
            <w:r>
              <w:rPr>
                <w:rFonts w:eastAsia="Times New Roman" w:cs="Times New Roman" w:ascii="Times New Roman" w:hAnsi="Times New Roman"/>
                <w:b/>
                <w:bCs/>
                <w:color w:val="282828"/>
                <w:sz w:val="26"/>
                <w:szCs w:val="26"/>
              </w:rPr>
              <w:t>7</w:t>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bCs/>
                <w:iCs/>
                <w:color w:val="000000"/>
                <w:sz w:val="26"/>
                <w:szCs w:val="26"/>
                <w:shd w:fill="FFFFFF" w:val="clear"/>
              </w:rPr>
              <w:t>Kết thúc sinh hoạt chi bộ</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05 điểm</w:t>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Chủ trì kết luận.</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Thông qua nội dung biên bản, kết luận hoặc nghị quyết kỳ sinh hoạt.</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423"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  Đăng tải tài liệu sinh hoạt chi bộ (sau khi hoàn thiện) trên ứng dụng Sổ tay đảng viên điện tử.</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color w:val="000000"/>
                <w:sz w:val="26"/>
                <w:szCs w:val="26"/>
                <w:shd w:fill="FFFFFF" w:val="clear"/>
              </w:rPr>
              <w:t>TỔNG ĐIỂM</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t>…</w:t>
            </w:r>
            <w:r>
              <w:rPr>
                <w:rFonts w:cs="Times New Roman" w:ascii="Times New Roman" w:hAnsi="Times New Roman"/>
                <w:color w:val="000000"/>
                <w:sz w:val="26"/>
                <w:szCs w:val="26"/>
                <w:shd w:fill="FFFFFF" w:val="clear"/>
              </w:rPr>
              <w:t>điểm</w:t>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r>
        <w:trPr>
          <w:trHeight w:val="367" w:hRule="atLeast"/>
        </w:trPr>
        <w:tc>
          <w:tcPr>
            <w:tcW w:w="632"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c>
          <w:tcPr>
            <w:tcW w:w="656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b/>
                <w:color w:val="000000"/>
                <w:sz w:val="26"/>
                <w:szCs w:val="26"/>
                <w:shd w:fill="FFFFFF" w:val="clear"/>
              </w:rPr>
            </w:pPr>
            <w:r>
              <w:rPr>
                <w:rFonts w:cs="Times New Roman" w:ascii="Times New Roman" w:hAnsi="Times New Roman"/>
                <w:b/>
                <w:color w:val="000000"/>
                <w:sz w:val="26"/>
                <w:szCs w:val="26"/>
                <w:shd w:fill="FFFFFF" w:val="clear"/>
              </w:rPr>
              <w:t>Điểm bình quân</w:t>
            </w:r>
          </w:p>
        </w:tc>
        <w:tc>
          <w:tcPr>
            <w:tcW w:w="153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cs="Times New Roman"/>
                <w:color w:val="000000"/>
                <w:sz w:val="26"/>
                <w:szCs w:val="26"/>
                <w:shd w:fill="FFFFFF" w:val="clear"/>
              </w:rPr>
            </w:pPr>
            <w:r>
              <w:rPr>
                <w:rFonts w:cs="Times New Roman" w:ascii="Times New Roman" w:hAnsi="Times New Roman"/>
                <w:color w:val="000000"/>
                <w:sz w:val="26"/>
                <w:szCs w:val="26"/>
                <w:shd w:fill="FFFFFF" w:val="clear"/>
              </w:rPr>
            </w:r>
          </w:p>
        </w:tc>
        <w:tc>
          <w:tcPr>
            <w:tcW w:w="1620"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tabs>
                <w:tab w:val="clear" w:pos="720"/>
                <w:tab w:val="left" w:pos="1701" w:leader="none"/>
              </w:tabs>
              <w:spacing w:lineRule="auto" w:line="276" w:before="0" w:after="0"/>
              <w:jc w:val="center"/>
              <w:rPr>
                <w:rFonts w:ascii="Times New Roman" w:hAnsi="Times New Roman" w:eastAsia="Times New Roman" w:cs="Times New Roman"/>
                <w:bCs/>
                <w:color w:val="282828"/>
                <w:sz w:val="26"/>
                <w:szCs w:val="26"/>
              </w:rPr>
            </w:pPr>
            <w:r>
              <w:rPr>
                <w:rFonts w:eastAsia="Times New Roman" w:cs="Times New Roman" w:ascii="Times New Roman" w:hAnsi="Times New Roman"/>
                <w:bCs/>
                <w:color w:val="282828"/>
                <w:sz w:val="26"/>
                <w:szCs w:val="26"/>
              </w:rPr>
            </w:r>
          </w:p>
        </w:tc>
      </w:tr>
    </w:tbl>
    <w:p>
      <w:pPr>
        <w:pStyle w:val="Normal"/>
        <w:tabs>
          <w:tab w:val="clear" w:pos="720"/>
          <w:tab w:val="left" w:pos="1701" w:leader="none"/>
        </w:tabs>
        <w:rPr>
          <w:rFonts w:ascii="Times New Roman" w:hAnsi="Times New Roman" w:cs="Times New Roman"/>
          <w:sz w:val="26"/>
          <w:szCs w:val="26"/>
        </w:rPr>
      </w:pPr>
      <w:r>
        <w:rPr>
          <w:rFonts w:cs="Times New Roman" w:ascii="Times New Roman" w:hAnsi="Times New Roman"/>
          <w:sz w:val="26"/>
          <w:szCs w:val="26"/>
        </w:rPr>
      </w:r>
    </w:p>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b/>
          <w:bCs/>
          <w:color w:val="222222"/>
          <w:sz w:val="26"/>
          <w:szCs w:val="26"/>
        </w:rPr>
      </w:pPr>
      <w:r>
        <w:rPr>
          <w:rFonts w:eastAsia="Times New Roman" w:cs="Times New Roman" w:ascii="Times New Roman" w:hAnsi="Times New Roman"/>
          <w:b/>
          <w:bCs/>
          <w:color w:val="222222"/>
          <w:sz w:val="26"/>
          <w:szCs w:val="26"/>
        </w:rPr>
        <w:t>Chất lượng sinh hoạt chi bộ được đánh giá xếp loại: …………………………</w:t>
      </w:r>
    </w:p>
    <w:p>
      <w:pPr>
        <w:pStyle w:val="Normal"/>
        <w:shd w:val="clear" w:color="auto" w:fill="FFFFFF"/>
        <w:tabs>
          <w:tab w:val="clear" w:pos="720"/>
          <w:tab w:val="left" w:pos="1701" w:leader="none"/>
        </w:tabs>
        <w:spacing w:lineRule="auto" w:line="276" w:before="0" w:after="0"/>
        <w:jc w:val="both"/>
        <w:rPr>
          <w:rFonts w:ascii="Times New Roman" w:hAnsi="Times New Roman" w:eastAsia="Times New Roman" w:cs="Times New Roman"/>
          <w:color w:val="222222"/>
          <w:sz w:val="26"/>
          <w:szCs w:val="26"/>
        </w:rPr>
      </w:pPr>
      <w:r>
        <w:rPr>
          <w:rFonts w:eastAsia="Times New Roman" w:cs="Times New Roman" w:ascii="Times New Roman" w:hAnsi="Times New Roman"/>
          <w:color w:val="222222"/>
          <w:sz w:val="26"/>
          <w:szCs w:val="26"/>
        </w:rPr>
      </w:r>
    </w:p>
    <w:p>
      <w:pPr>
        <w:pStyle w:val="Normal"/>
        <w:tabs>
          <w:tab w:val="clear" w:pos="720"/>
          <w:tab w:val="left" w:pos="1701" w:leader="none"/>
        </w:tabs>
        <w:spacing w:before="0" w:after="160"/>
        <w:rPr>
          <w:rFonts w:ascii="Times New Roman" w:hAnsi="Times New Roman" w:cs="Times New Roman"/>
          <w:sz w:val="26"/>
          <w:szCs w:val="26"/>
        </w:rPr>
      </w:pPr>
      <w:r>
        <w:rPr>
          <w:rFonts w:cs="Times New Roman" w:ascii="Times New Roman" w:hAnsi="Times New Roman"/>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5cc9"/>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6f3354"/>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E74B5"/>
      <w:sz w:val="32"/>
      <w:szCs w:val="32"/>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6f3354"/>
    <w:rPr>
      <w:rFonts w:ascii="Calibri Light" w:hAnsi="Calibri Light" w:eastAsia="" w:cs="" w:asciiTheme="majorHAnsi" w:cstheme="majorBidi" w:eastAsiaTheme="majorEastAsia" w:hAnsiTheme="majorHAnsi"/>
      <w:color w:themeColor="accent1" w:themeShade="bf" w:val="2E74B5"/>
      <w:sz w:val="32"/>
      <w:szCs w:val="32"/>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437cf3"/>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5C9B0-25F5-4C26-AE1E-D21229C09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Application>LibreOffice/26.2.4.2$Windows_X86_64 LibreOffice_project/0229ac93fcf0d7cbc6376066c6f35021cef002dc</Application>
  <AppVersion>15.0000</AppVersion>
  <Pages>4</Pages>
  <Words>985</Words>
  <Characters>3478</Characters>
  <CharactersWithSpaces>4395</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2026-03-31T07:00:00Z</dcterms:created>
  <dc:creator>PC</dc:creator>
  <dc:description/>
  <dc:language>en-US</dc:language>
  <cp:lastModifiedBy/>
  <dcterms:modified xsi:type="dcterms:W3CDTF">2026-06-24T09:34:34Z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