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232" w:type="dxa"/>
        <w:jc w:val="start"/>
        <w:tblInd w:w="5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559"/>
        <w:gridCol w:w="5673"/>
      </w:tblGrid>
      <w:tr>
        <w:trPr/>
        <w:tc>
          <w:tcPr>
            <w:tcW w:w="3559" w:type="dxa"/>
            <w:tcBorders/>
          </w:tcPr>
          <w:p>
            <w:pPr>
              <w:pStyle w:val="TableContents"/>
              <w:spacing w:before="0" w:after="200"/>
              <w:rPr>
                <w:sz w:val="26"/>
              </w:rPr>
            </w:pPr>
            <w:r>
              <w:rPr>
                <w:rStyle w:val="Strong"/>
                <w:rFonts w:ascii="Times New Roman" w:hAnsi="Times New Roman"/>
                <w:sz w:val="26"/>
                <w:szCs w:val="26"/>
              </w:rPr>
              <w:t>CƠ QUAN/ĐƠN VỊ: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………</w:t>
              <w:br/>
              <w:t>Số: ……...</w:t>
            </w:r>
          </w:p>
        </w:tc>
        <w:tc>
          <w:tcPr>
            <w:tcW w:w="5673" w:type="dxa"/>
            <w:tcBorders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>
      <w:pPr>
        <w:pStyle w:val="BodyText"/>
        <w:jc w:val="end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i/>
          <w:iCs/>
          <w:sz w:val="26"/>
          <w:szCs w:val="26"/>
        </w:rPr>
        <w:t xml:space="preserve">   </w:t>
      </w:r>
      <w:r>
        <w:rPr>
          <w:rFonts w:ascii="Times New Roman" w:hAnsi="Times New Roman"/>
          <w:b w:val="false"/>
          <w:bCs w:val="false"/>
          <w:i/>
          <w:iCs/>
          <w:sz w:val="26"/>
          <w:szCs w:val="26"/>
        </w:rPr>
        <w:t>………</w:t>
      </w:r>
      <w:r>
        <w:rPr>
          <w:rFonts w:ascii="Times New Roman" w:hAnsi="Times New Roman"/>
          <w:b w:val="false"/>
          <w:bCs w:val="false"/>
          <w:i/>
          <w:iCs/>
          <w:sz w:val="26"/>
          <w:szCs w:val="26"/>
        </w:rPr>
        <w:t>, ngày …… tháng …… năm 2026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DỰ TOÁN KINH PHÍ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Tổ chức Ngày Quốc tế Thiếu nhi 01/</w:t>
      </w:r>
      <w:r>
        <w:rPr>
          <w:rFonts w:ascii="Times New Roman" w:hAnsi="Times New Roman"/>
          <w:b/>
          <w:sz w:val="26"/>
          <w:szCs w:val="26"/>
        </w:rPr>
        <w:t>0</w:t>
      </w:r>
      <w:r>
        <w:rPr>
          <w:rFonts w:ascii="Times New Roman" w:hAnsi="Times New Roman"/>
          <w:b/>
          <w:sz w:val="26"/>
          <w:szCs w:val="26"/>
        </w:rPr>
        <w:t>6/2026</w:t>
      </w:r>
    </w:p>
    <w:p>
      <w:pPr>
        <w:pStyle w:val="Normal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Căn cứ kế hoạch tổ chức Ngày Quốc tế Thiếu nhi 01/</w:t>
      </w:r>
      <w:r>
        <w:rPr>
          <w:rFonts w:ascii="Times New Roman" w:hAnsi="Times New Roman"/>
          <w:i/>
          <w:iCs/>
          <w:sz w:val="26"/>
          <w:szCs w:val="26"/>
        </w:rPr>
        <w:t>0</w:t>
      </w:r>
      <w:r>
        <w:rPr>
          <w:rFonts w:ascii="Times New Roman" w:hAnsi="Times New Roman"/>
          <w:i/>
          <w:iCs/>
          <w:sz w:val="26"/>
          <w:szCs w:val="26"/>
        </w:rPr>
        <w:t>6/2026 của đơn vị.</w:t>
        <w:br/>
        <w:t>Căn cứ …………………………………………………………………………...</w:t>
        <w:br/>
        <w:t>Căn cứ ……………………………………………………………………………..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I. MỤC ĐÍCH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Tổ chức hoạt động vui chơi, giải trí cho các cháu thiếu nhi nhân Ngày Quốc tế Thiếu nhi 01/6.</w:t>
        <w:br/>
        <w:t>- Tạo không khí vui tươi, động viên tinh thần cho con em cán bộ, công chức, viên chức, người lao động.</w:t>
        <w:br/>
        <w:t>- Thể hiện sự quan tâm của cơ quan/đơn vị đối với công tác chăm sóc trẻ em.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II. NỘI DUNG DỰ TOÁN KINH PHÍ</w:t>
      </w:r>
    </w:p>
    <w:tbl>
      <w:tblPr>
        <w:tblStyle w:val="TableGrid"/>
        <w:tblW w:w="8464" w:type="dxa"/>
        <w:jc w:val="start"/>
        <w:tblInd w:w="176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723"/>
        <w:gridCol w:w="1977"/>
        <w:gridCol w:w="1636"/>
        <w:gridCol w:w="1241"/>
        <w:gridCol w:w="1446"/>
        <w:gridCol w:w="1441"/>
      </w:tblGrid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STT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Nội dung chi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Đơn vị tính</w:t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Số lượng</w:t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Đơn giá</w:t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b/>
                <w:bCs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bCs/>
                <w:kern w:val="0"/>
                <w:sz w:val="26"/>
                <w:szCs w:val="26"/>
                <w:lang w:val="en-US" w:eastAsia="en-US" w:bidi="ar-SA"/>
              </w:rPr>
              <w:t>Thành tiền</w:t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Trang trí sân khấu, băng rôn, khẩu hiệu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Thuê âm thanh, ánh sáng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Quà tặng cho thiếu nhi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Bánh kẹo, nước uống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Thuê hoạt náo viên, văn nghệ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Chi phí tổ chức trò chơi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Khen thưởng thiếu nhi học giỏi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Hỗ trợ công tác tổ chức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>
          <w:trHeight w:val="310" w:hRule="atLeast"/>
        </w:trPr>
        <w:tc>
          <w:tcPr>
            <w:tcW w:w="723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1977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Chi phí khác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2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>
          <w:trHeight w:val="263" w:hRule="atLeast"/>
        </w:trPr>
        <w:tc>
          <w:tcPr>
            <w:tcW w:w="723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10</w:t>
            </w:r>
          </w:p>
        </w:tc>
        <w:tc>
          <w:tcPr>
            <w:tcW w:w="1977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...</w:t>
            </w:r>
          </w:p>
        </w:tc>
        <w:tc>
          <w:tcPr>
            <w:tcW w:w="163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...</w:t>
            </w:r>
          </w:p>
        </w:tc>
        <w:tc>
          <w:tcPr>
            <w:tcW w:w="1241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6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1441" w:type="dxa"/>
            <w:tcBorders>
              <w:top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I</w:t>
      </w:r>
      <w:r>
        <w:rPr>
          <w:rFonts w:ascii="Times New Roman" w:hAnsi="Times New Roman"/>
          <w:b/>
          <w:sz w:val="26"/>
          <w:szCs w:val="26"/>
        </w:rPr>
        <w:t>II</w:t>
      </w:r>
      <w:r>
        <w:rPr>
          <w:rFonts w:ascii="Times New Roman" w:hAnsi="Times New Roman"/>
          <w:b/>
          <w:sz w:val="26"/>
          <w:szCs w:val="26"/>
        </w:rPr>
        <w:t>. NGUỒN KINH PHÍ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Kinh phí công đoàn;</w:t>
        <w:br/>
        <w:t>- Kinh phí hoạt động của cơ quan/đơn vị;</w:t>
        <w:br/>
        <w:t>- Nguồn xã hội hóa và các nguồn hợp pháp khác (nếu có).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V. TỔ CHỨC THỰC HIỆN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Bộ phận phụ trách chịu trách nhiệm triển khai thực hiện theo đúng nội dung dự toán được phê duyệt.</w:t>
        <w:br/>
        <w:t>- Việc thanh quyết toán kinh phí thực hiện theo đúng quy định tài chính hiện hành.</w:t>
      </w:r>
    </w:p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br/>
        <w:br/>
      </w:r>
    </w:p>
    <w:p>
      <w:pPr>
        <w:pStyle w:val="Normal"/>
        <w:spacing w:before="0" w:after="200"/>
        <w:jc w:val="end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THỦ TRƯỞNG ĐƠN VỊ</w:t>
        <w:br/>
        <w:t>(Ký, ghi rõ họ tên, đóng dấu)</w:t>
      </w:r>
    </w:p>
    <w:sectPr>
      <w:type w:val="nextPage"/>
      <w:pgSz w:w="12240" w:h="15840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36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1080"/>
        </w:tabs>
        <w:ind w:star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360"/>
        </w:tabs>
        <w:ind w:start="36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1080"/>
        </w:tabs>
        <w:ind w:start="108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Text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star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star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star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star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star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star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start="1080"/>
      <w:contextualSpacing/>
    </w:pPr>
    <w:rPr/>
  </w:style>
  <w:style w:type="paragraph" w:styleId="MacroText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Application>LibreOffice/26.2.3.2$Windows_X86_64 LibreOffice_project/70e089b17412e4cb7773e41413306b17a2328c34</Application>
  <AppVersion>15.0000</AppVersion>
  <Pages>2</Pages>
  <Words>290</Words>
  <Characters>1063</Characters>
  <CharactersWithSpaces>1318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2026-05-23T16:24:27Z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