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612" w:type="dxa"/>
        <w:tblLook w:val="01E0" w:firstRow="1" w:lastRow="1" w:firstColumn="1" w:lastColumn="1" w:noHBand="0" w:noVBand="0"/>
      </w:tblPr>
      <w:tblGrid>
        <w:gridCol w:w="4414"/>
        <w:gridCol w:w="5846"/>
      </w:tblGrid>
      <w:tr w:rsidR="008E1C33" w:rsidRPr="00D73260" w14:paraId="70A1103D" w14:textId="77777777" w:rsidTr="005A7496">
        <w:trPr>
          <w:trHeight w:val="1288"/>
        </w:trPr>
        <w:tc>
          <w:tcPr>
            <w:tcW w:w="4414" w:type="dxa"/>
          </w:tcPr>
          <w:p w14:paraId="345F08EA" w14:textId="534FD0C0" w:rsidR="008E1C33" w:rsidRDefault="00183985" w:rsidP="00B06FF5">
            <w:pPr>
              <w:jc w:val="center"/>
              <w:rPr>
                <w:bCs/>
                <w:sz w:val="26"/>
                <w:szCs w:val="26"/>
                <w:lang w:val="vi-VN"/>
              </w:rPr>
            </w:pPr>
            <w:bookmarkStart w:id="0" w:name="_GoBack"/>
            <w:bookmarkEnd w:id="0"/>
            <w:r>
              <w:rPr>
                <w:bCs/>
                <w:sz w:val="26"/>
                <w:szCs w:val="26"/>
                <w:lang w:val="vi-VN"/>
              </w:rPr>
              <w:t>BỘ KẾ HOẠCH VÀ ĐẦU TƯ</w:t>
            </w:r>
          </w:p>
          <w:p w14:paraId="2D7E00DF" w14:textId="7B96E744" w:rsidR="00183985" w:rsidRPr="00183985" w:rsidRDefault="00183985" w:rsidP="00B06FF5">
            <w:pPr>
              <w:jc w:val="center"/>
              <w:rPr>
                <w:b/>
                <w:sz w:val="26"/>
                <w:szCs w:val="26"/>
                <w:lang w:val="vi-VN"/>
              </w:rPr>
            </w:pPr>
            <w:r>
              <w:rPr>
                <w:b/>
                <w:sz w:val="26"/>
                <w:szCs w:val="26"/>
                <w:lang w:val="vi-VN"/>
              </w:rPr>
              <w:t>TỔNG CỤC THỐNG KÊ</w:t>
            </w:r>
          </w:p>
          <w:p w14:paraId="3CE5B57A" w14:textId="77777777" w:rsidR="008E1C33" w:rsidRPr="00D73260" w:rsidRDefault="00801A81" w:rsidP="00353E7D">
            <w:pPr>
              <w:rPr>
                <w:b/>
              </w:rPr>
            </w:pPr>
            <w:r>
              <w:rPr>
                <w:b/>
                <w:noProof/>
              </w:rPr>
              <mc:AlternateContent>
                <mc:Choice Requires="wps">
                  <w:drawing>
                    <wp:anchor distT="0" distB="0" distL="114300" distR="114300" simplePos="0" relativeHeight="251657216" behindDoc="0" locked="0" layoutInCell="1" allowOverlap="1" wp14:anchorId="5E193D50" wp14:editId="09521C61">
                      <wp:simplePos x="0" y="0"/>
                      <wp:positionH relativeFrom="column">
                        <wp:posOffset>883285</wp:posOffset>
                      </wp:positionH>
                      <wp:positionV relativeFrom="paragraph">
                        <wp:posOffset>53340</wp:posOffset>
                      </wp:positionV>
                      <wp:extent cx="800100" cy="0"/>
                      <wp:effectExtent l="12700" t="12065" r="635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89905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4.2pt" to="132.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i4VQfaAAAABwEAAA8AAABkcnMvZG93bnJldi54bWxMjsFOwzAQ&#10;RO9I/IO1SFwq6jSFqoQ4FQJy40IBcd3GSxIRr9PYbQNf36UXOD7NaOblq9F1ak9DaD0bmE0TUMSV&#10;ty3XBt5ey6slqBCRLXaeycA3BVgV52c5ZtYf+IX261grGeGQoYEmxj7TOlQNOQxT3xNL9ukHh1Fw&#10;qLUd8CDjrtNpkiy0w5blocGeHhqqvtY7ZyCU77QtfybVJPmY157S7ePzExpzeTHe34GKNMa/Mvzq&#10;izoU4rTxO7ZBdcLz25lUDSyvQUmeLm6ENyfWRa7/+xdHAAAA//8DAFBLAQItABQABgAIAAAAIQC2&#10;gziS/gAAAOEBAAATAAAAAAAAAAAAAAAAAAAAAABbQ29udGVudF9UeXBlc10ueG1sUEsBAi0AFAAG&#10;AAgAAAAhADj9If/WAAAAlAEAAAsAAAAAAAAAAAAAAAAALwEAAF9yZWxzLy5yZWxzUEsBAi0AFAAG&#10;AAgAAAAhAN/krfatAQAARwMAAA4AAAAAAAAAAAAAAAAALgIAAGRycy9lMm9Eb2MueG1sUEsBAi0A&#10;FAAGAAgAAAAhABi4VQfaAAAABwEAAA8AAAAAAAAAAAAAAAAABwQAAGRycy9kb3ducmV2LnhtbFBL&#10;BQYAAAAABAAEAPMAAAAOBQAAAAA=&#10;"/>
                  </w:pict>
                </mc:Fallback>
              </mc:AlternateContent>
            </w:r>
          </w:p>
          <w:p w14:paraId="536FD333" w14:textId="3E3C3E3A" w:rsidR="008E1C33" w:rsidRPr="00D73260" w:rsidRDefault="008E1C33" w:rsidP="00B06FF5">
            <w:pPr>
              <w:jc w:val="center"/>
            </w:pPr>
            <w:r w:rsidRPr="00D73260">
              <w:rPr>
                <w:sz w:val="26"/>
                <w:szCs w:val="26"/>
              </w:rPr>
              <w:t xml:space="preserve">    </w:t>
            </w:r>
          </w:p>
        </w:tc>
        <w:tc>
          <w:tcPr>
            <w:tcW w:w="5846" w:type="dxa"/>
          </w:tcPr>
          <w:p w14:paraId="0406291E" w14:textId="77777777" w:rsidR="008E1C33" w:rsidRPr="00D73260" w:rsidRDefault="008E1C33" w:rsidP="00B06FF5">
            <w:pPr>
              <w:jc w:val="center"/>
              <w:rPr>
                <w:b/>
                <w:sz w:val="26"/>
                <w:szCs w:val="26"/>
              </w:rPr>
            </w:pPr>
            <w:r w:rsidRPr="00D73260">
              <w:rPr>
                <w:b/>
                <w:sz w:val="26"/>
                <w:szCs w:val="26"/>
              </w:rPr>
              <w:t xml:space="preserve">   CỘNG HÒA XÃ HỘI CHỦ NGHĨA VIỆT NAM</w:t>
            </w:r>
          </w:p>
          <w:p w14:paraId="7B64125A" w14:textId="77777777" w:rsidR="008E1C33" w:rsidRPr="00D73260" w:rsidRDefault="008E1C33" w:rsidP="00353E7D">
            <w:pPr>
              <w:rPr>
                <w:b/>
                <w:sz w:val="28"/>
                <w:szCs w:val="28"/>
              </w:rPr>
            </w:pPr>
            <w:r w:rsidRPr="00D73260">
              <w:rPr>
                <w:b/>
                <w:sz w:val="28"/>
                <w:szCs w:val="28"/>
              </w:rPr>
              <w:t xml:space="preserve">                 Độc lập – Tự do – Hạnh phúc</w:t>
            </w:r>
          </w:p>
          <w:p w14:paraId="4920F836" w14:textId="77777777" w:rsidR="008E1C33" w:rsidRPr="00D73260" w:rsidRDefault="00801A81" w:rsidP="00B06FF5">
            <w:pPr>
              <w:jc w:val="center"/>
              <w:rPr>
                <w:b/>
              </w:rPr>
            </w:pPr>
            <w:r>
              <w:rPr>
                <w:b/>
                <w:noProof/>
              </w:rPr>
              <mc:AlternateContent>
                <mc:Choice Requires="wps">
                  <w:drawing>
                    <wp:anchor distT="0" distB="0" distL="114300" distR="114300" simplePos="0" relativeHeight="251658240" behindDoc="0" locked="0" layoutInCell="1" allowOverlap="1" wp14:anchorId="2E176173" wp14:editId="520232B2">
                      <wp:simplePos x="0" y="0"/>
                      <wp:positionH relativeFrom="column">
                        <wp:posOffset>786130</wp:posOffset>
                      </wp:positionH>
                      <wp:positionV relativeFrom="paragraph">
                        <wp:posOffset>58420</wp:posOffset>
                      </wp:positionV>
                      <wp:extent cx="2173605" cy="0"/>
                      <wp:effectExtent l="13335" t="12700" r="1333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33F1A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4.6pt" to="233.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Ya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iYf/p4Uy+l&#10;UJdcBc2lMRDHbwZHkTetdNZnH6CBwwPHTASaS0k+9nhvnStv6byYWvlluViWBkZndU7mMqZ+t3Ek&#10;DpCnoXxFVcq8LCPce13ABgP663kfwbrnfbrc+bMZWX8eNm52qE9bupiUnquwPI9WnoeXcen++wOs&#10;/wAAAP//AwBQSwMEFAAGAAgAAAAhACcDHd3aAAAABwEAAA8AAABkcnMvZG93bnJldi54bWxMjsFO&#10;wzAQRO9I/IO1SFwq6jRFUQlxKgTkxoVCxXUbL0lEvE5jtw18PQsXOD7NaOYV68n16khj6DwbWMwT&#10;UMS1tx03Bl5fqqsVqBCRLfaeycAnBViX52cF5taf+JmOm9goGeGQo4E2xiHXOtQtOQxzPxBL9u5H&#10;h1FwbLQd8STjrtdpkmTaYcfy0OJA9y3VH5uDMxCqLe2rr1k9S96Wjad0//D0iMZcXkx3t6AiTfGv&#10;DD/6og6lOO38gW1QvXC6FPVo4CYFJfl1li1A7X5Zl4X+719+AwAA//8DAFBLAQItABQABgAIAAAA&#10;IQC2gziS/gAAAOEBAAATAAAAAAAAAAAAAAAAAAAAAABbQ29udGVudF9UeXBlc10ueG1sUEsBAi0A&#10;FAAGAAgAAAAhADj9If/WAAAAlAEAAAsAAAAAAAAAAAAAAAAALwEAAF9yZWxzLy5yZWxzUEsBAi0A&#10;FAAGAAgAAAAhAGK45hqwAQAASAMAAA4AAAAAAAAAAAAAAAAALgIAAGRycy9lMm9Eb2MueG1sUEsB&#10;Ai0AFAAGAAgAAAAhACcDHd3aAAAABwEAAA8AAAAAAAAAAAAAAAAACgQAAGRycy9kb3ducmV2Lnht&#10;bFBLBQYAAAAABAAEAPMAAAARBQAAAAA=&#10;"/>
                  </w:pict>
                </mc:Fallback>
              </mc:AlternateContent>
            </w:r>
          </w:p>
          <w:p w14:paraId="10DF10A7" w14:textId="53FDE680" w:rsidR="008E1C33" w:rsidRPr="00D73260" w:rsidRDefault="00915723" w:rsidP="00B06FF5">
            <w:pPr>
              <w:jc w:val="center"/>
              <w:rPr>
                <w:b/>
              </w:rPr>
            </w:pPr>
            <w:r w:rsidRPr="00D73260">
              <w:rPr>
                <w:i/>
              </w:rPr>
              <w:t xml:space="preserve"> </w:t>
            </w:r>
            <w:r w:rsidRPr="00D73260">
              <w:rPr>
                <w:i/>
                <w:sz w:val="28"/>
              </w:rPr>
              <w:t xml:space="preserve">Hà Nội, ngày </w:t>
            </w:r>
            <w:r w:rsidR="001A19F4">
              <w:rPr>
                <w:i/>
                <w:sz w:val="28"/>
                <w:lang w:val="vi-VN"/>
              </w:rPr>
              <w:t>01</w:t>
            </w:r>
            <w:r w:rsidR="00FA4E56">
              <w:rPr>
                <w:i/>
                <w:sz w:val="28"/>
              </w:rPr>
              <w:t xml:space="preserve"> </w:t>
            </w:r>
            <w:r w:rsidRPr="00D73260">
              <w:rPr>
                <w:i/>
                <w:sz w:val="28"/>
              </w:rPr>
              <w:t xml:space="preserve">tháng </w:t>
            </w:r>
            <w:r w:rsidR="001A19F4">
              <w:rPr>
                <w:i/>
                <w:sz w:val="28"/>
                <w:lang w:val="vi-VN"/>
              </w:rPr>
              <w:t>4</w:t>
            </w:r>
            <w:r w:rsidR="00E541D7" w:rsidRPr="00D73260">
              <w:rPr>
                <w:i/>
                <w:sz w:val="28"/>
              </w:rPr>
              <w:t xml:space="preserve"> </w:t>
            </w:r>
            <w:r w:rsidR="00FA4E56">
              <w:rPr>
                <w:i/>
                <w:sz w:val="28"/>
              </w:rPr>
              <w:t>năm 202</w:t>
            </w:r>
            <w:r w:rsidR="00114FB8">
              <w:rPr>
                <w:i/>
                <w:sz w:val="28"/>
              </w:rPr>
              <w:t>4</w:t>
            </w:r>
          </w:p>
          <w:p w14:paraId="588E92C2" w14:textId="77777777" w:rsidR="008E1C33" w:rsidRPr="00D73260" w:rsidRDefault="008E1C33" w:rsidP="00B06FF5">
            <w:pPr>
              <w:jc w:val="center"/>
              <w:rPr>
                <w:b/>
              </w:rPr>
            </w:pPr>
          </w:p>
        </w:tc>
      </w:tr>
    </w:tbl>
    <w:p w14:paraId="6DF8E659" w14:textId="77777777" w:rsidR="00F57BFF" w:rsidRPr="00D73260" w:rsidRDefault="00F57BFF"/>
    <w:p w14:paraId="590A0AED" w14:textId="77777777" w:rsidR="001A19F4" w:rsidRDefault="001A19F4" w:rsidP="00986966">
      <w:pPr>
        <w:spacing w:before="60" w:line="320" w:lineRule="exact"/>
        <w:jc w:val="center"/>
        <w:rPr>
          <w:b/>
          <w:sz w:val="32"/>
          <w:szCs w:val="32"/>
          <w:lang w:val="vi-VN"/>
        </w:rPr>
      </w:pPr>
      <w:r>
        <w:rPr>
          <w:b/>
          <w:sz w:val="32"/>
          <w:szCs w:val="32"/>
          <w:lang w:val="vi-VN"/>
        </w:rPr>
        <w:t>THÔNG CÁO BÁO CHÍ</w:t>
      </w:r>
    </w:p>
    <w:p w14:paraId="00A9DDA5" w14:textId="056D9C18" w:rsidR="00876CF7" w:rsidRPr="00D73260" w:rsidRDefault="00C00A9B" w:rsidP="00986966">
      <w:pPr>
        <w:spacing w:before="60" w:line="320" w:lineRule="exact"/>
        <w:jc w:val="center"/>
        <w:rPr>
          <w:b/>
          <w:sz w:val="32"/>
          <w:szCs w:val="32"/>
        </w:rPr>
      </w:pPr>
      <w:r w:rsidRPr="00D73260">
        <w:rPr>
          <w:b/>
          <w:sz w:val="32"/>
          <w:szCs w:val="32"/>
        </w:rPr>
        <w:t xml:space="preserve">về </w:t>
      </w:r>
      <w:r w:rsidR="00FA4E56">
        <w:rPr>
          <w:b/>
          <w:sz w:val="32"/>
          <w:szCs w:val="32"/>
        </w:rPr>
        <w:t>Đ</w:t>
      </w:r>
      <w:r w:rsidR="00876CF7" w:rsidRPr="00D73260">
        <w:rPr>
          <w:b/>
          <w:sz w:val="32"/>
          <w:szCs w:val="32"/>
        </w:rPr>
        <w:t xml:space="preserve">iều tra </w:t>
      </w:r>
      <w:r w:rsidR="00915723" w:rsidRPr="00D73260">
        <w:rPr>
          <w:b/>
          <w:sz w:val="32"/>
          <w:szCs w:val="32"/>
        </w:rPr>
        <w:t>dân số và nhà ở</w:t>
      </w:r>
      <w:r w:rsidR="00FA4E56">
        <w:rPr>
          <w:b/>
          <w:sz w:val="32"/>
          <w:szCs w:val="32"/>
        </w:rPr>
        <w:t xml:space="preserve"> giữa kỳ năm 2024</w:t>
      </w:r>
    </w:p>
    <w:p w14:paraId="384770D9" w14:textId="77777777" w:rsidR="00A3425A" w:rsidRDefault="00A3425A" w:rsidP="00A3425A">
      <w:pPr>
        <w:keepNext/>
        <w:spacing w:before="26" w:after="26" w:line="307" w:lineRule="auto"/>
        <w:ind w:firstLine="720"/>
        <w:jc w:val="both"/>
        <w:outlineLvl w:val="1"/>
        <w:rPr>
          <w:sz w:val="28"/>
          <w:szCs w:val="26"/>
        </w:rPr>
      </w:pPr>
    </w:p>
    <w:p w14:paraId="0A3F6FC5" w14:textId="77777777" w:rsidR="00701359" w:rsidRDefault="00FA4E56" w:rsidP="00A3425A">
      <w:pPr>
        <w:keepNext/>
        <w:spacing w:before="26" w:after="26" w:line="312" w:lineRule="auto"/>
        <w:ind w:firstLine="720"/>
        <w:jc w:val="both"/>
        <w:outlineLvl w:val="1"/>
        <w:rPr>
          <w:sz w:val="28"/>
          <w:szCs w:val="28"/>
          <w:lang w:val="vi-VN"/>
        </w:rPr>
      </w:pPr>
      <w:r w:rsidRPr="00D70312">
        <w:rPr>
          <w:sz w:val="28"/>
          <w:szCs w:val="26"/>
        </w:rPr>
        <w:t xml:space="preserve">Ngày </w:t>
      </w:r>
      <w:r w:rsidR="007D48C3" w:rsidRPr="00D70312">
        <w:rPr>
          <w:sz w:val="28"/>
          <w:szCs w:val="26"/>
        </w:rPr>
        <w:t>15</w:t>
      </w:r>
      <w:r w:rsidRPr="00D70312">
        <w:rPr>
          <w:sz w:val="28"/>
          <w:szCs w:val="26"/>
        </w:rPr>
        <w:t xml:space="preserve"> tháng </w:t>
      </w:r>
      <w:r w:rsidR="007D48C3" w:rsidRPr="00D70312">
        <w:rPr>
          <w:sz w:val="28"/>
          <w:szCs w:val="26"/>
        </w:rPr>
        <w:t>02</w:t>
      </w:r>
      <w:r w:rsidRPr="00D70312">
        <w:rPr>
          <w:sz w:val="28"/>
          <w:szCs w:val="26"/>
        </w:rPr>
        <w:t xml:space="preserve"> năm 20</w:t>
      </w:r>
      <w:r w:rsidR="007D48C3" w:rsidRPr="00D70312">
        <w:rPr>
          <w:sz w:val="28"/>
          <w:szCs w:val="26"/>
        </w:rPr>
        <w:t>23</w:t>
      </w:r>
      <w:r w:rsidR="000947E8" w:rsidRPr="00D70312">
        <w:rPr>
          <w:sz w:val="28"/>
          <w:szCs w:val="26"/>
        </w:rPr>
        <w:t>, Thủ tướng Chính phủ đã ban hành Quyết định số</w:t>
      </w:r>
      <w:r w:rsidR="007D48C3" w:rsidRPr="00D70312">
        <w:rPr>
          <w:sz w:val="28"/>
          <w:szCs w:val="26"/>
        </w:rPr>
        <w:t xml:space="preserve"> 03/2023</w:t>
      </w:r>
      <w:r w:rsidR="000947E8" w:rsidRPr="00D70312">
        <w:rPr>
          <w:sz w:val="28"/>
          <w:szCs w:val="26"/>
        </w:rPr>
        <w:t xml:space="preserve">/QĐ-TTg về </w:t>
      </w:r>
      <w:r w:rsidR="007D48C3" w:rsidRPr="00D70312">
        <w:rPr>
          <w:sz w:val="28"/>
          <w:szCs w:val="26"/>
        </w:rPr>
        <w:t xml:space="preserve">việc Ban hành </w:t>
      </w:r>
      <w:r w:rsidRPr="00D70312">
        <w:rPr>
          <w:sz w:val="28"/>
          <w:szCs w:val="26"/>
        </w:rPr>
        <w:t>Chương trình điều tra thống kê quốc gia</w:t>
      </w:r>
      <w:r w:rsidR="007D48C3" w:rsidRPr="00D70312">
        <w:rPr>
          <w:sz w:val="28"/>
          <w:szCs w:val="26"/>
        </w:rPr>
        <w:t>. T</w:t>
      </w:r>
      <w:r w:rsidRPr="00D70312">
        <w:rPr>
          <w:sz w:val="28"/>
          <w:szCs w:val="26"/>
        </w:rPr>
        <w:t>heo đó</w:t>
      </w:r>
      <w:r w:rsidR="007D48C3" w:rsidRPr="00D70312">
        <w:rPr>
          <w:sz w:val="28"/>
          <w:szCs w:val="26"/>
        </w:rPr>
        <w:t>,</w:t>
      </w:r>
      <w:r w:rsidRPr="00D70312">
        <w:rPr>
          <w:sz w:val="28"/>
          <w:szCs w:val="26"/>
        </w:rPr>
        <w:t xml:space="preserve"> Điều tra dân số và nhà ở giữa kỳ được</w:t>
      </w:r>
      <w:r w:rsidRPr="00600844">
        <w:rPr>
          <w:sz w:val="28"/>
          <w:szCs w:val="28"/>
        </w:rPr>
        <w:t xml:space="preserve"> </w:t>
      </w:r>
      <w:r w:rsidR="000947E8" w:rsidRPr="00600844">
        <w:rPr>
          <w:sz w:val="28"/>
          <w:szCs w:val="28"/>
        </w:rPr>
        <w:t>tổ chức</w:t>
      </w:r>
      <w:r w:rsidR="00701359">
        <w:rPr>
          <w:sz w:val="28"/>
          <w:szCs w:val="28"/>
        </w:rPr>
        <w:t xml:space="preserve"> </w:t>
      </w:r>
      <w:r w:rsidRPr="00600844">
        <w:rPr>
          <w:sz w:val="28"/>
          <w:szCs w:val="28"/>
        </w:rPr>
        <w:t>giữa 2 kỳ</w:t>
      </w:r>
      <w:r w:rsidR="000947E8" w:rsidRPr="00600844">
        <w:rPr>
          <w:sz w:val="28"/>
          <w:szCs w:val="28"/>
        </w:rPr>
        <w:t xml:space="preserve"> Tổng đ</w:t>
      </w:r>
      <w:r w:rsidR="00701359">
        <w:rPr>
          <w:sz w:val="28"/>
          <w:szCs w:val="28"/>
        </w:rPr>
        <w:t>iều tra dân số và nhà ở</w:t>
      </w:r>
      <w:r w:rsidR="007D48C3" w:rsidRPr="00600844">
        <w:rPr>
          <w:sz w:val="28"/>
          <w:szCs w:val="28"/>
        </w:rPr>
        <w:t xml:space="preserve"> vào </w:t>
      </w:r>
      <w:r w:rsidR="00324F02">
        <w:rPr>
          <w:sz w:val="28"/>
          <w:szCs w:val="28"/>
        </w:rPr>
        <w:t xml:space="preserve">các </w:t>
      </w:r>
      <w:r w:rsidR="007D48C3" w:rsidRPr="00600844">
        <w:rPr>
          <w:sz w:val="28"/>
          <w:szCs w:val="28"/>
        </w:rPr>
        <w:t>năm có số tận cùng là 4</w:t>
      </w:r>
      <w:r w:rsidR="00EF1384" w:rsidRPr="00600844">
        <w:rPr>
          <w:sz w:val="28"/>
          <w:szCs w:val="28"/>
          <w:lang w:val="vi-VN"/>
        </w:rPr>
        <w:t xml:space="preserve">. </w:t>
      </w:r>
    </w:p>
    <w:p w14:paraId="1BCE5D04" w14:textId="6559B7D2" w:rsidR="00C00A9B" w:rsidRPr="00D70312" w:rsidRDefault="007D48C3" w:rsidP="00A3425A">
      <w:pPr>
        <w:keepNext/>
        <w:spacing w:before="26" w:after="26" w:line="312" w:lineRule="auto"/>
        <w:ind w:firstLine="709"/>
        <w:jc w:val="both"/>
        <w:outlineLvl w:val="1"/>
        <w:rPr>
          <w:sz w:val="28"/>
          <w:szCs w:val="26"/>
        </w:rPr>
      </w:pPr>
      <w:r w:rsidRPr="00D70312">
        <w:rPr>
          <w:sz w:val="28"/>
          <w:szCs w:val="26"/>
        </w:rPr>
        <w:t xml:space="preserve">Thực hiện Chương trình điều tra thống kê quốc gia, ngày 14 tháng 7 năm 2023, Tổng cục trưởng Tổng cục Thống kê (Bộ Kế hoạch và Đầu tư) ký Quyết định số </w:t>
      </w:r>
      <w:r w:rsidR="00920035" w:rsidRPr="00D70312">
        <w:rPr>
          <w:sz w:val="28"/>
          <w:szCs w:val="26"/>
        </w:rPr>
        <w:t xml:space="preserve">629/QĐ-TCTK </w:t>
      </w:r>
      <w:r w:rsidRPr="00D70312">
        <w:rPr>
          <w:sz w:val="28"/>
          <w:szCs w:val="26"/>
        </w:rPr>
        <w:t>về Ban hành Phương án Điều tra dân số và nhà ở giữa kỳ năm 2024.</w:t>
      </w:r>
    </w:p>
    <w:p w14:paraId="56D327FC" w14:textId="77777777" w:rsidR="000947E8" w:rsidRPr="00D70312" w:rsidRDefault="00C00A9B" w:rsidP="00A3425A">
      <w:pPr>
        <w:spacing w:before="26" w:after="26" w:line="312" w:lineRule="auto"/>
        <w:ind w:firstLine="709"/>
        <w:jc w:val="both"/>
        <w:rPr>
          <w:sz w:val="28"/>
          <w:szCs w:val="26"/>
        </w:rPr>
      </w:pPr>
      <w:r w:rsidRPr="00D70312">
        <w:rPr>
          <w:sz w:val="28"/>
          <w:szCs w:val="26"/>
        </w:rPr>
        <w:t>S</w:t>
      </w:r>
      <w:r w:rsidR="007F23E5" w:rsidRPr="00D70312">
        <w:rPr>
          <w:sz w:val="28"/>
          <w:szCs w:val="26"/>
        </w:rPr>
        <w:t xml:space="preserve">au đây là </w:t>
      </w:r>
      <w:r w:rsidR="00920035" w:rsidRPr="00D70312">
        <w:rPr>
          <w:sz w:val="28"/>
          <w:szCs w:val="26"/>
        </w:rPr>
        <w:t>một số nội dung chính của Đ</w:t>
      </w:r>
      <w:r w:rsidR="007F23E5" w:rsidRPr="00D70312">
        <w:rPr>
          <w:sz w:val="28"/>
          <w:szCs w:val="26"/>
        </w:rPr>
        <w:t>iều tra dân số và nhà ở</w:t>
      </w:r>
      <w:r w:rsidR="00920035" w:rsidRPr="00D70312">
        <w:rPr>
          <w:sz w:val="28"/>
          <w:szCs w:val="26"/>
        </w:rPr>
        <w:t xml:space="preserve"> giữa kỳ năm 2024</w:t>
      </w:r>
      <w:r w:rsidR="007F23E5" w:rsidRPr="00D70312">
        <w:rPr>
          <w:sz w:val="28"/>
          <w:szCs w:val="26"/>
        </w:rPr>
        <w:t>:</w:t>
      </w:r>
    </w:p>
    <w:p w14:paraId="7DB1DDF6" w14:textId="77777777" w:rsidR="00E224F8" w:rsidRPr="00600844" w:rsidRDefault="00911883" w:rsidP="00A3425A">
      <w:pPr>
        <w:spacing w:before="26" w:after="26" w:line="312" w:lineRule="auto"/>
        <w:ind w:firstLine="709"/>
        <w:jc w:val="both"/>
        <w:rPr>
          <w:b/>
          <w:sz w:val="28"/>
          <w:szCs w:val="28"/>
          <w:lang w:val="vi-VN"/>
        </w:rPr>
      </w:pPr>
      <w:r w:rsidRPr="00600844">
        <w:rPr>
          <w:b/>
          <w:sz w:val="28"/>
          <w:szCs w:val="28"/>
          <w:lang w:val="vi-VN"/>
        </w:rPr>
        <w:t>1</w:t>
      </w:r>
      <w:r w:rsidR="00993E60" w:rsidRPr="00600844">
        <w:rPr>
          <w:b/>
          <w:sz w:val="28"/>
          <w:szCs w:val="28"/>
          <w:lang w:val="vi-VN"/>
        </w:rPr>
        <w:t xml:space="preserve">. </w:t>
      </w:r>
      <w:r w:rsidR="00E224F8" w:rsidRPr="00600844">
        <w:rPr>
          <w:b/>
          <w:sz w:val="28"/>
          <w:szCs w:val="28"/>
          <w:lang w:val="vi-VN"/>
        </w:rPr>
        <w:t xml:space="preserve">Mục đích </w:t>
      </w:r>
    </w:p>
    <w:p w14:paraId="2B9D2A64" w14:textId="413B3281" w:rsidR="006E2C67" w:rsidRPr="00D70312" w:rsidRDefault="00FA4E56" w:rsidP="00A3425A">
      <w:pPr>
        <w:keepNext/>
        <w:spacing w:before="26" w:after="26" w:line="312" w:lineRule="auto"/>
        <w:ind w:firstLine="709"/>
        <w:jc w:val="both"/>
        <w:outlineLvl w:val="1"/>
        <w:rPr>
          <w:sz w:val="28"/>
          <w:szCs w:val="26"/>
        </w:rPr>
      </w:pPr>
      <w:r w:rsidRPr="00D70312">
        <w:rPr>
          <w:sz w:val="28"/>
          <w:szCs w:val="26"/>
        </w:rPr>
        <w:t>Điều tra dân số và nhà ở giữa kỳ năm 2024 (viết gọn là Điều tra DSGK 2024) được thực hiện nhằm mục đích chính thu thập thông tin về dân số và nhà ở làm cơ sở để đánh giá tình hình thực hiện Kế hoạch phát triển kinh tế - xã hội thời kỳ 2021 - 2025; xây dựng chính sách, lập kế hoạch dân số và nhà ở phục vụ lập Kế hoạch phát triển kinh tế - xã hội thời kỳ 2026 - 2030; giám sát thực hiện các Mục tiê</w:t>
      </w:r>
      <w:r w:rsidR="00701359" w:rsidRPr="00D70312">
        <w:rPr>
          <w:sz w:val="28"/>
          <w:szCs w:val="26"/>
        </w:rPr>
        <w:t>u Phát triển bền vững của Liên Hợp Q</w:t>
      </w:r>
      <w:r w:rsidRPr="00D70312">
        <w:rPr>
          <w:sz w:val="28"/>
          <w:szCs w:val="26"/>
        </w:rPr>
        <w:t>uốc mà Chính phủ Việt Nam đã cam kết; và phục vụ cho công tác thống kê về dân số trên phạm vi cả nước và từng địa phương.</w:t>
      </w:r>
    </w:p>
    <w:p w14:paraId="2BB2EAB8" w14:textId="77777777" w:rsidR="00A3425A" w:rsidRDefault="00E06793" w:rsidP="00A3425A">
      <w:pPr>
        <w:spacing w:before="26" w:after="26" w:line="312" w:lineRule="auto"/>
        <w:jc w:val="both"/>
        <w:rPr>
          <w:b/>
          <w:sz w:val="28"/>
          <w:szCs w:val="28"/>
        </w:rPr>
      </w:pPr>
      <w:r w:rsidRPr="00600844">
        <w:rPr>
          <w:b/>
          <w:sz w:val="28"/>
          <w:szCs w:val="28"/>
          <w:lang w:val="vi-VN"/>
        </w:rPr>
        <w:t xml:space="preserve">     </w:t>
      </w:r>
      <w:r w:rsidR="00E541D7" w:rsidRPr="00600844">
        <w:rPr>
          <w:b/>
          <w:sz w:val="28"/>
          <w:szCs w:val="28"/>
          <w:lang w:val="vi-VN"/>
        </w:rPr>
        <w:tab/>
      </w:r>
      <w:r w:rsidR="009D693E" w:rsidRPr="00600844">
        <w:rPr>
          <w:b/>
          <w:sz w:val="28"/>
          <w:szCs w:val="28"/>
          <w:lang w:val="vi-VN"/>
        </w:rPr>
        <w:t>2</w:t>
      </w:r>
      <w:r w:rsidR="00326FB4" w:rsidRPr="00600844">
        <w:rPr>
          <w:b/>
          <w:sz w:val="28"/>
          <w:szCs w:val="28"/>
          <w:lang w:val="vi-VN"/>
        </w:rPr>
        <w:t>. Đối tượng điều tra</w:t>
      </w:r>
    </w:p>
    <w:p w14:paraId="25FB9F3F" w14:textId="77777777" w:rsidR="00A3425A" w:rsidRDefault="00FA4E56" w:rsidP="00A3425A">
      <w:pPr>
        <w:spacing w:before="26" w:after="26" w:line="312" w:lineRule="auto"/>
        <w:ind w:firstLine="709"/>
        <w:jc w:val="both"/>
        <w:rPr>
          <w:sz w:val="28"/>
          <w:szCs w:val="26"/>
        </w:rPr>
      </w:pPr>
      <w:r w:rsidRPr="00D70312">
        <w:rPr>
          <w:sz w:val="28"/>
          <w:szCs w:val="26"/>
        </w:rPr>
        <w:t xml:space="preserve">Đối tượng điều tra của Điều tra DSGK 2024 bao gồm: </w:t>
      </w:r>
    </w:p>
    <w:p w14:paraId="759680C5" w14:textId="77777777" w:rsidR="00A3425A" w:rsidRDefault="00FA4E56" w:rsidP="00A3425A">
      <w:pPr>
        <w:spacing w:before="26" w:after="26" w:line="312" w:lineRule="auto"/>
        <w:ind w:firstLine="709"/>
        <w:jc w:val="both"/>
        <w:rPr>
          <w:sz w:val="28"/>
          <w:szCs w:val="26"/>
        </w:rPr>
      </w:pPr>
      <w:r w:rsidRPr="00D70312">
        <w:rPr>
          <w:sz w:val="28"/>
          <w:szCs w:val="26"/>
        </w:rPr>
        <w:t>- Hộ dân cư (bao gồm cả thông tin về nhà ở của hộ).</w:t>
      </w:r>
    </w:p>
    <w:p w14:paraId="6908E522" w14:textId="5D1D217A" w:rsidR="00326FB4" w:rsidRDefault="00FA4E56" w:rsidP="00A3425A">
      <w:pPr>
        <w:spacing w:before="26" w:after="26" w:line="312" w:lineRule="auto"/>
        <w:ind w:firstLine="709"/>
        <w:jc w:val="both"/>
        <w:rPr>
          <w:sz w:val="28"/>
          <w:szCs w:val="26"/>
        </w:rPr>
      </w:pPr>
      <w:r w:rsidRPr="00D70312">
        <w:rPr>
          <w:sz w:val="28"/>
          <w:szCs w:val="26"/>
        </w:rPr>
        <w:t xml:space="preserve">- Nhân khẩu thực tế thường trú của hộ dân cư (bao gồm cả những người thuộc lực lượng vũ trang, người có quốc tịch nước ngoài hiện đang ăn, </w:t>
      </w:r>
      <w:r w:rsidR="003323C0">
        <w:rPr>
          <w:sz w:val="28"/>
          <w:szCs w:val="26"/>
        </w:rPr>
        <w:t>ngủ</w:t>
      </w:r>
      <w:r w:rsidRPr="00D70312">
        <w:rPr>
          <w:sz w:val="28"/>
          <w:szCs w:val="26"/>
        </w:rPr>
        <w:t xml:space="preserve"> tại hộ), không bao gồm những người đang sống trong khu vực quản lý riêng của quân đội và công an. </w:t>
      </w:r>
    </w:p>
    <w:p w14:paraId="7EE86131" w14:textId="77777777" w:rsidR="00A3425A" w:rsidRDefault="009D693E" w:rsidP="00D70312">
      <w:pPr>
        <w:spacing w:before="40" w:after="40" w:line="312" w:lineRule="auto"/>
        <w:jc w:val="both"/>
        <w:rPr>
          <w:sz w:val="28"/>
          <w:szCs w:val="28"/>
          <w:lang w:val="it-IT"/>
        </w:rPr>
      </w:pPr>
      <w:r w:rsidRPr="00600844">
        <w:rPr>
          <w:sz w:val="28"/>
          <w:szCs w:val="28"/>
          <w:lang w:val="it-IT"/>
        </w:rPr>
        <w:tab/>
      </w:r>
    </w:p>
    <w:p w14:paraId="154B3A32" w14:textId="33E59CCC" w:rsidR="00326FB4" w:rsidRPr="00600844" w:rsidRDefault="009D693E" w:rsidP="00D906F1">
      <w:pPr>
        <w:spacing w:before="40" w:after="40" w:line="312" w:lineRule="auto"/>
        <w:ind w:firstLine="709"/>
        <w:jc w:val="both"/>
        <w:rPr>
          <w:b/>
          <w:sz w:val="28"/>
          <w:szCs w:val="28"/>
          <w:lang w:val="it-IT"/>
        </w:rPr>
      </w:pPr>
      <w:r w:rsidRPr="00600844">
        <w:rPr>
          <w:b/>
          <w:sz w:val="28"/>
          <w:szCs w:val="28"/>
          <w:lang w:val="it-IT"/>
        </w:rPr>
        <w:lastRenderedPageBreak/>
        <w:t>3</w:t>
      </w:r>
      <w:r w:rsidR="00326FB4" w:rsidRPr="00600844">
        <w:rPr>
          <w:b/>
          <w:sz w:val="28"/>
          <w:szCs w:val="28"/>
          <w:lang w:val="it-IT"/>
        </w:rPr>
        <w:t>. Đ</w:t>
      </w:r>
      <w:r w:rsidR="008310B6" w:rsidRPr="00600844">
        <w:rPr>
          <w:b/>
          <w:sz w:val="28"/>
          <w:szCs w:val="28"/>
          <w:lang w:val="it-IT"/>
        </w:rPr>
        <w:t xml:space="preserve">ơn vị </w:t>
      </w:r>
      <w:r w:rsidR="00326FB4" w:rsidRPr="00600844">
        <w:rPr>
          <w:b/>
          <w:sz w:val="28"/>
          <w:szCs w:val="28"/>
          <w:lang w:val="it-IT"/>
        </w:rPr>
        <w:t>điều tra</w:t>
      </w:r>
    </w:p>
    <w:p w14:paraId="020458C6" w14:textId="77777777" w:rsidR="00FA4E56" w:rsidRPr="00D70312" w:rsidRDefault="00FA4E56" w:rsidP="00D70312">
      <w:pPr>
        <w:keepNext/>
        <w:spacing w:before="40" w:after="40" w:line="312" w:lineRule="auto"/>
        <w:ind w:firstLine="709"/>
        <w:jc w:val="both"/>
        <w:outlineLvl w:val="1"/>
        <w:rPr>
          <w:sz w:val="28"/>
          <w:szCs w:val="26"/>
        </w:rPr>
      </w:pPr>
      <w:r w:rsidRPr="00D70312">
        <w:rPr>
          <w:sz w:val="28"/>
          <w:szCs w:val="26"/>
        </w:rPr>
        <w:t>Đơn vị điều tra của Điều tra DSGK 2024 là hộ dân cư (viết gọn là hộ). Hộ bao gồm một người ăn riêng, ở riêng hoặc một nhóm người ở chung và ăn chung. Đối với hộ có từ 02 người trở lên, các thành viên trong hộ có thể có hoặc không có quan hệ ruột thịt, hôn nhân, nuôi dưỡng; có hoặc không có quỹ thu - chi chung.</w:t>
      </w:r>
    </w:p>
    <w:p w14:paraId="7BCE57C7" w14:textId="77777777" w:rsidR="00E224F8" w:rsidRPr="00600844" w:rsidRDefault="00E06793" w:rsidP="00D70312">
      <w:pPr>
        <w:spacing w:before="40" w:after="40" w:line="312" w:lineRule="auto"/>
        <w:jc w:val="both"/>
        <w:rPr>
          <w:b/>
          <w:sz w:val="28"/>
          <w:szCs w:val="28"/>
          <w:lang w:val="it-IT"/>
        </w:rPr>
      </w:pPr>
      <w:r w:rsidRPr="00600844">
        <w:rPr>
          <w:b/>
          <w:sz w:val="28"/>
          <w:szCs w:val="28"/>
          <w:lang w:val="it-IT"/>
        </w:rPr>
        <w:t xml:space="preserve">   </w:t>
      </w:r>
      <w:r w:rsidR="00E541D7" w:rsidRPr="00600844">
        <w:rPr>
          <w:b/>
          <w:sz w:val="28"/>
          <w:szCs w:val="28"/>
          <w:lang w:val="it-IT"/>
        </w:rPr>
        <w:tab/>
      </w:r>
      <w:r w:rsidR="009D693E" w:rsidRPr="00600844">
        <w:rPr>
          <w:b/>
          <w:sz w:val="28"/>
          <w:szCs w:val="28"/>
          <w:lang w:val="it-IT"/>
        </w:rPr>
        <w:t>4</w:t>
      </w:r>
      <w:r w:rsidR="00326FB4" w:rsidRPr="00600844">
        <w:rPr>
          <w:b/>
          <w:sz w:val="28"/>
          <w:szCs w:val="28"/>
          <w:lang w:val="it-IT"/>
        </w:rPr>
        <w:t>. Phạm vi</w:t>
      </w:r>
      <w:r w:rsidR="00E224F8" w:rsidRPr="00600844">
        <w:rPr>
          <w:b/>
          <w:sz w:val="28"/>
          <w:szCs w:val="28"/>
          <w:lang w:val="it-IT"/>
        </w:rPr>
        <w:t xml:space="preserve"> điều tra</w:t>
      </w:r>
    </w:p>
    <w:p w14:paraId="360A61CF" w14:textId="23D75B8E" w:rsidR="00FA4E56" w:rsidRPr="00600844" w:rsidRDefault="00FA4E56" w:rsidP="00D70312">
      <w:pPr>
        <w:spacing w:before="40" w:after="40" w:line="312" w:lineRule="auto"/>
        <w:ind w:firstLine="720"/>
        <w:jc w:val="both"/>
        <w:rPr>
          <w:iCs/>
          <w:sz w:val="28"/>
          <w:szCs w:val="28"/>
        </w:rPr>
      </w:pPr>
      <w:r w:rsidRPr="00D70312">
        <w:rPr>
          <w:sz w:val="28"/>
          <w:szCs w:val="26"/>
        </w:rPr>
        <w:t xml:space="preserve">Điều tra DSGK 2024 được thực hiện trên phạm vi cả nước tại 63 tỉnh, thành phố trực thuộc trung ương (tỉnh, thành phố), </w:t>
      </w:r>
      <w:r w:rsidR="004E06A3" w:rsidRPr="00D70312">
        <w:rPr>
          <w:sz w:val="28"/>
          <w:szCs w:val="26"/>
        </w:rPr>
        <w:t xml:space="preserve">ở </w:t>
      </w:r>
      <w:r w:rsidRPr="00D70312">
        <w:rPr>
          <w:sz w:val="28"/>
          <w:szCs w:val="26"/>
        </w:rPr>
        <w:t>tất cả các quận, huyện, thị xã, thành phố thuộc tỉnh (huyện)</w:t>
      </w:r>
      <w:r w:rsidR="004E06A3" w:rsidRPr="00D70312">
        <w:rPr>
          <w:sz w:val="28"/>
          <w:szCs w:val="26"/>
        </w:rPr>
        <w:t>,</w:t>
      </w:r>
      <w:r w:rsidRPr="00D70312">
        <w:rPr>
          <w:sz w:val="28"/>
          <w:szCs w:val="26"/>
        </w:rPr>
        <w:t xml:space="preserve"> ngoại trừ 4 huyện đảo nhỏ</w:t>
      </w:r>
      <w:r w:rsidRPr="00600844">
        <w:rPr>
          <w:iCs/>
          <w:sz w:val="28"/>
          <w:szCs w:val="28"/>
          <w:vertAlign w:val="superscript"/>
        </w:rPr>
        <w:footnoteReference w:id="1"/>
      </w:r>
      <w:r w:rsidRPr="00600844">
        <w:rPr>
          <w:iCs/>
          <w:sz w:val="28"/>
          <w:szCs w:val="28"/>
        </w:rPr>
        <w:t xml:space="preserve">. </w:t>
      </w:r>
    </w:p>
    <w:p w14:paraId="47571DFC" w14:textId="77777777" w:rsidR="008310B6" w:rsidRPr="00600844" w:rsidRDefault="00E06793" w:rsidP="00D70312">
      <w:pPr>
        <w:spacing w:before="40" w:after="40" w:line="312" w:lineRule="auto"/>
        <w:jc w:val="both"/>
        <w:rPr>
          <w:b/>
          <w:sz w:val="28"/>
          <w:szCs w:val="28"/>
          <w:lang w:val="it-IT"/>
        </w:rPr>
      </w:pPr>
      <w:r w:rsidRPr="00600844">
        <w:rPr>
          <w:b/>
          <w:sz w:val="28"/>
          <w:szCs w:val="28"/>
          <w:lang w:val="it-IT"/>
        </w:rPr>
        <w:t xml:space="preserve">    </w:t>
      </w:r>
      <w:r w:rsidR="00E541D7" w:rsidRPr="00600844">
        <w:rPr>
          <w:b/>
          <w:sz w:val="28"/>
          <w:szCs w:val="28"/>
          <w:lang w:val="it-IT"/>
        </w:rPr>
        <w:tab/>
      </w:r>
      <w:r w:rsidR="009D693E" w:rsidRPr="00600844">
        <w:rPr>
          <w:b/>
          <w:sz w:val="28"/>
          <w:szCs w:val="28"/>
          <w:lang w:val="it-IT"/>
        </w:rPr>
        <w:t>5</w:t>
      </w:r>
      <w:r w:rsidR="00CC4E78" w:rsidRPr="00600844">
        <w:rPr>
          <w:b/>
          <w:sz w:val="28"/>
          <w:szCs w:val="28"/>
          <w:lang w:val="it-IT"/>
        </w:rPr>
        <w:t xml:space="preserve">. </w:t>
      </w:r>
      <w:r w:rsidR="00A4749B" w:rsidRPr="00600844">
        <w:rPr>
          <w:b/>
          <w:sz w:val="28"/>
          <w:szCs w:val="28"/>
          <w:lang w:val="it-IT"/>
        </w:rPr>
        <w:t>Thời điểm điều tra và thời gian thu thập thông tin</w:t>
      </w:r>
    </w:p>
    <w:p w14:paraId="742639F0" w14:textId="77777777" w:rsidR="00CC4E78" w:rsidRPr="00D70312" w:rsidRDefault="00CC4E78" w:rsidP="00D70312">
      <w:pPr>
        <w:tabs>
          <w:tab w:val="left" w:pos="360"/>
          <w:tab w:val="left" w:pos="720"/>
        </w:tabs>
        <w:spacing w:before="40" w:after="40" w:line="312" w:lineRule="auto"/>
        <w:jc w:val="both"/>
        <w:rPr>
          <w:sz w:val="28"/>
          <w:szCs w:val="26"/>
        </w:rPr>
      </w:pPr>
      <w:r w:rsidRPr="00600844">
        <w:rPr>
          <w:sz w:val="28"/>
          <w:szCs w:val="28"/>
          <w:lang w:val="it-IT"/>
        </w:rPr>
        <w:t xml:space="preserve">          </w:t>
      </w:r>
      <w:r w:rsidRPr="00D70312">
        <w:rPr>
          <w:sz w:val="28"/>
          <w:szCs w:val="26"/>
        </w:rPr>
        <w:t>Thời điểm điều tra là 0 giờ ngày 01/4/</w:t>
      </w:r>
      <w:r w:rsidR="00A4749B" w:rsidRPr="00D70312">
        <w:rPr>
          <w:sz w:val="28"/>
          <w:szCs w:val="26"/>
        </w:rPr>
        <w:t>2024</w:t>
      </w:r>
      <w:r w:rsidRPr="00D70312">
        <w:rPr>
          <w:sz w:val="28"/>
          <w:szCs w:val="26"/>
        </w:rPr>
        <w:t>.</w:t>
      </w:r>
    </w:p>
    <w:p w14:paraId="169BA8EF" w14:textId="0AED93B3" w:rsidR="00183985" w:rsidRDefault="00E06793" w:rsidP="00183985">
      <w:pPr>
        <w:tabs>
          <w:tab w:val="left" w:pos="360"/>
          <w:tab w:val="left" w:pos="720"/>
        </w:tabs>
        <w:spacing w:before="40" w:after="40" w:line="312" w:lineRule="auto"/>
        <w:jc w:val="both"/>
        <w:rPr>
          <w:sz w:val="28"/>
          <w:szCs w:val="26"/>
        </w:rPr>
      </w:pPr>
      <w:r w:rsidRPr="00D70312">
        <w:rPr>
          <w:sz w:val="28"/>
          <w:szCs w:val="26"/>
        </w:rPr>
        <w:t xml:space="preserve">    </w:t>
      </w:r>
      <w:r w:rsidR="00A4749B" w:rsidRPr="00D70312">
        <w:rPr>
          <w:sz w:val="28"/>
          <w:szCs w:val="26"/>
        </w:rPr>
        <w:tab/>
      </w:r>
      <w:r w:rsidR="00183985">
        <w:rPr>
          <w:sz w:val="28"/>
          <w:szCs w:val="26"/>
          <w:lang w:val="vi-VN"/>
        </w:rPr>
        <w:tab/>
      </w:r>
      <w:r w:rsidR="00183985" w:rsidRPr="00183985">
        <w:rPr>
          <w:sz w:val="28"/>
          <w:szCs w:val="26"/>
        </w:rPr>
        <w:t xml:space="preserve"> </w:t>
      </w:r>
      <w:bookmarkStart w:id="1" w:name="_Hlk162080514"/>
      <w:r w:rsidR="00183985">
        <w:rPr>
          <w:sz w:val="28"/>
          <w:szCs w:val="26"/>
        </w:rPr>
        <w:t>Thời gian thu thập thông tin trong Điều tra DSGK 2024 bắt đầu từ ngày 01 tháng 4 năm 2024 đến ngày 30 tháng 4 năm 2024.</w:t>
      </w:r>
    </w:p>
    <w:bookmarkEnd w:id="1"/>
    <w:p w14:paraId="7989B3E1" w14:textId="6CAC9F2E" w:rsidR="00CC4E78" w:rsidRPr="00183985" w:rsidRDefault="00CC4E78" w:rsidP="00D70312">
      <w:pPr>
        <w:tabs>
          <w:tab w:val="left" w:pos="360"/>
          <w:tab w:val="left" w:pos="720"/>
        </w:tabs>
        <w:spacing w:before="40" w:after="40" w:line="312" w:lineRule="auto"/>
        <w:jc w:val="both"/>
        <w:rPr>
          <w:sz w:val="28"/>
          <w:szCs w:val="26"/>
          <w:lang w:val="vi-VN"/>
        </w:rPr>
      </w:pPr>
    </w:p>
    <w:p w14:paraId="32C6BD25" w14:textId="77777777" w:rsidR="005D2196" w:rsidRPr="00600844" w:rsidRDefault="00421B76" w:rsidP="00D70312">
      <w:pPr>
        <w:tabs>
          <w:tab w:val="left" w:pos="360"/>
          <w:tab w:val="left" w:pos="720"/>
        </w:tabs>
        <w:spacing w:before="40" w:after="40" w:line="312" w:lineRule="auto"/>
        <w:jc w:val="both"/>
        <w:rPr>
          <w:b/>
          <w:sz w:val="28"/>
          <w:szCs w:val="28"/>
          <w:lang w:val="it-IT"/>
        </w:rPr>
      </w:pPr>
      <w:r w:rsidRPr="00600844">
        <w:rPr>
          <w:sz w:val="28"/>
          <w:szCs w:val="28"/>
          <w:lang w:val="it-IT"/>
        </w:rPr>
        <w:tab/>
      </w:r>
      <w:r w:rsidRPr="00600844">
        <w:rPr>
          <w:sz w:val="28"/>
          <w:szCs w:val="28"/>
          <w:lang w:val="it-IT"/>
        </w:rPr>
        <w:tab/>
      </w:r>
      <w:r w:rsidR="00A4749B" w:rsidRPr="00600844">
        <w:rPr>
          <w:b/>
          <w:sz w:val="28"/>
          <w:szCs w:val="28"/>
          <w:lang w:val="it-IT"/>
        </w:rPr>
        <w:t>6</w:t>
      </w:r>
      <w:r w:rsidR="00CC4E78" w:rsidRPr="00600844">
        <w:rPr>
          <w:b/>
          <w:sz w:val="28"/>
          <w:szCs w:val="28"/>
          <w:lang w:val="it-IT"/>
        </w:rPr>
        <w:t xml:space="preserve">. </w:t>
      </w:r>
      <w:r w:rsidR="005D2196" w:rsidRPr="00600844">
        <w:rPr>
          <w:b/>
          <w:sz w:val="28"/>
          <w:szCs w:val="28"/>
          <w:lang w:val="it-IT"/>
        </w:rPr>
        <w:t>Nội dung điều tra</w:t>
      </w:r>
    </w:p>
    <w:p w14:paraId="0D52F868" w14:textId="77777777" w:rsidR="00A4749B" w:rsidRPr="00600844" w:rsidRDefault="00A65276" w:rsidP="00D70312">
      <w:pPr>
        <w:spacing w:before="40" w:after="40" w:line="312" w:lineRule="auto"/>
        <w:ind w:firstLine="720"/>
        <w:jc w:val="both"/>
        <w:rPr>
          <w:sz w:val="28"/>
          <w:szCs w:val="28"/>
        </w:rPr>
      </w:pPr>
      <w:r w:rsidRPr="00600844">
        <w:rPr>
          <w:b/>
          <w:sz w:val="28"/>
          <w:szCs w:val="28"/>
          <w:lang w:val="it-IT"/>
        </w:rPr>
        <w:t xml:space="preserve">   </w:t>
      </w:r>
      <w:r w:rsidR="00A4749B" w:rsidRPr="00600844">
        <w:rPr>
          <w:sz w:val="28"/>
          <w:szCs w:val="28"/>
        </w:rPr>
        <w:t>Điều tra DSGK 2024 thu thập thông tin về các nội dung chính sau:</w:t>
      </w:r>
    </w:p>
    <w:p w14:paraId="43105797" w14:textId="77777777" w:rsidR="00A4749B" w:rsidRPr="00600844" w:rsidRDefault="00A4749B" w:rsidP="00D70312">
      <w:pPr>
        <w:spacing w:before="40" w:after="40" w:line="312" w:lineRule="auto"/>
        <w:ind w:firstLine="720"/>
        <w:jc w:val="both"/>
        <w:rPr>
          <w:sz w:val="28"/>
          <w:szCs w:val="28"/>
        </w:rPr>
      </w:pPr>
      <w:r w:rsidRPr="00600844">
        <w:rPr>
          <w:sz w:val="28"/>
          <w:szCs w:val="28"/>
        </w:rPr>
        <w:t>- Thông tin về nhân khẩu học của các thành viên hộ;</w:t>
      </w:r>
    </w:p>
    <w:p w14:paraId="64FD2354" w14:textId="77777777" w:rsidR="00A4749B" w:rsidRPr="00600844" w:rsidRDefault="00A4749B" w:rsidP="00D70312">
      <w:pPr>
        <w:spacing w:before="40" w:after="40" w:line="312" w:lineRule="auto"/>
        <w:ind w:firstLine="720"/>
        <w:jc w:val="both"/>
        <w:rPr>
          <w:sz w:val="28"/>
          <w:szCs w:val="28"/>
        </w:rPr>
      </w:pPr>
      <w:r w:rsidRPr="00600844">
        <w:rPr>
          <w:sz w:val="28"/>
          <w:szCs w:val="28"/>
        </w:rPr>
        <w:t>- Thông tin về di cư;</w:t>
      </w:r>
    </w:p>
    <w:p w14:paraId="5E4147CC" w14:textId="77777777" w:rsidR="00A4749B" w:rsidRPr="00600844" w:rsidRDefault="00A4749B" w:rsidP="00D70312">
      <w:pPr>
        <w:spacing w:before="40" w:after="40" w:line="312" w:lineRule="auto"/>
        <w:ind w:firstLine="720"/>
        <w:jc w:val="both"/>
        <w:rPr>
          <w:sz w:val="28"/>
          <w:szCs w:val="28"/>
        </w:rPr>
      </w:pPr>
      <w:r w:rsidRPr="00600844">
        <w:rPr>
          <w:sz w:val="28"/>
          <w:szCs w:val="28"/>
        </w:rPr>
        <w:t>- Thông tin về giáo dục;</w:t>
      </w:r>
    </w:p>
    <w:p w14:paraId="096C47BC" w14:textId="77777777" w:rsidR="00A4749B" w:rsidRPr="00600844" w:rsidRDefault="00A4749B" w:rsidP="00D70312">
      <w:pPr>
        <w:spacing w:before="40" w:after="40" w:line="312" w:lineRule="auto"/>
        <w:ind w:firstLine="720"/>
        <w:jc w:val="both"/>
        <w:rPr>
          <w:sz w:val="28"/>
          <w:szCs w:val="28"/>
        </w:rPr>
      </w:pPr>
      <w:r w:rsidRPr="00600844">
        <w:rPr>
          <w:sz w:val="28"/>
          <w:szCs w:val="28"/>
        </w:rPr>
        <w:t>- Thông tin về hôn nhân;</w:t>
      </w:r>
    </w:p>
    <w:p w14:paraId="1A08BCFC" w14:textId="77777777" w:rsidR="00A4749B" w:rsidRPr="00600844" w:rsidRDefault="00A4749B" w:rsidP="00D70312">
      <w:pPr>
        <w:spacing w:before="40" w:after="40" w:line="312" w:lineRule="auto"/>
        <w:ind w:firstLine="720"/>
        <w:jc w:val="both"/>
        <w:rPr>
          <w:sz w:val="28"/>
          <w:szCs w:val="28"/>
        </w:rPr>
      </w:pPr>
      <w:r w:rsidRPr="00600844">
        <w:rPr>
          <w:sz w:val="28"/>
          <w:szCs w:val="28"/>
        </w:rPr>
        <w:t xml:space="preserve">- Thông tin về lịch sử sinh của nữ từ 10 - 49 tuổi; </w:t>
      </w:r>
    </w:p>
    <w:p w14:paraId="5C46C02D" w14:textId="77777777" w:rsidR="00A4749B" w:rsidRPr="00600844" w:rsidRDefault="00A4749B" w:rsidP="00D70312">
      <w:pPr>
        <w:spacing w:before="40" w:after="40" w:line="312" w:lineRule="auto"/>
        <w:ind w:firstLine="720"/>
        <w:jc w:val="both"/>
        <w:rPr>
          <w:sz w:val="28"/>
          <w:szCs w:val="28"/>
        </w:rPr>
      </w:pPr>
      <w:r w:rsidRPr="00600844">
        <w:rPr>
          <w:sz w:val="28"/>
          <w:szCs w:val="28"/>
        </w:rPr>
        <w:t>- Thông tin về người chết của hộ;</w:t>
      </w:r>
    </w:p>
    <w:p w14:paraId="214753C5" w14:textId="77777777" w:rsidR="004432F9" w:rsidRPr="00600844" w:rsidRDefault="00A4749B" w:rsidP="00D70312">
      <w:pPr>
        <w:spacing w:before="40" w:after="40" w:line="312" w:lineRule="auto"/>
        <w:ind w:firstLine="720"/>
        <w:jc w:val="both"/>
        <w:rPr>
          <w:sz w:val="28"/>
          <w:szCs w:val="28"/>
        </w:rPr>
      </w:pPr>
      <w:r w:rsidRPr="00600844">
        <w:rPr>
          <w:sz w:val="28"/>
          <w:szCs w:val="28"/>
        </w:rPr>
        <w:t>- Thông tin về nhà ở và điều kiện sống của hộ.</w:t>
      </w:r>
    </w:p>
    <w:p w14:paraId="486562BD" w14:textId="77777777" w:rsidR="003900FC" w:rsidRPr="00600844" w:rsidRDefault="003900FC" w:rsidP="00D70312">
      <w:pPr>
        <w:pStyle w:val="Heading2"/>
        <w:spacing w:before="40" w:after="40" w:line="312" w:lineRule="auto"/>
        <w:jc w:val="both"/>
        <w:rPr>
          <w:rFonts w:ascii="Times New Roman" w:hAnsi="Times New Roman"/>
          <w:b/>
          <w:color w:val="auto"/>
          <w:sz w:val="28"/>
          <w:szCs w:val="28"/>
          <w:lang w:val="it-IT"/>
        </w:rPr>
      </w:pPr>
      <w:r w:rsidRPr="00600844">
        <w:rPr>
          <w:rFonts w:ascii="Times New Roman" w:hAnsi="Times New Roman"/>
          <w:color w:val="auto"/>
          <w:sz w:val="28"/>
          <w:szCs w:val="28"/>
          <w:lang w:val="it-IT"/>
        </w:rPr>
        <w:t xml:space="preserve">  </w:t>
      </w:r>
      <w:r w:rsidR="00C96D04" w:rsidRPr="00600844">
        <w:rPr>
          <w:rFonts w:ascii="Times New Roman" w:hAnsi="Times New Roman"/>
          <w:color w:val="auto"/>
          <w:sz w:val="28"/>
          <w:szCs w:val="28"/>
          <w:lang w:val="it-IT"/>
        </w:rPr>
        <w:t xml:space="preserve">  </w:t>
      </w:r>
      <w:r w:rsidR="00E06793" w:rsidRPr="00600844">
        <w:rPr>
          <w:rFonts w:ascii="Times New Roman" w:hAnsi="Times New Roman"/>
          <w:color w:val="auto"/>
          <w:sz w:val="28"/>
          <w:szCs w:val="28"/>
          <w:lang w:val="it-IT"/>
        </w:rPr>
        <w:t xml:space="preserve"> </w:t>
      </w:r>
      <w:r w:rsidR="00E541D7" w:rsidRPr="00600844">
        <w:rPr>
          <w:rFonts w:ascii="Times New Roman" w:hAnsi="Times New Roman"/>
          <w:color w:val="auto"/>
          <w:sz w:val="28"/>
          <w:szCs w:val="28"/>
          <w:lang w:val="it-IT"/>
        </w:rPr>
        <w:tab/>
      </w:r>
      <w:r w:rsidR="00A4749B" w:rsidRPr="00600844">
        <w:rPr>
          <w:rFonts w:ascii="Times New Roman" w:hAnsi="Times New Roman"/>
          <w:b/>
          <w:color w:val="auto"/>
          <w:sz w:val="28"/>
          <w:szCs w:val="28"/>
          <w:lang w:val="it-IT"/>
        </w:rPr>
        <w:t>7</w:t>
      </w:r>
      <w:r w:rsidRPr="00600844">
        <w:rPr>
          <w:rFonts w:ascii="Times New Roman" w:hAnsi="Times New Roman"/>
          <w:b/>
          <w:color w:val="auto"/>
          <w:sz w:val="28"/>
          <w:szCs w:val="28"/>
          <w:lang w:val="it-IT"/>
        </w:rPr>
        <w:t>. Phiếu điều tra</w:t>
      </w:r>
    </w:p>
    <w:p w14:paraId="7489D302" w14:textId="77777777" w:rsidR="00A4749B" w:rsidRPr="00600844" w:rsidRDefault="00A4749B" w:rsidP="00D70312">
      <w:pPr>
        <w:spacing w:before="40" w:after="40" w:line="312" w:lineRule="auto"/>
        <w:ind w:firstLine="720"/>
        <w:jc w:val="both"/>
        <w:rPr>
          <w:sz w:val="28"/>
          <w:szCs w:val="28"/>
        </w:rPr>
      </w:pPr>
      <w:r w:rsidRPr="00600844">
        <w:rPr>
          <w:sz w:val="28"/>
          <w:szCs w:val="28"/>
          <w:lang w:val="it-IT"/>
        </w:rPr>
        <w:t>Điều tra DSGK 2024 sử dụng 03 loại phiếu để thu thập thông tin phục vụ lập bảng kê hộ dân cư và thu thập thông tin phục vụ tổng hợp các chỉ tiêu</w:t>
      </w:r>
      <w:r w:rsidRPr="00600844">
        <w:rPr>
          <w:sz w:val="28"/>
          <w:szCs w:val="28"/>
        </w:rPr>
        <w:t>, cụ thể như sau:</w:t>
      </w:r>
    </w:p>
    <w:p w14:paraId="6670F893" w14:textId="77777777" w:rsidR="00A4749B" w:rsidRPr="00600844" w:rsidRDefault="00A4749B" w:rsidP="00D70312">
      <w:pPr>
        <w:spacing w:before="40" w:after="40" w:line="312" w:lineRule="auto"/>
        <w:ind w:firstLine="720"/>
        <w:jc w:val="both"/>
        <w:rPr>
          <w:spacing w:val="-6"/>
          <w:sz w:val="28"/>
          <w:szCs w:val="28"/>
          <w:lang w:val="it-IT"/>
        </w:rPr>
      </w:pPr>
      <w:r w:rsidRPr="00600844">
        <w:rPr>
          <w:spacing w:val="-6"/>
          <w:sz w:val="28"/>
          <w:szCs w:val="28"/>
        </w:rPr>
        <w:t>- Phiếu 01/DSGK-BK: Thu thập các thông tin phục vụ lập bảng kê hộ dân cư.</w:t>
      </w:r>
    </w:p>
    <w:p w14:paraId="16FCFB31" w14:textId="1E587535" w:rsidR="00A4749B" w:rsidRPr="00600844" w:rsidRDefault="00A4749B" w:rsidP="00D70312">
      <w:pPr>
        <w:spacing w:before="40" w:after="40" w:line="312" w:lineRule="auto"/>
        <w:ind w:firstLine="720"/>
        <w:jc w:val="both"/>
        <w:rPr>
          <w:spacing w:val="-4"/>
          <w:sz w:val="28"/>
          <w:szCs w:val="28"/>
        </w:rPr>
      </w:pPr>
      <w:r w:rsidRPr="00600844">
        <w:rPr>
          <w:spacing w:val="-4"/>
          <w:sz w:val="28"/>
          <w:szCs w:val="28"/>
        </w:rPr>
        <w:t>- Phiếu 02/DSGK-PN: T</w:t>
      </w:r>
      <w:r w:rsidRPr="00600844">
        <w:rPr>
          <w:spacing w:val="-4"/>
          <w:sz w:val="28"/>
          <w:szCs w:val="28"/>
          <w:lang w:val="vi-VN"/>
        </w:rPr>
        <w:t>hu thập thông</w:t>
      </w:r>
      <w:r w:rsidRPr="00600844">
        <w:rPr>
          <w:spacing w:val="-4"/>
          <w:sz w:val="28"/>
          <w:szCs w:val="28"/>
        </w:rPr>
        <w:t xml:space="preserve"> tin</w:t>
      </w:r>
      <w:r w:rsidRPr="00600844">
        <w:rPr>
          <w:spacing w:val="-4"/>
          <w:sz w:val="28"/>
          <w:szCs w:val="28"/>
          <w:lang w:val="vi-VN"/>
        </w:rPr>
        <w:t xml:space="preserve"> </w:t>
      </w:r>
      <w:r w:rsidRPr="00600844">
        <w:rPr>
          <w:spacing w:val="-4"/>
          <w:sz w:val="28"/>
          <w:szCs w:val="28"/>
        </w:rPr>
        <w:t>nhân khẩu học</w:t>
      </w:r>
      <w:r w:rsidR="004E06A3">
        <w:rPr>
          <w:spacing w:val="-4"/>
          <w:sz w:val="28"/>
          <w:szCs w:val="28"/>
        </w:rPr>
        <w:t>,</w:t>
      </w:r>
      <w:r w:rsidRPr="00600844">
        <w:rPr>
          <w:spacing w:val="-4"/>
          <w:sz w:val="28"/>
          <w:szCs w:val="28"/>
        </w:rPr>
        <w:t xml:space="preserve"> di cư của </w:t>
      </w:r>
      <w:r w:rsidR="004E06A3">
        <w:rPr>
          <w:spacing w:val="-4"/>
          <w:sz w:val="28"/>
          <w:szCs w:val="28"/>
        </w:rPr>
        <w:t xml:space="preserve">người </w:t>
      </w:r>
      <w:r w:rsidR="00701359">
        <w:rPr>
          <w:spacing w:val="-4"/>
          <w:sz w:val="28"/>
          <w:szCs w:val="28"/>
          <w:lang w:val="vi-VN"/>
        </w:rPr>
        <w:t>dân,</w:t>
      </w:r>
      <w:r w:rsidRPr="00600844">
        <w:rPr>
          <w:spacing w:val="-4"/>
          <w:sz w:val="28"/>
          <w:szCs w:val="28"/>
        </w:rPr>
        <w:t xml:space="preserve"> thông tin về người chết và nhà ở của hộ.</w:t>
      </w:r>
      <w:r w:rsidRPr="00600844">
        <w:rPr>
          <w:spacing w:val="-4"/>
          <w:sz w:val="28"/>
          <w:szCs w:val="28"/>
          <w:lang w:val="vi-VN"/>
        </w:rPr>
        <w:t xml:space="preserve"> </w:t>
      </w:r>
    </w:p>
    <w:p w14:paraId="023D4DD6" w14:textId="4F75BA92" w:rsidR="00A4749B" w:rsidRPr="00600844" w:rsidRDefault="00A4749B" w:rsidP="00D70312">
      <w:pPr>
        <w:spacing w:before="40" w:after="40" w:line="312" w:lineRule="auto"/>
        <w:ind w:firstLine="720"/>
        <w:jc w:val="both"/>
        <w:rPr>
          <w:spacing w:val="-4"/>
          <w:sz w:val="28"/>
          <w:szCs w:val="28"/>
          <w:lang w:val="vi-VN"/>
        </w:rPr>
      </w:pPr>
      <w:r w:rsidRPr="00600844">
        <w:rPr>
          <w:spacing w:val="-4"/>
          <w:sz w:val="28"/>
          <w:szCs w:val="28"/>
        </w:rPr>
        <w:lastRenderedPageBreak/>
        <w:t xml:space="preserve">- Phiếu 03/DSGK-PD: Ngoài các thông tin như Phiếu 02/DSGK-PN, thu </w:t>
      </w:r>
      <w:r w:rsidRPr="00D906F1">
        <w:rPr>
          <w:sz w:val="28"/>
          <w:szCs w:val="28"/>
        </w:rPr>
        <w:t xml:space="preserve">thập </w:t>
      </w:r>
      <w:r w:rsidR="004E06A3" w:rsidRPr="00D906F1">
        <w:rPr>
          <w:sz w:val="28"/>
          <w:szCs w:val="28"/>
        </w:rPr>
        <w:t xml:space="preserve">bổ sung </w:t>
      </w:r>
      <w:r w:rsidRPr="00D906F1">
        <w:rPr>
          <w:sz w:val="28"/>
          <w:szCs w:val="28"/>
        </w:rPr>
        <w:t xml:space="preserve">các thông tin về tình trạng hôn nhân, giáo dục của thành viên hộ; lịch sử sinh của nữ từ 10-49 tuổi, thông tin </w:t>
      </w:r>
      <w:r w:rsidR="004E06A3" w:rsidRPr="00D906F1">
        <w:rPr>
          <w:sz w:val="28"/>
          <w:szCs w:val="28"/>
        </w:rPr>
        <w:t xml:space="preserve">chi tiết hơn </w:t>
      </w:r>
      <w:r w:rsidRPr="00D906F1">
        <w:rPr>
          <w:sz w:val="28"/>
          <w:szCs w:val="28"/>
        </w:rPr>
        <w:t>về nhà ở và điều kiện sống của hộ</w:t>
      </w:r>
      <w:r w:rsidRPr="00D906F1">
        <w:rPr>
          <w:sz w:val="28"/>
          <w:szCs w:val="28"/>
          <w:lang w:val="vi-VN"/>
        </w:rPr>
        <w:t>.</w:t>
      </w:r>
    </w:p>
    <w:p w14:paraId="04DFC5B7" w14:textId="77777777" w:rsidR="005D2196" w:rsidRPr="00600844" w:rsidRDefault="003900FC" w:rsidP="00D70312">
      <w:pPr>
        <w:spacing w:before="40" w:after="40" w:line="312" w:lineRule="auto"/>
        <w:jc w:val="both"/>
        <w:rPr>
          <w:b/>
          <w:sz w:val="28"/>
          <w:szCs w:val="28"/>
        </w:rPr>
      </w:pPr>
      <w:r w:rsidRPr="00600844">
        <w:rPr>
          <w:b/>
          <w:sz w:val="28"/>
          <w:szCs w:val="28"/>
          <w:lang w:val="it-IT"/>
        </w:rPr>
        <w:t xml:space="preserve">  </w:t>
      </w:r>
      <w:r w:rsidR="00E06793" w:rsidRPr="00600844">
        <w:rPr>
          <w:b/>
          <w:sz w:val="28"/>
          <w:szCs w:val="28"/>
          <w:lang w:val="it-IT"/>
        </w:rPr>
        <w:t xml:space="preserve">    </w:t>
      </w:r>
      <w:r w:rsidR="00E541D7" w:rsidRPr="00600844">
        <w:rPr>
          <w:b/>
          <w:sz w:val="28"/>
          <w:szCs w:val="28"/>
          <w:lang w:val="it-IT"/>
        </w:rPr>
        <w:tab/>
      </w:r>
      <w:r w:rsidR="00A4749B" w:rsidRPr="00600844">
        <w:rPr>
          <w:b/>
          <w:sz w:val="28"/>
          <w:szCs w:val="28"/>
        </w:rPr>
        <w:t>8</w:t>
      </w:r>
      <w:r w:rsidRPr="00600844">
        <w:rPr>
          <w:b/>
          <w:sz w:val="28"/>
          <w:szCs w:val="28"/>
        </w:rPr>
        <w:t xml:space="preserve">. </w:t>
      </w:r>
      <w:r w:rsidR="005D2196" w:rsidRPr="00600844">
        <w:rPr>
          <w:b/>
          <w:sz w:val="28"/>
          <w:szCs w:val="28"/>
        </w:rPr>
        <w:t>Phương pháp thu thập thông tin</w:t>
      </w:r>
    </w:p>
    <w:p w14:paraId="17B0AF17" w14:textId="72834E39" w:rsidR="00A4749B" w:rsidRPr="00600844" w:rsidRDefault="00A4749B" w:rsidP="00D70312">
      <w:pPr>
        <w:tabs>
          <w:tab w:val="left" w:pos="720"/>
        </w:tabs>
        <w:spacing w:before="40" w:after="40" w:line="312" w:lineRule="auto"/>
        <w:ind w:firstLine="720"/>
        <w:jc w:val="both"/>
        <w:rPr>
          <w:sz w:val="28"/>
          <w:szCs w:val="28"/>
          <w:lang w:val="it-IT"/>
        </w:rPr>
      </w:pPr>
      <w:r w:rsidRPr="00600844">
        <w:rPr>
          <w:sz w:val="28"/>
          <w:szCs w:val="28"/>
        </w:rPr>
        <w:t xml:space="preserve">Điều tra DSGK 2024 </w:t>
      </w:r>
      <w:r w:rsidR="00600844">
        <w:rPr>
          <w:sz w:val="28"/>
          <w:szCs w:val="28"/>
        </w:rPr>
        <w:t xml:space="preserve">là cuộc điều tra chọn mẫu, </w:t>
      </w:r>
      <w:r w:rsidRPr="00600844">
        <w:rPr>
          <w:sz w:val="28"/>
          <w:szCs w:val="28"/>
        </w:rPr>
        <w:t xml:space="preserve">áp dụng phương pháp </w:t>
      </w:r>
      <w:r w:rsidRPr="00600844">
        <w:rPr>
          <w:bCs/>
          <w:sz w:val="28"/>
          <w:szCs w:val="28"/>
        </w:rPr>
        <w:t xml:space="preserve">phỏng vấn trực tiếp. </w:t>
      </w:r>
      <w:r w:rsidRPr="00600844">
        <w:rPr>
          <w:sz w:val="28"/>
          <w:szCs w:val="28"/>
          <w:lang w:val="it-IT"/>
        </w:rPr>
        <w:t xml:space="preserve">Điều tra viên (ĐTV) đến từng hộ để hỏi người cung cấp thông tin và ghi đầy đủ các câu trả lời vào phiếu điều tra điện tử được thiết kế trên thiết bị di động (CAPI). </w:t>
      </w:r>
    </w:p>
    <w:p w14:paraId="7091234A" w14:textId="77777777" w:rsidR="00993E60" w:rsidRPr="00600844" w:rsidRDefault="00981B15" w:rsidP="00D70312">
      <w:pPr>
        <w:spacing w:before="40" w:after="40" w:line="312" w:lineRule="auto"/>
        <w:jc w:val="both"/>
        <w:rPr>
          <w:b/>
          <w:sz w:val="28"/>
          <w:szCs w:val="28"/>
          <w:lang w:val="it-IT"/>
        </w:rPr>
      </w:pPr>
      <w:r w:rsidRPr="00600844">
        <w:rPr>
          <w:b/>
          <w:sz w:val="28"/>
          <w:szCs w:val="28"/>
          <w:lang w:val="it-IT"/>
        </w:rPr>
        <w:t xml:space="preserve">     </w:t>
      </w:r>
      <w:r w:rsidR="00E541D7" w:rsidRPr="00600844">
        <w:rPr>
          <w:b/>
          <w:sz w:val="28"/>
          <w:szCs w:val="28"/>
          <w:lang w:val="it-IT"/>
        </w:rPr>
        <w:tab/>
      </w:r>
      <w:r w:rsidR="00A4749B" w:rsidRPr="00600844">
        <w:rPr>
          <w:b/>
          <w:sz w:val="28"/>
          <w:szCs w:val="28"/>
          <w:lang w:val="it-IT"/>
        </w:rPr>
        <w:t>9</w:t>
      </w:r>
      <w:r w:rsidR="00E06793" w:rsidRPr="00600844">
        <w:rPr>
          <w:b/>
          <w:sz w:val="28"/>
          <w:szCs w:val="28"/>
          <w:lang w:val="it-IT"/>
        </w:rPr>
        <w:t xml:space="preserve">. </w:t>
      </w:r>
      <w:r w:rsidR="005E63A3" w:rsidRPr="00600844">
        <w:rPr>
          <w:b/>
          <w:sz w:val="28"/>
          <w:szCs w:val="28"/>
          <w:lang w:val="it-IT"/>
        </w:rPr>
        <w:t>Công bố kết quả</w:t>
      </w:r>
      <w:r w:rsidR="00792CFD" w:rsidRPr="00600844">
        <w:rPr>
          <w:b/>
          <w:sz w:val="28"/>
          <w:szCs w:val="28"/>
          <w:lang w:val="it-IT"/>
        </w:rPr>
        <w:t xml:space="preserve"> </w:t>
      </w:r>
    </w:p>
    <w:p w14:paraId="0B03CE8A" w14:textId="77777777" w:rsidR="003900FC" w:rsidRPr="00600844" w:rsidRDefault="003900FC" w:rsidP="00D70312">
      <w:pPr>
        <w:spacing w:before="40" w:after="40" w:line="312" w:lineRule="auto"/>
        <w:ind w:firstLine="720"/>
        <w:jc w:val="both"/>
        <w:rPr>
          <w:sz w:val="28"/>
          <w:szCs w:val="28"/>
          <w:lang w:val="es-AR"/>
        </w:rPr>
      </w:pPr>
      <w:r w:rsidRPr="00600844">
        <w:rPr>
          <w:sz w:val="28"/>
          <w:szCs w:val="28"/>
          <w:lang w:val="es-AR"/>
        </w:rPr>
        <w:t xml:space="preserve">Kết quả </w:t>
      </w:r>
      <w:r w:rsidRPr="00600844">
        <w:rPr>
          <w:sz w:val="28"/>
          <w:szCs w:val="28"/>
          <w:lang w:val="it-IT"/>
        </w:rPr>
        <w:t>điều tra toàn bộ</w:t>
      </w:r>
      <w:r w:rsidR="00A4749B" w:rsidRPr="00600844">
        <w:rPr>
          <w:sz w:val="28"/>
          <w:szCs w:val="28"/>
          <w:lang w:val="es-AR"/>
        </w:rPr>
        <w:t xml:space="preserve"> sẽ được công bố vào tháng 11-12/2024</w:t>
      </w:r>
      <w:r w:rsidRPr="00600844">
        <w:rPr>
          <w:sz w:val="28"/>
          <w:szCs w:val="28"/>
          <w:lang w:val="es-AR"/>
        </w:rPr>
        <w:t>. Các báo cáo phân tích chuy</w:t>
      </w:r>
      <w:r w:rsidR="00A4749B" w:rsidRPr="00600844">
        <w:rPr>
          <w:sz w:val="28"/>
          <w:szCs w:val="28"/>
          <w:lang w:val="es-AR"/>
        </w:rPr>
        <w:t>ên đề sẽ được công bố vào năm 2025</w:t>
      </w:r>
      <w:r w:rsidRPr="00600844">
        <w:rPr>
          <w:sz w:val="28"/>
          <w:szCs w:val="28"/>
          <w:lang w:val="es-AR"/>
        </w:rPr>
        <w:t>.</w:t>
      </w:r>
    </w:p>
    <w:p w14:paraId="2C1732F7" w14:textId="77777777" w:rsidR="005E63A3" w:rsidRPr="00600844" w:rsidRDefault="00E06793" w:rsidP="00D70312">
      <w:pPr>
        <w:spacing w:before="40" w:after="40" w:line="312" w:lineRule="auto"/>
        <w:jc w:val="both"/>
        <w:rPr>
          <w:b/>
          <w:sz w:val="28"/>
          <w:szCs w:val="28"/>
          <w:lang w:val="vi-VN"/>
        </w:rPr>
      </w:pPr>
      <w:r w:rsidRPr="00600844">
        <w:rPr>
          <w:b/>
          <w:sz w:val="28"/>
          <w:szCs w:val="28"/>
          <w:lang w:val="vi-VN"/>
        </w:rPr>
        <w:t xml:space="preserve">     </w:t>
      </w:r>
      <w:r w:rsidR="00E541D7" w:rsidRPr="00600844">
        <w:rPr>
          <w:b/>
          <w:sz w:val="28"/>
          <w:szCs w:val="28"/>
          <w:lang w:val="vi-VN"/>
        </w:rPr>
        <w:tab/>
      </w:r>
      <w:r w:rsidR="00B65AC3" w:rsidRPr="00600844">
        <w:rPr>
          <w:b/>
          <w:sz w:val="28"/>
          <w:szCs w:val="28"/>
          <w:lang w:val="vi-VN"/>
        </w:rPr>
        <w:t>10</w:t>
      </w:r>
      <w:r w:rsidRPr="00600844">
        <w:rPr>
          <w:b/>
          <w:sz w:val="28"/>
          <w:szCs w:val="28"/>
          <w:lang w:val="vi-VN"/>
        </w:rPr>
        <w:t xml:space="preserve">. </w:t>
      </w:r>
      <w:r w:rsidR="00E40427" w:rsidRPr="00600844">
        <w:rPr>
          <w:b/>
          <w:sz w:val="28"/>
          <w:szCs w:val="28"/>
          <w:lang w:val="vi-VN"/>
        </w:rPr>
        <w:t>Công tác tuyên truyền</w:t>
      </w:r>
    </w:p>
    <w:p w14:paraId="110AF55D" w14:textId="4C1CAD2E" w:rsidR="003900FC" w:rsidRPr="00600844" w:rsidRDefault="003900FC" w:rsidP="00D70312">
      <w:pPr>
        <w:spacing w:before="40" w:after="40" w:line="312" w:lineRule="auto"/>
        <w:ind w:firstLine="720"/>
        <w:jc w:val="both"/>
        <w:rPr>
          <w:sz w:val="28"/>
          <w:szCs w:val="28"/>
          <w:lang w:val="it-IT"/>
        </w:rPr>
      </w:pPr>
      <w:r w:rsidRPr="00600844">
        <w:rPr>
          <w:sz w:val="28"/>
          <w:szCs w:val="28"/>
          <w:lang w:val="it-IT"/>
        </w:rPr>
        <w:t xml:space="preserve">Hoạt động tuyên truyền </w:t>
      </w:r>
      <w:r w:rsidR="0021745F" w:rsidRPr="00600844">
        <w:rPr>
          <w:sz w:val="28"/>
          <w:szCs w:val="28"/>
          <w:lang w:val="it-IT"/>
        </w:rPr>
        <w:t>cần</w:t>
      </w:r>
      <w:r w:rsidRPr="00600844">
        <w:rPr>
          <w:sz w:val="28"/>
          <w:szCs w:val="28"/>
          <w:lang w:val="it-IT"/>
        </w:rPr>
        <w:t xml:space="preserve"> làm rõ mục đích, ý nghĩa, yêu cầu, nội d</w:t>
      </w:r>
      <w:r w:rsidR="00B65AC3" w:rsidRPr="00600844">
        <w:rPr>
          <w:sz w:val="28"/>
          <w:szCs w:val="28"/>
          <w:lang w:val="it-IT"/>
        </w:rPr>
        <w:t>ung và kế hoạch thực hiện Đ</w:t>
      </w:r>
      <w:r w:rsidRPr="00600844">
        <w:rPr>
          <w:sz w:val="28"/>
          <w:szCs w:val="28"/>
          <w:lang w:val="it-IT"/>
        </w:rPr>
        <w:t xml:space="preserve">iều tra </w:t>
      </w:r>
      <w:r w:rsidR="00920035" w:rsidRPr="00600844">
        <w:rPr>
          <w:sz w:val="28"/>
          <w:szCs w:val="28"/>
          <w:lang w:val="it-IT"/>
        </w:rPr>
        <w:t>DSGK</w:t>
      </w:r>
      <w:r w:rsidR="00B65AC3" w:rsidRPr="00600844">
        <w:rPr>
          <w:sz w:val="28"/>
          <w:szCs w:val="28"/>
          <w:lang w:val="it-IT"/>
        </w:rPr>
        <w:t xml:space="preserve"> 2024 </w:t>
      </w:r>
      <w:r w:rsidRPr="00600844">
        <w:rPr>
          <w:sz w:val="28"/>
          <w:szCs w:val="28"/>
          <w:lang w:val="it-IT"/>
        </w:rPr>
        <w:t xml:space="preserve">đến các cấp, các ngành, các hộ và toàn thể nhân dân. Trong đó, cần đặc biệt nhấn mạnh </w:t>
      </w:r>
      <w:r w:rsidR="004E06A3">
        <w:rPr>
          <w:sz w:val="28"/>
          <w:szCs w:val="28"/>
          <w:lang w:val="it-IT"/>
        </w:rPr>
        <w:t xml:space="preserve">về bảo mật thông tin riêng </w:t>
      </w:r>
      <w:r w:rsidR="004E06A3" w:rsidRPr="00D906F1">
        <w:rPr>
          <w:spacing w:val="-2"/>
          <w:sz w:val="28"/>
          <w:szCs w:val="28"/>
          <w:lang w:val="it-IT"/>
        </w:rPr>
        <w:t>tư theo quy định của Luật Thống kê và các văn bản pháp quy liên quan khác (</w:t>
      </w:r>
      <w:r w:rsidRPr="00D906F1">
        <w:rPr>
          <w:spacing w:val="-2"/>
          <w:sz w:val="28"/>
          <w:szCs w:val="28"/>
          <w:lang w:val="it-IT"/>
        </w:rPr>
        <w:t xml:space="preserve">số liệu điều tra </w:t>
      </w:r>
      <w:r w:rsidR="00B65AC3" w:rsidRPr="00D906F1">
        <w:rPr>
          <w:spacing w:val="-2"/>
          <w:sz w:val="28"/>
          <w:szCs w:val="28"/>
          <w:lang w:val="it-IT"/>
        </w:rPr>
        <w:t xml:space="preserve">chỉ phục vụ cho mục đích thống kê, </w:t>
      </w:r>
      <w:r w:rsidRPr="00D906F1">
        <w:rPr>
          <w:spacing w:val="-2"/>
          <w:sz w:val="28"/>
          <w:szCs w:val="28"/>
          <w:lang w:val="it-IT"/>
        </w:rPr>
        <w:t xml:space="preserve">không liên quan </w:t>
      </w:r>
      <w:r w:rsidR="00B65AC3" w:rsidRPr="00D906F1">
        <w:rPr>
          <w:spacing w:val="-2"/>
          <w:sz w:val="28"/>
          <w:szCs w:val="28"/>
          <w:lang w:val="it-IT"/>
        </w:rPr>
        <w:t>đến các vấn đề về thường trú, tạm trú,</w:t>
      </w:r>
      <w:r w:rsidRPr="00D906F1">
        <w:rPr>
          <w:spacing w:val="-2"/>
          <w:sz w:val="28"/>
          <w:szCs w:val="28"/>
          <w:lang w:val="it-IT"/>
        </w:rPr>
        <w:t xml:space="preserve"> thu thuế và không sử dụng cho bất kỳ mục đích nào khác</w:t>
      </w:r>
      <w:r w:rsidR="005632F5" w:rsidRPr="00D906F1">
        <w:rPr>
          <w:spacing w:val="-2"/>
          <w:sz w:val="28"/>
          <w:szCs w:val="28"/>
          <w:lang w:val="it-IT"/>
        </w:rPr>
        <w:t>)</w:t>
      </w:r>
      <w:r w:rsidRPr="00D906F1">
        <w:rPr>
          <w:spacing w:val="-2"/>
          <w:sz w:val="28"/>
          <w:szCs w:val="28"/>
          <w:lang w:val="it-IT"/>
        </w:rPr>
        <w:t>.</w:t>
      </w:r>
    </w:p>
    <w:p w14:paraId="6C73BD22" w14:textId="097984C6" w:rsidR="00B6293B" w:rsidRPr="00600844" w:rsidRDefault="00F8633D" w:rsidP="00D70312">
      <w:pPr>
        <w:spacing w:before="40" w:after="40" w:line="312" w:lineRule="auto"/>
        <w:ind w:firstLine="720"/>
        <w:jc w:val="both"/>
        <w:rPr>
          <w:bCs/>
          <w:sz w:val="28"/>
          <w:szCs w:val="28"/>
          <w:lang w:val="es-AR"/>
        </w:rPr>
      </w:pPr>
      <w:r>
        <w:rPr>
          <w:sz w:val="28"/>
          <w:szCs w:val="28"/>
          <w:lang w:val="es-AR"/>
        </w:rPr>
        <w:t>Cơ quan Thống kê phối hợp với các</w:t>
      </w:r>
      <w:r w:rsidR="00B6293B" w:rsidRPr="00600844">
        <w:rPr>
          <w:sz w:val="28"/>
          <w:szCs w:val="28"/>
          <w:lang w:val="it-IT"/>
        </w:rPr>
        <w:t xml:space="preserve"> đơn vị tại địa phương (phát thanh, truyền hìn</w:t>
      </w:r>
      <w:r w:rsidR="00B65AC3" w:rsidRPr="00600844">
        <w:rPr>
          <w:sz w:val="28"/>
          <w:szCs w:val="28"/>
          <w:lang w:val="it-IT"/>
        </w:rPr>
        <w:t>h, bưu điệ</w:t>
      </w:r>
      <w:r w:rsidR="001A19F4">
        <w:rPr>
          <w:sz w:val="28"/>
          <w:szCs w:val="28"/>
          <w:lang w:val="vi-VN"/>
        </w:rPr>
        <w:t>n..</w:t>
      </w:r>
      <w:r w:rsidR="00B65AC3" w:rsidRPr="00600844">
        <w:rPr>
          <w:sz w:val="28"/>
          <w:szCs w:val="28"/>
          <w:lang w:val="it-IT"/>
        </w:rPr>
        <w:t>.) huy động</w:t>
      </w:r>
      <w:r w:rsidR="00B6293B" w:rsidRPr="00600844">
        <w:rPr>
          <w:sz w:val="28"/>
          <w:szCs w:val="28"/>
          <w:lang w:val="it-IT"/>
        </w:rPr>
        <w:t xml:space="preserve"> các hình thức tuyên truyền, bảo đảm thực hiện hiệu</w:t>
      </w:r>
      <w:r w:rsidR="00B65AC3" w:rsidRPr="00600844">
        <w:rPr>
          <w:sz w:val="28"/>
          <w:szCs w:val="28"/>
          <w:lang w:val="it-IT"/>
        </w:rPr>
        <w:t xml:space="preserve"> quả công tác tuyên truyền </w:t>
      </w:r>
      <w:r w:rsidR="00B6293B" w:rsidRPr="00600844">
        <w:rPr>
          <w:sz w:val="28"/>
          <w:szCs w:val="28"/>
          <w:lang w:val="it-IT"/>
        </w:rPr>
        <w:t>điều tra, vận động nhân d</w:t>
      </w:r>
      <w:r w:rsidR="00B65AC3" w:rsidRPr="00600844">
        <w:rPr>
          <w:sz w:val="28"/>
          <w:szCs w:val="28"/>
          <w:lang w:val="it-IT"/>
        </w:rPr>
        <w:t xml:space="preserve">ân tích cực hưởng ứng cuộc </w:t>
      </w:r>
      <w:r w:rsidR="00B6293B" w:rsidRPr="00600844">
        <w:rPr>
          <w:sz w:val="28"/>
          <w:szCs w:val="28"/>
          <w:lang w:val="it-IT"/>
        </w:rPr>
        <w:t>điều tra</w:t>
      </w:r>
      <w:r w:rsidR="00D802EA" w:rsidRPr="00600844">
        <w:rPr>
          <w:sz w:val="28"/>
          <w:szCs w:val="28"/>
          <w:lang w:val="it-IT"/>
        </w:rPr>
        <w:t>;</w:t>
      </w:r>
      <w:r w:rsidR="00B6293B" w:rsidRPr="00600844">
        <w:rPr>
          <w:sz w:val="28"/>
          <w:szCs w:val="28"/>
          <w:lang w:val="it-IT"/>
        </w:rPr>
        <w:t xml:space="preserve"> </w:t>
      </w:r>
      <w:r w:rsidR="00B6293B" w:rsidRPr="00600844">
        <w:rPr>
          <w:bCs/>
          <w:sz w:val="28"/>
          <w:szCs w:val="28"/>
          <w:lang w:val="es-AR"/>
        </w:rPr>
        <w:t xml:space="preserve">huy động sự tham gia tích cực của toàn bộ hệ thống chính trị và tổ chức, hoạt động tuyên truyền phải phù hợp với đặc điểm kinh tế - xã hội của từng địa phương. </w:t>
      </w:r>
    </w:p>
    <w:p w14:paraId="2F2BC514" w14:textId="77777777" w:rsidR="00B6293B" w:rsidRPr="00600844" w:rsidRDefault="0021745F" w:rsidP="00D70312">
      <w:pPr>
        <w:spacing w:before="40" w:after="40" w:line="312" w:lineRule="auto"/>
        <w:ind w:firstLine="720"/>
        <w:jc w:val="both"/>
        <w:rPr>
          <w:bCs/>
          <w:spacing w:val="-6"/>
          <w:sz w:val="28"/>
          <w:szCs w:val="28"/>
          <w:lang w:val="es-AR"/>
        </w:rPr>
      </w:pPr>
      <w:r w:rsidRPr="00600844">
        <w:rPr>
          <w:bCs/>
          <w:sz w:val="28"/>
          <w:szCs w:val="28"/>
          <w:lang w:val="es-AR"/>
        </w:rPr>
        <w:t xml:space="preserve">Các </w:t>
      </w:r>
      <w:r w:rsidR="00B65AC3" w:rsidRPr="00600844">
        <w:rPr>
          <w:bCs/>
          <w:sz w:val="28"/>
          <w:szCs w:val="28"/>
          <w:lang w:val="es-AR"/>
        </w:rPr>
        <w:t xml:space="preserve">cơ quan thông tin đại chúng </w:t>
      </w:r>
      <w:r w:rsidRPr="00600844">
        <w:rPr>
          <w:bCs/>
          <w:sz w:val="28"/>
          <w:szCs w:val="28"/>
          <w:lang w:val="es-AR"/>
        </w:rPr>
        <w:t xml:space="preserve">phối hợp chặt chẽ với </w:t>
      </w:r>
      <w:r w:rsidR="00B65AC3" w:rsidRPr="00600844">
        <w:rPr>
          <w:bCs/>
          <w:sz w:val="28"/>
          <w:szCs w:val="28"/>
          <w:lang w:val="es-AR"/>
        </w:rPr>
        <w:t>Tổ công tác</w:t>
      </w:r>
      <w:r w:rsidR="00564C1B" w:rsidRPr="00600844">
        <w:rPr>
          <w:sz w:val="28"/>
          <w:szCs w:val="28"/>
          <w:lang w:val="es-AR"/>
        </w:rPr>
        <w:t xml:space="preserve"> điều tra dân số và nhà ở </w:t>
      </w:r>
      <w:r w:rsidR="009970BF" w:rsidRPr="00600844">
        <w:rPr>
          <w:sz w:val="28"/>
          <w:szCs w:val="28"/>
          <w:lang w:val="es-AR"/>
        </w:rPr>
        <w:t xml:space="preserve">giữa kỳ </w:t>
      </w:r>
      <w:r w:rsidR="00EA7AA4" w:rsidRPr="00600844">
        <w:rPr>
          <w:sz w:val="28"/>
          <w:szCs w:val="28"/>
          <w:lang w:val="vi-VN"/>
        </w:rPr>
        <w:t>t</w:t>
      </w:r>
      <w:r w:rsidR="008B7D0F" w:rsidRPr="00600844">
        <w:rPr>
          <w:sz w:val="28"/>
          <w:szCs w:val="28"/>
          <w:lang w:val="es-AR"/>
        </w:rPr>
        <w:t>rung ương</w:t>
      </w:r>
      <w:r w:rsidR="00B65AC3" w:rsidRPr="00600844">
        <w:rPr>
          <w:bCs/>
          <w:sz w:val="28"/>
          <w:szCs w:val="28"/>
          <w:lang w:val="es-AR"/>
        </w:rPr>
        <w:t xml:space="preserve"> tuyên truyền để thông tin</w:t>
      </w:r>
      <w:r w:rsidRPr="00600844">
        <w:rPr>
          <w:bCs/>
          <w:sz w:val="28"/>
          <w:szCs w:val="28"/>
          <w:lang w:val="es-AR"/>
        </w:rPr>
        <w:t xml:space="preserve"> điều tra đến được với mọi người dân. </w:t>
      </w:r>
      <w:r w:rsidR="00C00A9B" w:rsidRPr="00600844">
        <w:rPr>
          <w:bCs/>
          <w:sz w:val="28"/>
          <w:szCs w:val="28"/>
          <w:lang w:val="es-AR"/>
        </w:rPr>
        <w:t>Bên cạnh</w:t>
      </w:r>
      <w:r w:rsidR="00B6293B" w:rsidRPr="00600844">
        <w:rPr>
          <w:bCs/>
          <w:sz w:val="28"/>
          <w:szCs w:val="28"/>
          <w:lang w:val="es-AR"/>
        </w:rPr>
        <w:t xml:space="preserve"> việc tuyên truyền bằng các </w:t>
      </w:r>
      <w:r w:rsidRPr="00600844">
        <w:rPr>
          <w:bCs/>
          <w:sz w:val="28"/>
          <w:szCs w:val="28"/>
          <w:lang w:val="es-AR"/>
        </w:rPr>
        <w:t xml:space="preserve">phương tiện thông tin đại chúng, </w:t>
      </w:r>
      <w:r w:rsidR="00B6293B" w:rsidRPr="00600844">
        <w:rPr>
          <w:bCs/>
          <w:sz w:val="28"/>
          <w:szCs w:val="28"/>
          <w:lang w:val="es-AR"/>
        </w:rPr>
        <w:t>cần c</w:t>
      </w:r>
      <w:r w:rsidR="00B6293B" w:rsidRPr="00600844">
        <w:rPr>
          <w:bCs/>
          <w:spacing w:val="-6"/>
          <w:sz w:val="28"/>
          <w:szCs w:val="28"/>
          <w:lang w:val="es-AR"/>
        </w:rPr>
        <w:t>hú trọng các hình thức tuyên truyền</w:t>
      </w:r>
      <w:r w:rsidRPr="00600844">
        <w:rPr>
          <w:bCs/>
          <w:spacing w:val="-6"/>
          <w:sz w:val="28"/>
          <w:szCs w:val="28"/>
          <w:lang w:val="es-AR"/>
        </w:rPr>
        <w:t xml:space="preserve"> khác </w:t>
      </w:r>
      <w:r w:rsidR="00B65AC3" w:rsidRPr="00600844">
        <w:rPr>
          <w:bCs/>
          <w:spacing w:val="-6"/>
          <w:sz w:val="28"/>
          <w:szCs w:val="28"/>
          <w:lang w:val="es-AR"/>
        </w:rPr>
        <w:t xml:space="preserve">phù hợp điều kiện tại địa phương </w:t>
      </w:r>
      <w:r w:rsidRPr="00600844">
        <w:rPr>
          <w:bCs/>
          <w:spacing w:val="-6"/>
          <w:sz w:val="28"/>
          <w:szCs w:val="28"/>
          <w:lang w:val="es-AR"/>
        </w:rPr>
        <w:t>như:</w:t>
      </w:r>
    </w:p>
    <w:p w14:paraId="1F8E64CF" w14:textId="78EAFA92" w:rsidR="00FC59E8" w:rsidRPr="00600844" w:rsidRDefault="00B52BF2" w:rsidP="00D70312">
      <w:pPr>
        <w:spacing w:before="40" w:after="40" w:line="312" w:lineRule="auto"/>
        <w:ind w:firstLine="720"/>
        <w:jc w:val="both"/>
        <w:rPr>
          <w:bCs/>
          <w:spacing w:val="-6"/>
          <w:sz w:val="28"/>
          <w:szCs w:val="28"/>
          <w:lang w:val="es-AR"/>
        </w:rPr>
      </w:pPr>
      <w:r w:rsidRPr="00600844">
        <w:rPr>
          <w:bCs/>
          <w:spacing w:val="-6"/>
          <w:sz w:val="28"/>
          <w:szCs w:val="28"/>
          <w:lang w:val="es-AR"/>
        </w:rPr>
        <w:t xml:space="preserve">- </w:t>
      </w:r>
      <w:r w:rsidR="00B6293B" w:rsidRPr="00600844">
        <w:rPr>
          <w:bCs/>
          <w:spacing w:val="-6"/>
          <w:sz w:val="28"/>
          <w:szCs w:val="28"/>
          <w:lang w:val="es-AR"/>
        </w:rPr>
        <w:t xml:space="preserve">Tuyên truyền bằng treo/căng băng rôn </w:t>
      </w:r>
      <w:r w:rsidR="00B6293B" w:rsidRPr="00600844">
        <w:rPr>
          <w:sz w:val="28"/>
          <w:szCs w:val="28"/>
          <w:lang w:val="es-AR"/>
        </w:rPr>
        <w:t>tại những nơi có nhiều người thường xuyên qua lạ</w:t>
      </w:r>
      <w:r w:rsidR="0021745F" w:rsidRPr="00600844">
        <w:rPr>
          <w:sz w:val="28"/>
          <w:szCs w:val="28"/>
          <w:lang w:val="es-AR"/>
        </w:rPr>
        <w:t xml:space="preserve">i hoặc những địa điểm dễ thấy: </w:t>
      </w:r>
      <w:r w:rsidR="001F7B49" w:rsidRPr="00600844">
        <w:rPr>
          <w:sz w:val="28"/>
          <w:szCs w:val="28"/>
          <w:lang w:val="es-AR"/>
        </w:rPr>
        <w:t>c</w:t>
      </w:r>
      <w:r w:rsidR="00B6293B" w:rsidRPr="00600844">
        <w:rPr>
          <w:sz w:val="28"/>
          <w:szCs w:val="28"/>
          <w:lang w:val="es-AR"/>
        </w:rPr>
        <w:t>hợ phiên, siêu thị, trục đường giao thông của tỉnh, huyện, xã;</w:t>
      </w:r>
      <w:r w:rsidR="00B6293B" w:rsidRPr="00600844">
        <w:rPr>
          <w:bCs/>
          <w:spacing w:val="-6"/>
          <w:sz w:val="28"/>
          <w:szCs w:val="28"/>
          <w:lang w:val="es-AR"/>
        </w:rPr>
        <w:t xml:space="preserve"> </w:t>
      </w:r>
    </w:p>
    <w:p w14:paraId="7AC3BEFD" w14:textId="77777777" w:rsidR="00D906F1" w:rsidRDefault="00D906F1">
      <w:pPr>
        <w:rPr>
          <w:sz w:val="28"/>
          <w:szCs w:val="28"/>
          <w:lang w:val="es-AR"/>
        </w:rPr>
      </w:pPr>
      <w:r>
        <w:rPr>
          <w:sz w:val="28"/>
          <w:szCs w:val="28"/>
          <w:lang w:val="es-AR"/>
        </w:rPr>
        <w:br w:type="page"/>
      </w:r>
    </w:p>
    <w:p w14:paraId="34BE1C30" w14:textId="22463749" w:rsidR="00B6293B" w:rsidRPr="00600844" w:rsidRDefault="00B65AC3" w:rsidP="00D70312">
      <w:pPr>
        <w:widowControl w:val="0"/>
        <w:spacing w:before="40" w:after="40" w:line="312" w:lineRule="auto"/>
        <w:ind w:firstLine="567"/>
        <w:jc w:val="both"/>
        <w:rPr>
          <w:sz w:val="28"/>
          <w:szCs w:val="28"/>
          <w:lang w:val="es-AR"/>
        </w:rPr>
      </w:pPr>
      <w:r w:rsidRPr="00600844">
        <w:rPr>
          <w:sz w:val="28"/>
          <w:szCs w:val="28"/>
          <w:lang w:val="es-AR"/>
        </w:rPr>
        <w:lastRenderedPageBreak/>
        <w:t>- Tổ chức tuyên truyền Đ</w:t>
      </w:r>
      <w:r w:rsidR="00B6293B" w:rsidRPr="00600844">
        <w:rPr>
          <w:sz w:val="28"/>
          <w:szCs w:val="28"/>
          <w:lang w:val="es-AR"/>
        </w:rPr>
        <w:t>iều tra thông qu</w:t>
      </w:r>
      <w:r w:rsidRPr="00600844">
        <w:rPr>
          <w:sz w:val="28"/>
          <w:szCs w:val="28"/>
          <w:lang w:val="es-AR"/>
        </w:rPr>
        <w:t>a mạng xã hội (Facebook</w:t>
      </w:r>
      <w:r w:rsidR="00B6293B" w:rsidRPr="00600844">
        <w:rPr>
          <w:sz w:val="28"/>
          <w:szCs w:val="28"/>
          <w:lang w:val="es-AR"/>
        </w:rPr>
        <w:t>, Zalo...)</w:t>
      </w:r>
      <w:r w:rsidR="0021745F" w:rsidRPr="00600844">
        <w:rPr>
          <w:sz w:val="28"/>
          <w:szCs w:val="28"/>
          <w:lang w:val="es-AR"/>
        </w:rPr>
        <w:t>, các website</w:t>
      </w:r>
      <w:r w:rsidR="004E06A3">
        <w:rPr>
          <w:sz w:val="28"/>
          <w:szCs w:val="28"/>
          <w:lang w:val="es-AR"/>
        </w:rPr>
        <w:t>,</w:t>
      </w:r>
      <w:r w:rsidR="0021745F" w:rsidRPr="00600844">
        <w:rPr>
          <w:sz w:val="28"/>
          <w:szCs w:val="28"/>
          <w:lang w:val="es-AR"/>
        </w:rPr>
        <w:t xml:space="preserve"> trang Fanpage của Tổng cục Thống kê</w:t>
      </w:r>
      <w:r w:rsidR="004E06A3">
        <w:rPr>
          <w:sz w:val="28"/>
          <w:szCs w:val="28"/>
          <w:lang w:val="es-AR"/>
        </w:rPr>
        <w:t xml:space="preserve"> và các buổi tập huấn nghiệp vụ của ngành Thống kê</w:t>
      </w:r>
      <w:r w:rsidR="0021745F" w:rsidRPr="00600844">
        <w:rPr>
          <w:sz w:val="28"/>
          <w:szCs w:val="28"/>
          <w:lang w:val="es-AR"/>
        </w:rPr>
        <w:t>;</w:t>
      </w:r>
    </w:p>
    <w:p w14:paraId="7C4C1FBF" w14:textId="77064218" w:rsidR="00E572E4" w:rsidRDefault="00E572E4" w:rsidP="00D70312">
      <w:pPr>
        <w:widowControl w:val="0"/>
        <w:spacing w:before="40" w:after="40" w:line="312" w:lineRule="auto"/>
        <w:ind w:firstLine="567"/>
        <w:jc w:val="both"/>
        <w:rPr>
          <w:bCs/>
          <w:sz w:val="28"/>
          <w:szCs w:val="28"/>
          <w:lang w:val="vi-VN"/>
        </w:rPr>
      </w:pPr>
      <w:r w:rsidRPr="00600844">
        <w:rPr>
          <w:sz w:val="28"/>
          <w:szCs w:val="28"/>
          <w:lang w:val="es-AR"/>
        </w:rPr>
        <w:t xml:space="preserve">- </w:t>
      </w:r>
      <w:r w:rsidRPr="00600844">
        <w:rPr>
          <w:bCs/>
          <w:sz w:val="28"/>
          <w:szCs w:val="28"/>
          <w:lang w:val="vi-VN"/>
        </w:rPr>
        <w:t>Tổng cục Thống kê phối hợp với</w:t>
      </w:r>
      <w:r w:rsidR="00B65AC3" w:rsidRPr="00600844">
        <w:rPr>
          <w:bCs/>
          <w:sz w:val="28"/>
          <w:szCs w:val="28"/>
        </w:rPr>
        <w:t xml:space="preserve"> các Cục Thống kê địa phương gửi</w:t>
      </w:r>
      <w:r w:rsidRPr="00600844">
        <w:rPr>
          <w:bCs/>
          <w:sz w:val="28"/>
          <w:szCs w:val="28"/>
          <w:lang w:val="vi-VN"/>
        </w:rPr>
        <w:t xml:space="preserve"> </w:t>
      </w:r>
      <w:r w:rsidRPr="00600844">
        <w:rPr>
          <w:bCs/>
          <w:sz w:val="28"/>
          <w:szCs w:val="28"/>
          <w:lang w:val="es-AR"/>
        </w:rPr>
        <w:t>V</w:t>
      </w:r>
      <w:r w:rsidR="00B65AC3" w:rsidRPr="00600844">
        <w:rPr>
          <w:bCs/>
          <w:sz w:val="28"/>
          <w:szCs w:val="28"/>
          <w:lang w:val="vi-VN"/>
        </w:rPr>
        <w:t>ideo</w:t>
      </w:r>
      <w:r w:rsidR="00B65AC3" w:rsidRPr="00600844">
        <w:rPr>
          <w:bCs/>
          <w:sz w:val="28"/>
          <w:szCs w:val="28"/>
        </w:rPr>
        <w:t>, file MP3</w:t>
      </w:r>
      <w:r w:rsidR="00B65AC3" w:rsidRPr="00600844">
        <w:rPr>
          <w:bCs/>
          <w:sz w:val="28"/>
          <w:szCs w:val="28"/>
          <w:lang w:val="vi-VN"/>
        </w:rPr>
        <w:t xml:space="preserve"> giới thiệu về </w:t>
      </w:r>
      <w:r w:rsidR="00B65AC3" w:rsidRPr="00600844">
        <w:rPr>
          <w:bCs/>
          <w:sz w:val="28"/>
          <w:szCs w:val="28"/>
        </w:rPr>
        <w:t>Đ</w:t>
      </w:r>
      <w:r w:rsidRPr="00600844">
        <w:rPr>
          <w:bCs/>
          <w:sz w:val="28"/>
          <w:szCs w:val="28"/>
          <w:lang w:val="vi-VN"/>
        </w:rPr>
        <w:t>iều tra</w:t>
      </w:r>
      <w:r w:rsidR="00B65AC3" w:rsidRPr="00600844">
        <w:rPr>
          <w:bCs/>
          <w:sz w:val="28"/>
          <w:szCs w:val="28"/>
        </w:rPr>
        <w:t xml:space="preserve"> D</w:t>
      </w:r>
      <w:r w:rsidR="00920035" w:rsidRPr="00600844">
        <w:rPr>
          <w:bCs/>
          <w:sz w:val="28"/>
          <w:szCs w:val="28"/>
        </w:rPr>
        <w:t>SGK</w:t>
      </w:r>
      <w:r w:rsidR="00B65AC3" w:rsidRPr="00600844">
        <w:rPr>
          <w:bCs/>
          <w:sz w:val="28"/>
          <w:szCs w:val="28"/>
        </w:rPr>
        <w:t xml:space="preserve"> năm 2024</w:t>
      </w:r>
      <w:r w:rsidRPr="00600844">
        <w:rPr>
          <w:bCs/>
          <w:sz w:val="28"/>
          <w:szCs w:val="28"/>
          <w:lang w:val="vi-VN"/>
        </w:rPr>
        <w:t xml:space="preserve"> tới các đài phát thanh, truyền hình </w:t>
      </w:r>
      <w:r w:rsidR="001F7B49" w:rsidRPr="00600844">
        <w:rPr>
          <w:bCs/>
          <w:sz w:val="28"/>
          <w:szCs w:val="28"/>
        </w:rPr>
        <w:t>t</w:t>
      </w:r>
      <w:r w:rsidR="008B7D0F" w:rsidRPr="00600844">
        <w:rPr>
          <w:bCs/>
          <w:sz w:val="28"/>
          <w:szCs w:val="28"/>
          <w:lang w:val="vi-VN"/>
        </w:rPr>
        <w:t>rung ương</w:t>
      </w:r>
      <w:r w:rsidRPr="00600844">
        <w:rPr>
          <w:bCs/>
          <w:sz w:val="28"/>
          <w:szCs w:val="28"/>
          <w:lang w:val="vi-VN"/>
        </w:rPr>
        <w:t xml:space="preserve"> và các đài phát thanh, truyền hình của 63 tỉnh, thành phố trực thuộc </w:t>
      </w:r>
      <w:r w:rsidR="001F7B49" w:rsidRPr="00600844">
        <w:rPr>
          <w:bCs/>
          <w:sz w:val="28"/>
          <w:szCs w:val="28"/>
        </w:rPr>
        <w:t>t</w:t>
      </w:r>
      <w:r w:rsidR="008B7D0F" w:rsidRPr="00600844">
        <w:rPr>
          <w:bCs/>
          <w:sz w:val="28"/>
          <w:szCs w:val="28"/>
          <w:lang w:val="vi-VN"/>
        </w:rPr>
        <w:t>rung ương</w:t>
      </w:r>
      <w:r w:rsidRPr="00600844">
        <w:rPr>
          <w:bCs/>
          <w:sz w:val="28"/>
          <w:szCs w:val="28"/>
          <w:lang w:val="vi-VN"/>
        </w:rPr>
        <w:t xml:space="preserve"> nhằm tuyên truyền sâu rộng tới toàn thể người dân.</w:t>
      </w:r>
    </w:p>
    <w:p w14:paraId="6ED86641" w14:textId="1AA3401C" w:rsidR="00DF39CC" w:rsidRPr="00DF39CC" w:rsidRDefault="00DF39CC" w:rsidP="00D70312">
      <w:pPr>
        <w:tabs>
          <w:tab w:val="left" w:pos="851"/>
          <w:tab w:val="left" w:pos="1134"/>
        </w:tabs>
        <w:spacing w:before="40" w:after="40" w:line="312" w:lineRule="auto"/>
        <w:jc w:val="both"/>
        <w:rPr>
          <w:sz w:val="28"/>
          <w:szCs w:val="28"/>
        </w:rPr>
      </w:pPr>
      <w:r>
        <w:rPr>
          <w:sz w:val="28"/>
          <w:szCs w:val="28"/>
          <w:lang w:val="es-AR"/>
        </w:rPr>
        <w:tab/>
      </w:r>
      <w:r w:rsidRPr="00DF39CC">
        <w:rPr>
          <w:sz w:val="28"/>
          <w:szCs w:val="28"/>
        </w:rPr>
        <w:t xml:space="preserve">Thông tin chi tiết về cuộc Điều tra dân số và nhà ở giữa kỳ 2024 được đăng tải tại trang thông tin điện tử của Tổng cục Thống kê: </w:t>
      </w:r>
      <w:hyperlink r:id="rId8" w:history="1">
        <w:r w:rsidRPr="00DF39CC">
          <w:rPr>
            <w:rStyle w:val="Hyperlink"/>
            <w:sz w:val="28"/>
            <w:szCs w:val="28"/>
          </w:rPr>
          <w:t>https://datacollection.gso.gov.vn/;</w:t>
        </w:r>
      </w:hyperlink>
      <w:r w:rsidRPr="00DF39CC">
        <w:rPr>
          <w:sz w:val="28"/>
          <w:szCs w:val="28"/>
        </w:rPr>
        <w:t xml:space="preserve"> </w:t>
      </w:r>
      <w:r w:rsidR="005632F5">
        <w:rPr>
          <w:sz w:val="28"/>
          <w:szCs w:val="28"/>
        </w:rPr>
        <w:t>và</w:t>
      </w:r>
      <w:r w:rsidR="00D97F00">
        <w:rPr>
          <w:sz w:val="28"/>
          <w:szCs w:val="28"/>
        </w:rPr>
        <w:t xml:space="preserve"> </w:t>
      </w:r>
      <w:r w:rsidRPr="00DF39CC">
        <w:rPr>
          <w:sz w:val="28"/>
          <w:szCs w:val="28"/>
        </w:rPr>
        <w:t>Tạp chí Con số và Sự kiện điện tử www.consosukien.vn</w:t>
      </w:r>
    </w:p>
    <w:p w14:paraId="3030E04A" w14:textId="77777777" w:rsidR="00B65AC3" w:rsidRPr="00600844" w:rsidRDefault="00B65AC3" w:rsidP="000D546C">
      <w:pPr>
        <w:spacing w:before="60" w:line="276" w:lineRule="auto"/>
        <w:ind w:firstLine="720"/>
        <w:jc w:val="both"/>
        <w:outlineLvl w:val="0"/>
        <w:rPr>
          <w:b/>
          <w:sz w:val="28"/>
          <w:szCs w:val="28"/>
          <w:lang w:val="es-AR"/>
        </w:rPr>
      </w:pPr>
    </w:p>
    <w:sectPr w:rsidR="00B65AC3" w:rsidRPr="00600844" w:rsidSect="00126CA6">
      <w:headerReference w:type="default" r:id="rId9"/>
      <w:footerReference w:type="even" r:id="rId10"/>
      <w:footerReference w:type="default" r:id="rId11"/>
      <w:pgSz w:w="11907" w:h="16840" w:code="9"/>
      <w:pgMar w:top="1134" w:right="1134" w:bottom="1134" w:left="1701" w:header="284"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0C9B4" w14:textId="77777777" w:rsidR="00D46355" w:rsidRDefault="00D46355">
      <w:r>
        <w:separator/>
      </w:r>
    </w:p>
  </w:endnote>
  <w:endnote w:type="continuationSeparator" w:id="0">
    <w:p w14:paraId="3AE63A0D" w14:textId="77777777" w:rsidR="00D46355" w:rsidRDefault="00D4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D129" w14:textId="77777777" w:rsidR="009E010A" w:rsidRDefault="000C6E63" w:rsidP="008270B3">
    <w:pPr>
      <w:pStyle w:val="Footer"/>
      <w:framePr w:wrap="around" w:vAnchor="text" w:hAnchor="margin" w:xAlign="center" w:y="1"/>
      <w:rPr>
        <w:rStyle w:val="PageNumber"/>
      </w:rPr>
    </w:pPr>
    <w:r>
      <w:rPr>
        <w:rStyle w:val="PageNumber"/>
      </w:rPr>
      <w:fldChar w:fldCharType="begin"/>
    </w:r>
    <w:r w:rsidR="009E010A">
      <w:rPr>
        <w:rStyle w:val="PageNumber"/>
      </w:rPr>
      <w:instrText xml:space="preserve">PAGE  </w:instrText>
    </w:r>
    <w:r>
      <w:rPr>
        <w:rStyle w:val="PageNumber"/>
      </w:rPr>
      <w:fldChar w:fldCharType="end"/>
    </w:r>
  </w:p>
  <w:p w14:paraId="728C0355" w14:textId="77777777" w:rsidR="009E010A" w:rsidRDefault="009E01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BB1E" w14:textId="657F4FFF" w:rsidR="0082405D" w:rsidRDefault="0082405D">
    <w:pPr>
      <w:pStyle w:val="Footer"/>
      <w:jc w:val="right"/>
    </w:pPr>
  </w:p>
  <w:p w14:paraId="0DF14605" w14:textId="77777777" w:rsidR="009E010A" w:rsidRDefault="009E01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E1153" w14:textId="77777777" w:rsidR="00D46355" w:rsidRDefault="00D46355">
      <w:r>
        <w:separator/>
      </w:r>
    </w:p>
  </w:footnote>
  <w:footnote w:type="continuationSeparator" w:id="0">
    <w:p w14:paraId="59782ACF" w14:textId="77777777" w:rsidR="00D46355" w:rsidRDefault="00D46355">
      <w:r>
        <w:continuationSeparator/>
      </w:r>
    </w:p>
  </w:footnote>
  <w:footnote w:id="1">
    <w:p w14:paraId="01AA80CA" w14:textId="77777777" w:rsidR="00FA4E56" w:rsidRPr="00921EAF" w:rsidRDefault="00FA4E56" w:rsidP="00FA4E56">
      <w:pPr>
        <w:pStyle w:val="FootnoteText"/>
        <w:jc w:val="both"/>
        <w:rPr>
          <w:spacing w:val="-2"/>
          <w:sz w:val="24"/>
        </w:rPr>
      </w:pPr>
      <w:r w:rsidRPr="00294C12">
        <w:rPr>
          <w:rStyle w:val="FootnoteReference"/>
          <w:sz w:val="24"/>
        </w:rPr>
        <w:footnoteRef/>
      </w:r>
      <w:r>
        <w:rPr>
          <w:sz w:val="24"/>
        </w:rPr>
        <w:t xml:space="preserve"> </w:t>
      </w:r>
      <w:r w:rsidRPr="00921EAF">
        <w:rPr>
          <w:spacing w:val="-2"/>
          <w:sz w:val="24"/>
        </w:rPr>
        <w:t>Bốn huyện đảo nhỏ không bao gồm trong Đ</w:t>
      </w:r>
      <w:r w:rsidRPr="00921EAF">
        <w:rPr>
          <w:spacing w:val="-2"/>
          <w:sz w:val="24"/>
          <w:lang w:val="en-US"/>
        </w:rPr>
        <w:t>iều tra</w:t>
      </w:r>
      <w:r w:rsidRPr="00921EAF">
        <w:rPr>
          <w:spacing w:val="-2"/>
          <w:sz w:val="24"/>
        </w:rPr>
        <w:t xml:space="preserve"> DSGK 20</w:t>
      </w:r>
      <w:r w:rsidRPr="00921EAF">
        <w:rPr>
          <w:spacing w:val="-2"/>
          <w:sz w:val="24"/>
          <w:lang w:val="en-US"/>
        </w:rPr>
        <w:t>2</w:t>
      </w:r>
      <w:r w:rsidRPr="00921EAF">
        <w:rPr>
          <w:spacing w:val="-2"/>
          <w:sz w:val="24"/>
        </w:rPr>
        <w:t>4 là: Bạch Long Vỹ</w:t>
      </w:r>
      <w:r w:rsidRPr="00921EAF">
        <w:rPr>
          <w:spacing w:val="-2"/>
          <w:sz w:val="24"/>
          <w:lang w:val="en-US"/>
        </w:rPr>
        <w:t xml:space="preserve">, thành phố </w:t>
      </w:r>
      <w:r w:rsidRPr="00921EAF">
        <w:rPr>
          <w:spacing w:val="-2"/>
          <w:sz w:val="24"/>
        </w:rPr>
        <w:t>Hải Phòng</w:t>
      </w:r>
      <w:r w:rsidRPr="00921EAF">
        <w:rPr>
          <w:spacing w:val="-2"/>
          <w:sz w:val="24"/>
          <w:lang w:val="en-US"/>
        </w:rPr>
        <w:t>;</w:t>
      </w:r>
      <w:r w:rsidRPr="00921EAF">
        <w:rPr>
          <w:spacing w:val="-2"/>
          <w:sz w:val="24"/>
        </w:rPr>
        <w:t xml:space="preserve"> Cồn Cỏ</w:t>
      </w:r>
      <w:r w:rsidRPr="00921EAF">
        <w:rPr>
          <w:spacing w:val="-2"/>
          <w:sz w:val="24"/>
          <w:lang w:val="en-US"/>
        </w:rPr>
        <w:t xml:space="preserve">, </w:t>
      </w:r>
      <w:r w:rsidRPr="00921EAF">
        <w:rPr>
          <w:spacing w:val="-2"/>
          <w:sz w:val="24"/>
        </w:rPr>
        <w:t>tỉnh Quảng Trị</w:t>
      </w:r>
      <w:r w:rsidRPr="00921EAF">
        <w:rPr>
          <w:spacing w:val="-2"/>
          <w:sz w:val="24"/>
          <w:lang w:val="en-US"/>
        </w:rPr>
        <w:t>;</w:t>
      </w:r>
      <w:r w:rsidRPr="00921EAF">
        <w:rPr>
          <w:spacing w:val="-2"/>
          <w:sz w:val="24"/>
        </w:rPr>
        <w:t xml:space="preserve"> Hoàng Sa</w:t>
      </w:r>
      <w:r w:rsidRPr="00921EAF">
        <w:rPr>
          <w:spacing w:val="-2"/>
          <w:sz w:val="24"/>
          <w:lang w:val="en-US"/>
        </w:rPr>
        <w:t xml:space="preserve">, thành phố </w:t>
      </w:r>
      <w:r w:rsidRPr="00921EAF">
        <w:rPr>
          <w:spacing w:val="-2"/>
          <w:sz w:val="24"/>
        </w:rPr>
        <w:t>Đà Nẵng</w:t>
      </w:r>
      <w:r w:rsidRPr="00921EAF">
        <w:rPr>
          <w:spacing w:val="-2"/>
          <w:sz w:val="24"/>
          <w:lang w:val="en-US"/>
        </w:rPr>
        <w:t xml:space="preserve">; </w:t>
      </w:r>
      <w:r w:rsidRPr="00921EAF">
        <w:rPr>
          <w:spacing w:val="-2"/>
          <w:sz w:val="24"/>
        </w:rPr>
        <w:t>Trường Sa</w:t>
      </w:r>
      <w:r w:rsidRPr="00921EAF">
        <w:rPr>
          <w:spacing w:val="-2"/>
          <w:sz w:val="24"/>
          <w:lang w:val="en-US"/>
        </w:rPr>
        <w:t xml:space="preserve">, </w:t>
      </w:r>
      <w:r w:rsidRPr="00921EAF">
        <w:rPr>
          <w:spacing w:val="-2"/>
          <w:sz w:val="24"/>
        </w:rPr>
        <w:t xml:space="preserve">tỉnh Khánh Hòa.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807785"/>
      <w:docPartObj>
        <w:docPartGallery w:val="Page Numbers (Top of Page)"/>
        <w:docPartUnique/>
      </w:docPartObj>
    </w:sdtPr>
    <w:sdtEndPr>
      <w:rPr>
        <w:noProof/>
      </w:rPr>
    </w:sdtEndPr>
    <w:sdtContent>
      <w:p w14:paraId="52EF5A55" w14:textId="7B980322" w:rsidR="00D906F1" w:rsidRDefault="00D906F1" w:rsidP="00D906F1">
        <w:pPr>
          <w:pStyle w:val="Header"/>
          <w:spacing w:before="240"/>
          <w:jc w:val="center"/>
        </w:pPr>
        <w:r>
          <w:fldChar w:fldCharType="begin"/>
        </w:r>
        <w:r>
          <w:instrText xml:space="preserve"> PAGE   \* MERGEFORMAT </w:instrText>
        </w:r>
        <w:r>
          <w:fldChar w:fldCharType="separate"/>
        </w:r>
        <w:r w:rsidR="00414CA5">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56AD"/>
    <w:multiLevelType w:val="hybridMultilevel"/>
    <w:tmpl w:val="E6701976"/>
    <w:lvl w:ilvl="0" w:tplc="16D2BB2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CB40A7"/>
    <w:multiLevelType w:val="hybridMultilevel"/>
    <w:tmpl w:val="5380D36A"/>
    <w:lvl w:ilvl="0" w:tplc="960231C2">
      <w:start w:val="1"/>
      <w:numFmt w:val="decimal"/>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71C0431"/>
    <w:multiLevelType w:val="hybridMultilevel"/>
    <w:tmpl w:val="C1765440"/>
    <w:lvl w:ilvl="0" w:tplc="4FDC2BD4">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363B7"/>
    <w:multiLevelType w:val="hybridMultilevel"/>
    <w:tmpl w:val="56F45E0A"/>
    <w:lvl w:ilvl="0" w:tplc="3D7AD11A">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15:restartNumberingAfterBreak="0">
    <w:nsid w:val="58F02558"/>
    <w:multiLevelType w:val="hybridMultilevel"/>
    <w:tmpl w:val="75EE9F24"/>
    <w:lvl w:ilvl="0" w:tplc="A604522A">
      <w:start w:val="1"/>
      <w:numFmt w:val="upperRoman"/>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5BD53C7E"/>
    <w:multiLevelType w:val="hybridMultilevel"/>
    <w:tmpl w:val="BA34D5E8"/>
    <w:lvl w:ilvl="0" w:tplc="302EC4F8">
      <w:numFmt w:val="bullet"/>
      <w:lvlText w:val="-"/>
      <w:lvlJc w:val="left"/>
      <w:pPr>
        <w:ind w:left="1440" w:hanging="360"/>
      </w:pPr>
      <w:rPr>
        <w:rFonts w:ascii="Times New Roman" w:eastAsia="Times New Roman" w:hAnsi="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67A73403"/>
    <w:multiLevelType w:val="hybridMultilevel"/>
    <w:tmpl w:val="6B16B876"/>
    <w:lvl w:ilvl="0" w:tplc="0DC6C37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9BA3336"/>
    <w:multiLevelType w:val="hybridMultilevel"/>
    <w:tmpl w:val="1A08096C"/>
    <w:lvl w:ilvl="0" w:tplc="90207D3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7E084017"/>
    <w:multiLevelType w:val="hybridMultilevel"/>
    <w:tmpl w:val="144606B6"/>
    <w:lvl w:ilvl="0" w:tplc="574C5D4E">
      <w:start w:val="1"/>
      <w:numFmt w:val="upperRoman"/>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3"/>
  </w:num>
  <w:num w:numId="2">
    <w:abstractNumId w:val="8"/>
  </w:num>
  <w:num w:numId="3">
    <w:abstractNumId w:val="4"/>
  </w:num>
  <w:num w:numId="4">
    <w:abstractNumId w:val="1"/>
  </w:num>
  <w:num w:numId="5">
    <w:abstractNumId w:val="6"/>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FF"/>
    <w:rsid w:val="0002123A"/>
    <w:rsid w:val="0005194F"/>
    <w:rsid w:val="00060C4A"/>
    <w:rsid w:val="00071ED5"/>
    <w:rsid w:val="000931A5"/>
    <w:rsid w:val="000932D8"/>
    <w:rsid w:val="000947E8"/>
    <w:rsid w:val="00094D53"/>
    <w:rsid w:val="000A1F70"/>
    <w:rsid w:val="000A4BE1"/>
    <w:rsid w:val="000A7EA3"/>
    <w:rsid w:val="000C3F8C"/>
    <w:rsid w:val="000C6E63"/>
    <w:rsid w:val="000D33B1"/>
    <w:rsid w:val="000D4B06"/>
    <w:rsid w:val="000D546C"/>
    <w:rsid w:val="000E27D3"/>
    <w:rsid w:val="000F74A4"/>
    <w:rsid w:val="000F7EBD"/>
    <w:rsid w:val="0010650F"/>
    <w:rsid w:val="00114FB8"/>
    <w:rsid w:val="00115B4D"/>
    <w:rsid w:val="00121044"/>
    <w:rsid w:val="001211ED"/>
    <w:rsid w:val="0012149B"/>
    <w:rsid w:val="00126CA6"/>
    <w:rsid w:val="001369B9"/>
    <w:rsid w:val="001458E9"/>
    <w:rsid w:val="00183985"/>
    <w:rsid w:val="001A19F4"/>
    <w:rsid w:val="001B41DB"/>
    <w:rsid w:val="001B4AD2"/>
    <w:rsid w:val="001B6C6D"/>
    <w:rsid w:val="001C144C"/>
    <w:rsid w:val="001D18FE"/>
    <w:rsid w:val="001D3278"/>
    <w:rsid w:val="001D48F2"/>
    <w:rsid w:val="001E01B9"/>
    <w:rsid w:val="001E5DC5"/>
    <w:rsid w:val="001F7B49"/>
    <w:rsid w:val="00215416"/>
    <w:rsid w:val="00215694"/>
    <w:rsid w:val="0021745F"/>
    <w:rsid w:val="00262A5A"/>
    <w:rsid w:val="00267889"/>
    <w:rsid w:val="00277DA7"/>
    <w:rsid w:val="00282197"/>
    <w:rsid w:val="002843EA"/>
    <w:rsid w:val="0028554A"/>
    <w:rsid w:val="002F6C92"/>
    <w:rsid w:val="00301836"/>
    <w:rsid w:val="0030242F"/>
    <w:rsid w:val="003036A3"/>
    <w:rsid w:val="0031646A"/>
    <w:rsid w:val="00322D3F"/>
    <w:rsid w:val="00324CD4"/>
    <w:rsid w:val="00324F02"/>
    <w:rsid w:val="00326FB4"/>
    <w:rsid w:val="003323C0"/>
    <w:rsid w:val="00332A24"/>
    <w:rsid w:val="00336E76"/>
    <w:rsid w:val="003516F0"/>
    <w:rsid w:val="00353E7D"/>
    <w:rsid w:val="00357B5A"/>
    <w:rsid w:val="003900FC"/>
    <w:rsid w:val="00395C4C"/>
    <w:rsid w:val="003A20EF"/>
    <w:rsid w:val="003E1E2C"/>
    <w:rsid w:val="003E5EA9"/>
    <w:rsid w:val="0040081A"/>
    <w:rsid w:val="00411234"/>
    <w:rsid w:val="00414CA5"/>
    <w:rsid w:val="00421B76"/>
    <w:rsid w:val="004315C2"/>
    <w:rsid w:val="004333D9"/>
    <w:rsid w:val="00433B1F"/>
    <w:rsid w:val="004344A0"/>
    <w:rsid w:val="004432F9"/>
    <w:rsid w:val="00455E1D"/>
    <w:rsid w:val="004A137E"/>
    <w:rsid w:val="004A2D71"/>
    <w:rsid w:val="004A4714"/>
    <w:rsid w:val="004C59D3"/>
    <w:rsid w:val="004D6490"/>
    <w:rsid w:val="004E06A3"/>
    <w:rsid w:val="004E22C1"/>
    <w:rsid w:val="004F0063"/>
    <w:rsid w:val="005220FE"/>
    <w:rsid w:val="00524F61"/>
    <w:rsid w:val="005273CB"/>
    <w:rsid w:val="00533FAC"/>
    <w:rsid w:val="00537B04"/>
    <w:rsid w:val="00561F06"/>
    <w:rsid w:val="005632F5"/>
    <w:rsid w:val="005642B1"/>
    <w:rsid w:val="00564C1B"/>
    <w:rsid w:val="005A2041"/>
    <w:rsid w:val="005A7496"/>
    <w:rsid w:val="005A78F3"/>
    <w:rsid w:val="005B38D3"/>
    <w:rsid w:val="005D2196"/>
    <w:rsid w:val="005E3232"/>
    <w:rsid w:val="005E63A3"/>
    <w:rsid w:val="005F345F"/>
    <w:rsid w:val="00600844"/>
    <w:rsid w:val="006173B1"/>
    <w:rsid w:val="0064533A"/>
    <w:rsid w:val="00654A5B"/>
    <w:rsid w:val="006552CC"/>
    <w:rsid w:val="0065727D"/>
    <w:rsid w:val="00665E2D"/>
    <w:rsid w:val="00685719"/>
    <w:rsid w:val="006902F7"/>
    <w:rsid w:val="006B4B33"/>
    <w:rsid w:val="006C284F"/>
    <w:rsid w:val="006C5EF9"/>
    <w:rsid w:val="006D36F3"/>
    <w:rsid w:val="006D7BCA"/>
    <w:rsid w:val="006E25D5"/>
    <w:rsid w:val="006E2C67"/>
    <w:rsid w:val="006E6762"/>
    <w:rsid w:val="006F547F"/>
    <w:rsid w:val="006F72C7"/>
    <w:rsid w:val="00701359"/>
    <w:rsid w:val="007174A2"/>
    <w:rsid w:val="00740E09"/>
    <w:rsid w:val="0076020F"/>
    <w:rsid w:val="007708AA"/>
    <w:rsid w:val="00792CFD"/>
    <w:rsid w:val="007B360D"/>
    <w:rsid w:val="007C1F4B"/>
    <w:rsid w:val="007C25B1"/>
    <w:rsid w:val="007C2AF6"/>
    <w:rsid w:val="007D48C3"/>
    <w:rsid w:val="007F23E5"/>
    <w:rsid w:val="00800407"/>
    <w:rsid w:val="00801A81"/>
    <w:rsid w:val="00803C5C"/>
    <w:rsid w:val="00814F87"/>
    <w:rsid w:val="008178B6"/>
    <w:rsid w:val="008217C6"/>
    <w:rsid w:val="0082405D"/>
    <w:rsid w:val="008270B3"/>
    <w:rsid w:val="008310B6"/>
    <w:rsid w:val="008340AA"/>
    <w:rsid w:val="00844879"/>
    <w:rsid w:val="00874668"/>
    <w:rsid w:val="00876CF7"/>
    <w:rsid w:val="00896CAF"/>
    <w:rsid w:val="00897244"/>
    <w:rsid w:val="008B7D0F"/>
    <w:rsid w:val="008C40F1"/>
    <w:rsid w:val="008D5D50"/>
    <w:rsid w:val="008D76B2"/>
    <w:rsid w:val="008E1C33"/>
    <w:rsid w:val="008F5777"/>
    <w:rsid w:val="008F7D87"/>
    <w:rsid w:val="0090717D"/>
    <w:rsid w:val="00911883"/>
    <w:rsid w:val="00915723"/>
    <w:rsid w:val="00920035"/>
    <w:rsid w:val="0094679E"/>
    <w:rsid w:val="00952C26"/>
    <w:rsid w:val="009547CF"/>
    <w:rsid w:val="00954EC2"/>
    <w:rsid w:val="00965AD6"/>
    <w:rsid w:val="00971180"/>
    <w:rsid w:val="00971749"/>
    <w:rsid w:val="00981B15"/>
    <w:rsid w:val="00986966"/>
    <w:rsid w:val="00993892"/>
    <w:rsid w:val="00993E60"/>
    <w:rsid w:val="009970BF"/>
    <w:rsid w:val="009A2F94"/>
    <w:rsid w:val="009A4113"/>
    <w:rsid w:val="009A703F"/>
    <w:rsid w:val="009B34D5"/>
    <w:rsid w:val="009B691A"/>
    <w:rsid w:val="009D693E"/>
    <w:rsid w:val="009E010A"/>
    <w:rsid w:val="009E2F75"/>
    <w:rsid w:val="00A024A7"/>
    <w:rsid w:val="00A14CA4"/>
    <w:rsid w:val="00A32DE5"/>
    <w:rsid w:val="00A3425A"/>
    <w:rsid w:val="00A469AA"/>
    <w:rsid w:val="00A4749B"/>
    <w:rsid w:val="00A53A84"/>
    <w:rsid w:val="00A557A6"/>
    <w:rsid w:val="00A55DC1"/>
    <w:rsid w:val="00A56963"/>
    <w:rsid w:val="00A6128C"/>
    <w:rsid w:val="00A65276"/>
    <w:rsid w:val="00A76D0E"/>
    <w:rsid w:val="00A859CB"/>
    <w:rsid w:val="00A92C9D"/>
    <w:rsid w:val="00A963CA"/>
    <w:rsid w:val="00AA5189"/>
    <w:rsid w:val="00AB4410"/>
    <w:rsid w:val="00AC2B46"/>
    <w:rsid w:val="00AD0EB5"/>
    <w:rsid w:val="00AD75D5"/>
    <w:rsid w:val="00B06FF5"/>
    <w:rsid w:val="00B114F6"/>
    <w:rsid w:val="00B131A4"/>
    <w:rsid w:val="00B13878"/>
    <w:rsid w:val="00B15F45"/>
    <w:rsid w:val="00B23E1D"/>
    <w:rsid w:val="00B27F91"/>
    <w:rsid w:val="00B40DC1"/>
    <w:rsid w:val="00B47D8D"/>
    <w:rsid w:val="00B52BF2"/>
    <w:rsid w:val="00B55013"/>
    <w:rsid w:val="00B6293B"/>
    <w:rsid w:val="00B65AC3"/>
    <w:rsid w:val="00B75ADD"/>
    <w:rsid w:val="00B83777"/>
    <w:rsid w:val="00BA4D62"/>
    <w:rsid w:val="00BB7366"/>
    <w:rsid w:val="00BB7895"/>
    <w:rsid w:val="00BD3A93"/>
    <w:rsid w:val="00BE0E59"/>
    <w:rsid w:val="00BF11DB"/>
    <w:rsid w:val="00C00A9B"/>
    <w:rsid w:val="00C03A88"/>
    <w:rsid w:val="00C101C3"/>
    <w:rsid w:val="00C21E20"/>
    <w:rsid w:val="00C822ED"/>
    <w:rsid w:val="00C85A45"/>
    <w:rsid w:val="00C96D04"/>
    <w:rsid w:val="00CC4E78"/>
    <w:rsid w:val="00CD2E15"/>
    <w:rsid w:val="00CD2FC8"/>
    <w:rsid w:val="00CD7B30"/>
    <w:rsid w:val="00D0525E"/>
    <w:rsid w:val="00D149EE"/>
    <w:rsid w:val="00D24A61"/>
    <w:rsid w:val="00D27458"/>
    <w:rsid w:val="00D32875"/>
    <w:rsid w:val="00D379BE"/>
    <w:rsid w:val="00D46355"/>
    <w:rsid w:val="00D465B9"/>
    <w:rsid w:val="00D70312"/>
    <w:rsid w:val="00D73260"/>
    <w:rsid w:val="00D734D8"/>
    <w:rsid w:val="00D802EA"/>
    <w:rsid w:val="00D906F1"/>
    <w:rsid w:val="00D92C66"/>
    <w:rsid w:val="00D97F00"/>
    <w:rsid w:val="00DA19EA"/>
    <w:rsid w:val="00DC351C"/>
    <w:rsid w:val="00DD1390"/>
    <w:rsid w:val="00DD20CB"/>
    <w:rsid w:val="00DD3BE8"/>
    <w:rsid w:val="00DF39CC"/>
    <w:rsid w:val="00E04387"/>
    <w:rsid w:val="00E043AD"/>
    <w:rsid w:val="00E06793"/>
    <w:rsid w:val="00E10DCA"/>
    <w:rsid w:val="00E14A4F"/>
    <w:rsid w:val="00E14FCF"/>
    <w:rsid w:val="00E17F8A"/>
    <w:rsid w:val="00E224F8"/>
    <w:rsid w:val="00E23180"/>
    <w:rsid w:val="00E31BBB"/>
    <w:rsid w:val="00E31DF8"/>
    <w:rsid w:val="00E40427"/>
    <w:rsid w:val="00E4773A"/>
    <w:rsid w:val="00E541D7"/>
    <w:rsid w:val="00E572E4"/>
    <w:rsid w:val="00E63932"/>
    <w:rsid w:val="00E94365"/>
    <w:rsid w:val="00EA7AA4"/>
    <w:rsid w:val="00EB0E19"/>
    <w:rsid w:val="00EC408C"/>
    <w:rsid w:val="00ED7085"/>
    <w:rsid w:val="00EF1384"/>
    <w:rsid w:val="00F041BA"/>
    <w:rsid w:val="00F06359"/>
    <w:rsid w:val="00F258C4"/>
    <w:rsid w:val="00F3186B"/>
    <w:rsid w:val="00F54E1F"/>
    <w:rsid w:val="00F57BFF"/>
    <w:rsid w:val="00F71AD4"/>
    <w:rsid w:val="00F744AF"/>
    <w:rsid w:val="00F83F73"/>
    <w:rsid w:val="00F8633D"/>
    <w:rsid w:val="00F924B4"/>
    <w:rsid w:val="00FA056E"/>
    <w:rsid w:val="00FA440F"/>
    <w:rsid w:val="00FA4E56"/>
    <w:rsid w:val="00FC4EF8"/>
    <w:rsid w:val="00FC5637"/>
    <w:rsid w:val="00FC59E8"/>
    <w:rsid w:val="00FD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70EBA"/>
  <w15:docId w15:val="{2482E10A-6C2C-43B9-A0E8-27647A36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BB"/>
    <w:rPr>
      <w:sz w:val="24"/>
      <w:szCs w:val="24"/>
    </w:rPr>
  </w:style>
  <w:style w:type="paragraph" w:styleId="Heading2">
    <w:name w:val="heading 2"/>
    <w:basedOn w:val="Normal"/>
    <w:next w:val="Normal"/>
    <w:link w:val="Heading2Char"/>
    <w:uiPriority w:val="99"/>
    <w:qFormat/>
    <w:rsid w:val="008310B6"/>
    <w:pPr>
      <w:keepNext/>
      <w:jc w:val="center"/>
      <w:outlineLvl w:val="1"/>
    </w:pPr>
    <w:rPr>
      <w:rFonts w:ascii=".VnTimeH" w:hAnsi=".VnTimeH"/>
      <w:color w:val="0000FF"/>
      <w:sz w:val="32"/>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hieng">
    <w:name w:val="Nghieng"/>
    <w:basedOn w:val="Normal"/>
    <w:rsid w:val="00CD2E15"/>
    <w:pPr>
      <w:widowControl w:val="0"/>
      <w:spacing w:before="240" w:after="120" w:line="348" w:lineRule="exact"/>
      <w:ind w:firstLine="397"/>
      <w:jc w:val="both"/>
    </w:pPr>
    <w:rPr>
      <w:rFonts w:ascii=".VnCentury Schoolbook" w:hAnsi=".VnCentury Schoolbook"/>
      <w:i/>
      <w:iCs/>
      <w:szCs w:val="26"/>
    </w:rPr>
  </w:style>
  <w:style w:type="paragraph" w:styleId="Footer">
    <w:name w:val="footer"/>
    <w:basedOn w:val="Normal"/>
    <w:link w:val="FooterChar"/>
    <w:uiPriority w:val="99"/>
    <w:rsid w:val="000A7EA3"/>
    <w:pPr>
      <w:tabs>
        <w:tab w:val="center" w:pos="4320"/>
        <w:tab w:val="right" w:pos="8640"/>
      </w:tabs>
    </w:pPr>
  </w:style>
  <w:style w:type="character" w:styleId="PageNumber">
    <w:name w:val="page number"/>
    <w:basedOn w:val="DefaultParagraphFont"/>
    <w:rsid w:val="000A7EA3"/>
  </w:style>
  <w:style w:type="table" w:styleId="TableGrid">
    <w:name w:val="Table Grid"/>
    <w:basedOn w:val="TableNormal"/>
    <w:rsid w:val="008E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01836"/>
    <w:rPr>
      <w:color w:val="0000FF"/>
      <w:u w:val="single"/>
    </w:rPr>
  </w:style>
  <w:style w:type="character" w:customStyle="1" w:styleId="BodyText1">
    <w:name w:val="Body Text1"/>
    <w:basedOn w:val="DefaultParagraphFont"/>
    <w:rsid w:val="0030183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Heading2Char">
    <w:name w:val="Heading 2 Char"/>
    <w:basedOn w:val="DefaultParagraphFont"/>
    <w:link w:val="Heading2"/>
    <w:uiPriority w:val="99"/>
    <w:rsid w:val="008310B6"/>
    <w:rPr>
      <w:rFonts w:ascii=".VnTimeH" w:hAnsi=".VnTimeH"/>
      <w:color w:val="0000FF"/>
      <w:sz w:val="32"/>
      <w:szCs w:val="32"/>
      <w:lang w:eastAsia="vi-VN"/>
    </w:rPr>
  </w:style>
  <w:style w:type="paragraph" w:styleId="BodyText">
    <w:name w:val="Body Text"/>
    <w:basedOn w:val="Normal"/>
    <w:link w:val="BodyTextChar"/>
    <w:uiPriority w:val="99"/>
    <w:rsid w:val="008310B6"/>
    <w:pPr>
      <w:jc w:val="both"/>
    </w:pPr>
    <w:rPr>
      <w:rFonts w:ascii=".VnTime" w:hAnsi=".VnTime"/>
      <w:color w:val="000080"/>
      <w:spacing w:val="-4"/>
      <w:kern w:val="18"/>
      <w:position w:val="-4"/>
      <w:sz w:val="26"/>
      <w:szCs w:val="26"/>
      <w:lang w:val="en-GB" w:eastAsia="vi-VN"/>
    </w:rPr>
  </w:style>
  <w:style w:type="character" w:customStyle="1" w:styleId="BodyTextChar">
    <w:name w:val="Body Text Char"/>
    <w:basedOn w:val="DefaultParagraphFont"/>
    <w:link w:val="BodyText"/>
    <w:uiPriority w:val="99"/>
    <w:rsid w:val="008310B6"/>
    <w:rPr>
      <w:rFonts w:ascii=".VnTime" w:hAnsi=".VnTime"/>
      <w:color w:val="000080"/>
      <w:spacing w:val="-4"/>
      <w:kern w:val="18"/>
      <w:position w:val="-4"/>
      <w:sz w:val="26"/>
      <w:szCs w:val="26"/>
      <w:lang w:val="en-GB" w:eastAsia="vi-VN"/>
    </w:rPr>
  </w:style>
  <w:style w:type="paragraph" w:styleId="ListParagraph">
    <w:name w:val="List Paragraph"/>
    <w:basedOn w:val="Normal"/>
    <w:uiPriority w:val="34"/>
    <w:qFormat/>
    <w:rsid w:val="003900FC"/>
    <w:pPr>
      <w:ind w:left="720"/>
      <w:contextualSpacing/>
    </w:pPr>
  </w:style>
  <w:style w:type="paragraph" w:customStyle="1" w:styleId="owapara">
    <w:name w:val="owapara"/>
    <w:basedOn w:val="Normal"/>
    <w:rsid w:val="004A137E"/>
    <w:pPr>
      <w:spacing w:before="100" w:beforeAutospacing="1" w:after="100" w:afterAutospacing="1"/>
    </w:pPr>
  </w:style>
  <w:style w:type="paragraph" w:styleId="BalloonText">
    <w:name w:val="Balloon Text"/>
    <w:basedOn w:val="Normal"/>
    <w:link w:val="BalloonTextChar"/>
    <w:rsid w:val="0090717D"/>
    <w:rPr>
      <w:rFonts w:ascii="Tahoma" w:hAnsi="Tahoma"/>
      <w:sz w:val="16"/>
      <w:szCs w:val="16"/>
    </w:rPr>
  </w:style>
  <w:style w:type="character" w:customStyle="1" w:styleId="BalloonTextChar">
    <w:name w:val="Balloon Text Char"/>
    <w:basedOn w:val="DefaultParagraphFont"/>
    <w:link w:val="BalloonText"/>
    <w:rsid w:val="0090717D"/>
    <w:rPr>
      <w:rFonts w:ascii="Tahoma" w:hAnsi="Tahoma"/>
      <w:sz w:val="16"/>
      <w:szCs w:val="16"/>
    </w:rPr>
  </w:style>
  <w:style w:type="character" w:styleId="CommentReference">
    <w:name w:val="annotation reference"/>
    <w:basedOn w:val="DefaultParagraphFont"/>
    <w:rsid w:val="00D465B9"/>
    <w:rPr>
      <w:sz w:val="16"/>
      <w:szCs w:val="16"/>
    </w:rPr>
  </w:style>
  <w:style w:type="paragraph" w:styleId="CommentText">
    <w:name w:val="annotation text"/>
    <w:basedOn w:val="Normal"/>
    <w:link w:val="CommentTextChar"/>
    <w:rsid w:val="00D465B9"/>
    <w:rPr>
      <w:sz w:val="20"/>
      <w:szCs w:val="20"/>
    </w:rPr>
  </w:style>
  <w:style w:type="character" w:customStyle="1" w:styleId="CommentTextChar">
    <w:name w:val="Comment Text Char"/>
    <w:basedOn w:val="DefaultParagraphFont"/>
    <w:link w:val="CommentText"/>
    <w:rsid w:val="00D465B9"/>
  </w:style>
  <w:style w:type="paragraph" w:styleId="CommentSubject">
    <w:name w:val="annotation subject"/>
    <w:basedOn w:val="CommentText"/>
    <w:next w:val="CommentText"/>
    <w:link w:val="CommentSubjectChar"/>
    <w:rsid w:val="00D465B9"/>
    <w:rPr>
      <w:b/>
      <w:bCs/>
    </w:rPr>
  </w:style>
  <w:style w:type="character" w:customStyle="1" w:styleId="CommentSubjectChar">
    <w:name w:val="Comment Subject Char"/>
    <w:basedOn w:val="CommentTextChar"/>
    <w:link w:val="CommentSubject"/>
    <w:rsid w:val="00D465B9"/>
    <w:rPr>
      <w:b/>
      <w:bCs/>
    </w:rPr>
  </w:style>
  <w:style w:type="paragraph" w:styleId="Header">
    <w:name w:val="header"/>
    <w:basedOn w:val="Normal"/>
    <w:link w:val="HeaderChar"/>
    <w:uiPriority w:val="99"/>
    <w:rsid w:val="0082405D"/>
    <w:pPr>
      <w:tabs>
        <w:tab w:val="center" w:pos="4680"/>
        <w:tab w:val="right" w:pos="9360"/>
      </w:tabs>
    </w:pPr>
  </w:style>
  <w:style w:type="character" w:customStyle="1" w:styleId="HeaderChar">
    <w:name w:val="Header Char"/>
    <w:basedOn w:val="DefaultParagraphFont"/>
    <w:link w:val="Header"/>
    <w:uiPriority w:val="99"/>
    <w:rsid w:val="0082405D"/>
    <w:rPr>
      <w:sz w:val="24"/>
      <w:szCs w:val="24"/>
    </w:rPr>
  </w:style>
  <w:style w:type="character" w:customStyle="1" w:styleId="FooterChar">
    <w:name w:val="Footer Char"/>
    <w:basedOn w:val="DefaultParagraphFont"/>
    <w:link w:val="Footer"/>
    <w:uiPriority w:val="99"/>
    <w:rsid w:val="0082405D"/>
    <w:rPr>
      <w:sz w:val="24"/>
      <w:szCs w:val="24"/>
    </w:rPr>
  </w:style>
  <w:style w:type="paragraph" w:styleId="FootnoteText">
    <w:name w:val="footnote text"/>
    <w:basedOn w:val="Normal"/>
    <w:link w:val="FootnoteTextChar"/>
    <w:semiHidden/>
    <w:rsid w:val="00FA4E56"/>
    <w:rPr>
      <w:sz w:val="20"/>
      <w:szCs w:val="20"/>
      <w:lang w:val="x-none" w:eastAsia="x-none"/>
    </w:rPr>
  </w:style>
  <w:style w:type="character" w:customStyle="1" w:styleId="FootnoteTextChar">
    <w:name w:val="Footnote Text Char"/>
    <w:basedOn w:val="DefaultParagraphFont"/>
    <w:link w:val="FootnoteText"/>
    <w:semiHidden/>
    <w:rsid w:val="00FA4E56"/>
    <w:rPr>
      <w:lang w:val="x-none" w:eastAsia="x-none"/>
    </w:rPr>
  </w:style>
  <w:style w:type="character" w:styleId="FootnoteReference">
    <w:name w:val="footnote reference"/>
    <w:semiHidden/>
    <w:rsid w:val="00FA4E56"/>
    <w:rPr>
      <w:rFonts w:cs="Times New Roman"/>
      <w:vertAlign w:val="superscript"/>
    </w:rPr>
  </w:style>
  <w:style w:type="paragraph" w:styleId="Revision">
    <w:name w:val="Revision"/>
    <w:hidden/>
    <w:uiPriority w:val="99"/>
    <w:semiHidden/>
    <w:rsid w:val="004E06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5030">
      <w:bodyDiv w:val="1"/>
      <w:marLeft w:val="0"/>
      <w:marRight w:val="0"/>
      <w:marTop w:val="0"/>
      <w:marBottom w:val="0"/>
      <w:divBdr>
        <w:top w:val="none" w:sz="0" w:space="0" w:color="auto"/>
        <w:left w:val="none" w:sz="0" w:space="0" w:color="auto"/>
        <w:bottom w:val="none" w:sz="0" w:space="0" w:color="auto"/>
        <w:right w:val="none" w:sz="0" w:space="0" w:color="auto"/>
      </w:divBdr>
      <w:divsChild>
        <w:div w:id="1132942056">
          <w:marLeft w:val="0"/>
          <w:marRight w:val="0"/>
          <w:marTop w:val="0"/>
          <w:marBottom w:val="0"/>
          <w:divBdr>
            <w:top w:val="none" w:sz="0" w:space="0" w:color="auto"/>
            <w:left w:val="none" w:sz="0" w:space="0" w:color="auto"/>
            <w:bottom w:val="none" w:sz="0" w:space="0" w:color="auto"/>
            <w:right w:val="none" w:sz="0" w:space="0" w:color="auto"/>
          </w:divBdr>
          <w:divsChild>
            <w:div w:id="1335648611">
              <w:marLeft w:val="0"/>
              <w:marRight w:val="0"/>
              <w:marTop w:val="0"/>
              <w:marBottom w:val="0"/>
              <w:divBdr>
                <w:top w:val="none" w:sz="0" w:space="0" w:color="auto"/>
                <w:left w:val="none" w:sz="0" w:space="0" w:color="auto"/>
                <w:bottom w:val="none" w:sz="0" w:space="0" w:color="auto"/>
                <w:right w:val="none" w:sz="0" w:space="0" w:color="auto"/>
              </w:divBdr>
            </w:div>
          </w:divsChild>
        </w:div>
        <w:div w:id="1453665604">
          <w:marLeft w:val="0"/>
          <w:marRight w:val="0"/>
          <w:marTop w:val="0"/>
          <w:marBottom w:val="0"/>
          <w:divBdr>
            <w:top w:val="none" w:sz="0" w:space="0" w:color="auto"/>
            <w:left w:val="none" w:sz="0" w:space="0" w:color="auto"/>
            <w:bottom w:val="none" w:sz="0" w:space="0" w:color="auto"/>
            <w:right w:val="none" w:sz="0" w:space="0" w:color="auto"/>
          </w:divBdr>
          <w:divsChild>
            <w:div w:id="740447924">
              <w:marLeft w:val="0"/>
              <w:marRight w:val="0"/>
              <w:marTop w:val="0"/>
              <w:marBottom w:val="0"/>
              <w:divBdr>
                <w:top w:val="none" w:sz="0" w:space="0" w:color="auto"/>
                <w:left w:val="none" w:sz="0" w:space="0" w:color="auto"/>
                <w:bottom w:val="none" w:sz="0" w:space="0" w:color="auto"/>
                <w:right w:val="none" w:sz="0" w:space="0" w:color="auto"/>
              </w:divBdr>
              <w:divsChild>
                <w:div w:id="1135028218">
                  <w:marLeft w:val="0"/>
                  <w:marRight w:val="0"/>
                  <w:marTop w:val="0"/>
                  <w:marBottom w:val="0"/>
                  <w:divBdr>
                    <w:top w:val="none" w:sz="0" w:space="0" w:color="auto"/>
                    <w:left w:val="none" w:sz="0" w:space="0" w:color="auto"/>
                    <w:bottom w:val="none" w:sz="0" w:space="0" w:color="auto"/>
                    <w:right w:val="none" w:sz="0" w:space="0" w:color="auto"/>
                  </w:divBdr>
                  <w:divsChild>
                    <w:div w:id="964653010">
                      <w:marLeft w:val="0"/>
                      <w:marRight w:val="0"/>
                      <w:marTop w:val="0"/>
                      <w:marBottom w:val="0"/>
                      <w:divBdr>
                        <w:top w:val="none" w:sz="0" w:space="0" w:color="auto"/>
                        <w:left w:val="none" w:sz="0" w:space="0" w:color="auto"/>
                        <w:bottom w:val="none" w:sz="0" w:space="0" w:color="auto"/>
                        <w:right w:val="none" w:sz="0" w:space="0" w:color="auto"/>
                      </w:divBdr>
                      <w:divsChild>
                        <w:div w:id="680788283">
                          <w:marLeft w:val="0"/>
                          <w:marRight w:val="0"/>
                          <w:marTop w:val="0"/>
                          <w:marBottom w:val="0"/>
                          <w:divBdr>
                            <w:top w:val="none" w:sz="0" w:space="0" w:color="auto"/>
                            <w:left w:val="none" w:sz="0" w:space="0" w:color="auto"/>
                            <w:bottom w:val="none" w:sz="0" w:space="0" w:color="auto"/>
                            <w:right w:val="none" w:sz="0" w:space="0" w:color="auto"/>
                          </w:divBdr>
                        </w:div>
                      </w:divsChild>
                    </w:div>
                    <w:div w:id="1014308751">
                      <w:marLeft w:val="0"/>
                      <w:marRight w:val="0"/>
                      <w:marTop w:val="0"/>
                      <w:marBottom w:val="0"/>
                      <w:divBdr>
                        <w:top w:val="none" w:sz="0" w:space="0" w:color="auto"/>
                        <w:left w:val="none" w:sz="0" w:space="0" w:color="auto"/>
                        <w:bottom w:val="none" w:sz="0" w:space="0" w:color="auto"/>
                        <w:right w:val="none" w:sz="0" w:space="0" w:color="auto"/>
                      </w:divBdr>
                      <w:divsChild>
                        <w:div w:id="979074942">
                          <w:marLeft w:val="0"/>
                          <w:marRight w:val="0"/>
                          <w:marTop w:val="0"/>
                          <w:marBottom w:val="0"/>
                          <w:divBdr>
                            <w:top w:val="none" w:sz="0" w:space="0" w:color="auto"/>
                            <w:left w:val="none" w:sz="0" w:space="0" w:color="auto"/>
                            <w:bottom w:val="none" w:sz="0" w:space="0" w:color="auto"/>
                            <w:right w:val="none" w:sz="0" w:space="0" w:color="auto"/>
                          </w:divBdr>
                          <w:divsChild>
                            <w:div w:id="85736206">
                              <w:marLeft w:val="0"/>
                              <w:marRight w:val="0"/>
                              <w:marTop w:val="0"/>
                              <w:marBottom w:val="0"/>
                              <w:divBdr>
                                <w:top w:val="none" w:sz="0" w:space="0" w:color="auto"/>
                                <w:left w:val="none" w:sz="0" w:space="0" w:color="auto"/>
                                <w:bottom w:val="none" w:sz="0" w:space="0" w:color="auto"/>
                                <w:right w:val="none" w:sz="0" w:space="0" w:color="auto"/>
                              </w:divBdr>
                            </w:div>
                            <w:div w:id="5256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16461">
      <w:bodyDiv w:val="1"/>
      <w:marLeft w:val="0"/>
      <w:marRight w:val="0"/>
      <w:marTop w:val="0"/>
      <w:marBottom w:val="0"/>
      <w:divBdr>
        <w:top w:val="none" w:sz="0" w:space="0" w:color="auto"/>
        <w:left w:val="none" w:sz="0" w:space="0" w:color="auto"/>
        <w:bottom w:val="none" w:sz="0" w:space="0" w:color="auto"/>
        <w:right w:val="none" w:sz="0" w:space="0" w:color="auto"/>
      </w:divBdr>
    </w:div>
    <w:div w:id="464590749">
      <w:bodyDiv w:val="1"/>
      <w:marLeft w:val="0"/>
      <w:marRight w:val="0"/>
      <w:marTop w:val="0"/>
      <w:marBottom w:val="0"/>
      <w:divBdr>
        <w:top w:val="none" w:sz="0" w:space="0" w:color="auto"/>
        <w:left w:val="none" w:sz="0" w:space="0" w:color="auto"/>
        <w:bottom w:val="none" w:sz="0" w:space="0" w:color="auto"/>
        <w:right w:val="none" w:sz="0" w:space="0" w:color="auto"/>
      </w:divBdr>
    </w:div>
    <w:div w:id="612827270">
      <w:bodyDiv w:val="1"/>
      <w:marLeft w:val="0"/>
      <w:marRight w:val="0"/>
      <w:marTop w:val="0"/>
      <w:marBottom w:val="0"/>
      <w:divBdr>
        <w:top w:val="none" w:sz="0" w:space="0" w:color="auto"/>
        <w:left w:val="none" w:sz="0" w:space="0" w:color="auto"/>
        <w:bottom w:val="none" w:sz="0" w:space="0" w:color="auto"/>
        <w:right w:val="none" w:sz="0" w:space="0" w:color="auto"/>
      </w:divBdr>
    </w:div>
    <w:div w:id="717507989">
      <w:bodyDiv w:val="1"/>
      <w:marLeft w:val="0"/>
      <w:marRight w:val="0"/>
      <w:marTop w:val="0"/>
      <w:marBottom w:val="0"/>
      <w:divBdr>
        <w:top w:val="none" w:sz="0" w:space="0" w:color="auto"/>
        <w:left w:val="none" w:sz="0" w:space="0" w:color="auto"/>
        <w:bottom w:val="none" w:sz="0" w:space="0" w:color="auto"/>
        <w:right w:val="none" w:sz="0" w:space="0" w:color="auto"/>
      </w:divBdr>
    </w:div>
    <w:div w:id="721949371">
      <w:bodyDiv w:val="1"/>
      <w:marLeft w:val="0"/>
      <w:marRight w:val="0"/>
      <w:marTop w:val="0"/>
      <w:marBottom w:val="0"/>
      <w:divBdr>
        <w:top w:val="none" w:sz="0" w:space="0" w:color="auto"/>
        <w:left w:val="none" w:sz="0" w:space="0" w:color="auto"/>
        <w:bottom w:val="none" w:sz="0" w:space="0" w:color="auto"/>
        <w:right w:val="none" w:sz="0" w:space="0" w:color="auto"/>
      </w:divBdr>
    </w:div>
    <w:div w:id="782922057">
      <w:bodyDiv w:val="1"/>
      <w:marLeft w:val="0"/>
      <w:marRight w:val="0"/>
      <w:marTop w:val="0"/>
      <w:marBottom w:val="0"/>
      <w:divBdr>
        <w:top w:val="none" w:sz="0" w:space="0" w:color="auto"/>
        <w:left w:val="none" w:sz="0" w:space="0" w:color="auto"/>
        <w:bottom w:val="none" w:sz="0" w:space="0" w:color="auto"/>
        <w:right w:val="none" w:sz="0" w:space="0" w:color="auto"/>
      </w:divBdr>
    </w:div>
    <w:div w:id="792796351">
      <w:bodyDiv w:val="1"/>
      <w:marLeft w:val="0"/>
      <w:marRight w:val="0"/>
      <w:marTop w:val="0"/>
      <w:marBottom w:val="0"/>
      <w:divBdr>
        <w:top w:val="none" w:sz="0" w:space="0" w:color="auto"/>
        <w:left w:val="none" w:sz="0" w:space="0" w:color="auto"/>
        <w:bottom w:val="none" w:sz="0" w:space="0" w:color="auto"/>
        <w:right w:val="none" w:sz="0" w:space="0" w:color="auto"/>
      </w:divBdr>
    </w:div>
    <w:div w:id="891767543">
      <w:bodyDiv w:val="1"/>
      <w:marLeft w:val="0"/>
      <w:marRight w:val="0"/>
      <w:marTop w:val="0"/>
      <w:marBottom w:val="0"/>
      <w:divBdr>
        <w:top w:val="none" w:sz="0" w:space="0" w:color="auto"/>
        <w:left w:val="none" w:sz="0" w:space="0" w:color="auto"/>
        <w:bottom w:val="none" w:sz="0" w:space="0" w:color="auto"/>
        <w:right w:val="none" w:sz="0" w:space="0" w:color="auto"/>
      </w:divBdr>
    </w:div>
    <w:div w:id="909509023">
      <w:bodyDiv w:val="1"/>
      <w:marLeft w:val="0"/>
      <w:marRight w:val="0"/>
      <w:marTop w:val="0"/>
      <w:marBottom w:val="0"/>
      <w:divBdr>
        <w:top w:val="none" w:sz="0" w:space="0" w:color="auto"/>
        <w:left w:val="none" w:sz="0" w:space="0" w:color="auto"/>
        <w:bottom w:val="none" w:sz="0" w:space="0" w:color="auto"/>
        <w:right w:val="none" w:sz="0" w:space="0" w:color="auto"/>
      </w:divBdr>
    </w:div>
    <w:div w:id="1000932965">
      <w:bodyDiv w:val="1"/>
      <w:marLeft w:val="0"/>
      <w:marRight w:val="0"/>
      <w:marTop w:val="0"/>
      <w:marBottom w:val="0"/>
      <w:divBdr>
        <w:top w:val="none" w:sz="0" w:space="0" w:color="auto"/>
        <w:left w:val="none" w:sz="0" w:space="0" w:color="auto"/>
        <w:bottom w:val="none" w:sz="0" w:space="0" w:color="auto"/>
        <w:right w:val="none" w:sz="0" w:space="0" w:color="auto"/>
      </w:divBdr>
      <w:divsChild>
        <w:div w:id="603616779">
          <w:marLeft w:val="0"/>
          <w:marRight w:val="0"/>
          <w:marTop w:val="0"/>
          <w:marBottom w:val="0"/>
          <w:divBdr>
            <w:top w:val="none" w:sz="0" w:space="0" w:color="auto"/>
            <w:left w:val="none" w:sz="0" w:space="0" w:color="auto"/>
            <w:bottom w:val="none" w:sz="0" w:space="0" w:color="auto"/>
            <w:right w:val="none" w:sz="0" w:space="0" w:color="auto"/>
          </w:divBdr>
          <w:divsChild>
            <w:div w:id="868681019">
              <w:marLeft w:val="0"/>
              <w:marRight w:val="0"/>
              <w:marTop w:val="0"/>
              <w:marBottom w:val="0"/>
              <w:divBdr>
                <w:top w:val="none" w:sz="0" w:space="0" w:color="auto"/>
                <w:left w:val="none" w:sz="0" w:space="0" w:color="auto"/>
                <w:bottom w:val="none" w:sz="0" w:space="0" w:color="auto"/>
                <w:right w:val="none" w:sz="0" w:space="0" w:color="auto"/>
              </w:divBdr>
            </w:div>
          </w:divsChild>
        </w:div>
        <w:div w:id="1098402015">
          <w:marLeft w:val="0"/>
          <w:marRight w:val="0"/>
          <w:marTop w:val="0"/>
          <w:marBottom w:val="0"/>
          <w:divBdr>
            <w:top w:val="none" w:sz="0" w:space="0" w:color="auto"/>
            <w:left w:val="none" w:sz="0" w:space="0" w:color="auto"/>
            <w:bottom w:val="none" w:sz="0" w:space="0" w:color="auto"/>
            <w:right w:val="none" w:sz="0" w:space="0" w:color="auto"/>
          </w:divBdr>
          <w:divsChild>
            <w:div w:id="359552428">
              <w:marLeft w:val="0"/>
              <w:marRight w:val="0"/>
              <w:marTop w:val="0"/>
              <w:marBottom w:val="0"/>
              <w:divBdr>
                <w:top w:val="none" w:sz="0" w:space="0" w:color="auto"/>
                <w:left w:val="none" w:sz="0" w:space="0" w:color="auto"/>
                <w:bottom w:val="none" w:sz="0" w:space="0" w:color="auto"/>
                <w:right w:val="none" w:sz="0" w:space="0" w:color="auto"/>
              </w:divBdr>
              <w:divsChild>
                <w:div w:id="655189885">
                  <w:marLeft w:val="0"/>
                  <w:marRight w:val="0"/>
                  <w:marTop w:val="0"/>
                  <w:marBottom w:val="0"/>
                  <w:divBdr>
                    <w:top w:val="none" w:sz="0" w:space="0" w:color="auto"/>
                    <w:left w:val="none" w:sz="0" w:space="0" w:color="auto"/>
                    <w:bottom w:val="none" w:sz="0" w:space="0" w:color="auto"/>
                    <w:right w:val="none" w:sz="0" w:space="0" w:color="auto"/>
                  </w:divBdr>
                </w:div>
                <w:div w:id="1385904336">
                  <w:marLeft w:val="0"/>
                  <w:marRight w:val="0"/>
                  <w:marTop w:val="0"/>
                  <w:marBottom w:val="0"/>
                  <w:divBdr>
                    <w:top w:val="none" w:sz="0" w:space="0" w:color="auto"/>
                    <w:left w:val="none" w:sz="0" w:space="0" w:color="auto"/>
                    <w:bottom w:val="none" w:sz="0" w:space="0" w:color="auto"/>
                    <w:right w:val="none" w:sz="0" w:space="0" w:color="auto"/>
                  </w:divBdr>
                </w:div>
                <w:div w:id="320081072">
                  <w:marLeft w:val="0"/>
                  <w:marRight w:val="0"/>
                  <w:marTop w:val="0"/>
                  <w:marBottom w:val="0"/>
                  <w:divBdr>
                    <w:top w:val="none" w:sz="0" w:space="0" w:color="auto"/>
                    <w:left w:val="none" w:sz="0" w:space="0" w:color="auto"/>
                    <w:bottom w:val="none" w:sz="0" w:space="0" w:color="auto"/>
                    <w:right w:val="none" w:sz="0" w:space="0" w:color="auto"/>
                  </w:divBdr>
                </w:div>
                <w:div w:id="1034962354">
                  <w:marLeft w:val="0"/>
                  <w:marRight w:val="0"/>
                  <w:marTop w:val="0"/>
                  <w:marBottom w:val="0"/>
                  <w:divBdr>
                    <w:top w:val="none" w:sz="0" w:space="0" w:color="auto"/>
                    <w:left w:val="none" w:sz="0" w:space="0" w:color="auto"/>
                    <w:bottom w:val="none" w:sz="0" w:space="0" w:color="auto"/>
                    <w:right w:val="none" w:sz="0" w:space="0" w:color="auto"/>
                  </w:divBdr>
                </w:div>
                <w:div w:id="1805583223">
                  <w:marLeft w:val="0"/>
                  <w:marRight w:val="0"/>
                  <w:marTop w:val="0"/>
                  <w:marBottom w:val="0"/>
                  <w:divBdr>
                    <w:top w:val="none" w:sz="0" w:space="0" w:color="auto"/>
                    <w:left w:val="none" w:sz="0" w:space="0" w:color="auto"/>
                    <w:bottom w:val="none" w:sz="0" w:space="0" w:color="auto"/>
                    <w:right w:val="none" w:sz="0" w:space="0" w:color="auto"/>
                  </w:divBdr>
                </w:div>
                <w:div w:id="1791242254">
                  <w:marLeft w:val="0"/>
                  <w:marRight w:val="0"/>
                  <w:marTop w:val="0"/>
                  <w:marBottom w:val="0"/>
                  <w:divBdr>
                    <w:top w:val="none" w:sz="0" w:space="0" w:color="auto"/>
                    <w:left w:val="none" w:sz="0" w:space="0" w:color="auto"/>
                    <w:bottom w:val="none" w:sz="0" w:space="0" w:color="auto"/>
                    <w:right w:val="none" w:sz="0" w:space="0" w:color="auto"/>
                  </w:divBdr>
                </w:div>
                <w:div w:id="315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5185">
      <w:bodyDiv w:val="1"/>
      <w:marLeft w:val="0"/>
      <w:marRight w:val="0"/>
      <w:marTop w:val="0"/>
      <w:marBottom w:val="0"/>
      <w:divBdr>
        <w:top w:val="none" w:sz="0" w:space="0" w:color="auto"/>
        <w:left w:val="none" w:sz="0" w:space="0" w:color="auto"/>
        <w:bottom w:val="none" w:sz="0" w:space="0" w:color="auto"/>
        <w:right w:val="none" w:sz="0" w:space="0" w:color="auto"/>
      </w:divBdr>
    </w:div>
    <w:div w:id="1180046005">
      <w:bodyDiv w:val="1"/>
      <w:marLeft w:val="0"/>
      <w:marRight w:val="0"/>
      <w:marTop w:val="0"/>
      <w:marBottom w:val="0"/>
      <w:divBdr>
        <w:top w:val="none" w:sz="0" w:space="0" w:color="auto"/>
        <w:left w:val="none" w:sz="0" w:space="0" w:color="auto"/>
        <w:bottom w:val="none" w:sz="0" w:space="0" w:color="auto"/>
        <w:right w:val="none" w:sz="0" w:space="0" w:color="auto"/>
      </w:divBdr>
    </w:div>
    <w:div w:id="1699625190">
      <w:bodyDiv w:val="1"/>
      <w:marLeft w:val="0"/>
      <w:marRight w:val="0"/>
      <w:marTop w:val="0"/>
      <w:marBottom w:val="0"/>
      <w:divBdr>
        <w:top w:val="none" w:sz="0" w:space="0" w:color="auto"/>
        <w:left w:val="none" w:sz="0" w:space="0" w:color="auto"/>
        <w:bottom w:val="none" w:sz="0" w:space="0" w:color="auto"/>
        <w:right w:val="none" w:sz="0" w:space="0" w:color="auto"/>
      </w:divBdr>
    </w:div>
    <w:div w:id="19028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gso.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489D4-F017-42E7-AAC0-E77F5628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TCTK</Company>
  <LinksUpToDate>false</LinksUpToDate>
  <CharactersWithSpaces>6124</CharactersWithSpaces>
  <SharedDoc>false</SharedDoc>
  <HLinks>
    <vt:vector size="6" baseType="variant">
      <vt:variant>
        <vt:i4>1900663</vt:i4>
      </vt:variant>
      <vt:variant>
        <vt:i4>0</vt:i4>
      </vt:variant>
      <vt:variant>
        <vt:i4>0</vt:i4>
      </vt:variant>
      <vt:variant>
        <vt:i4>5</vt:i4>
      </vt:variant>
      <vt:variant>
        <vt:lpwstr>mailto:consosukien@gso.gov.vn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Dong</dc:creator>
  <cp:lastModifiedBy>Nguyễn Thị Phong Lan</cp:lastModifiedBy>
  <cp:revision>2</cp:revision>
  <cp:lastPrinted>2024-03-13T03:21:00Z</cp:lastPrinted>
  <dcterms:created xsi:type="dcterms:W3CDTF">2024-03-25T02:29:00Z</dcterms:created>
  <dcterms:modified xsi:type="dcterms:W3CDTF">2024-03-25T02:29:00Z</dcterms:modified>
</cp:coreProperties>
</file>