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0476B7" w:rsidRPr="00B83CF5" w:rsidTr="000A00CE">
        <w:tc>
          <w:tcPr>
            <w:tcW w:w="2500" w:type="pct"/>
          </w:tcPr>
          <w:p w:rsidR="000476B7" w:rsidRPr="00B83CF5" w:rsidRDefault="000476B7"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0476B7" w:rsidRPr="00B83CF5" w:rsidRDefault="000476B7"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0476B7" w:rsidRPr="00B83CF5" w:rsidRDefault="000476B7" w:rsidP="000A00CE">
            <w:pPr>
              <w:spacing w:before="120"/>
              <w:jc w:val="center"/>
              <w:rPr>
                <w:rFonts w:ascii="Arial" w:hAnsi="Arial" w:cs="Arial"/>
                <w:i/>
                <w:sz w:val="20"/>
                <w:lang w:val="en-US"/>
              </w:rPr>
            </w:pPr>
            <w:r w:rsidRPr="00B83CF5">
              <w:rPr>
                <w:rFonts w:ascii="Arial" w:hAnsi="Arial" w:cs="Arial"/>
                <w:b/>
                <w:sz w:val="20"/>
                <w:lang w:val="en-US"/>
              </w:rPr>
              <w:t>Mẫu số S27-DNN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0476B7" w:rsidRPr="00B83CF5" w:rsidRDefault="000476B7" w:rsidP="000476B7">
      <w:pPr>
        <w:spacing w:before="120"/>
        <w:rPr>
          <w:rFonts w:ascii="Arial" w:hAnsi="Arial" w:cs="Arial"/>
          <w:sz w:val="20"/>
          <w:lang w:val="en-US"/>
        </w:rPr>
      </w:pPr>
    </w:p>
    <w:p w:rsidR="000476B7" w:rsidRPr="00B83CF5" w:rsidRDefault="000476B7" w:rsidP="000476B7">
      <w:pPr>
        <w:spacing w:before="120"/>
        <w:jc w:val="center"/>
        <w:rPr>
          <w:rFonts w:ascii="Arial" w:hAnsi="Arial" w:cs="Arial"/>
          <w:b/>
          <w:sz w:val="20"/>
          <w:lang w:val="en-US"/>
        </w:rPr>
      </w:pPr>
      <w:r w:rsidRPr="00B83CF5">
        <w:rPr>
          <w:rFonts w:ascii="Arial" w:hAnsi="Arial" w:cs="Arial"/>
          <w:b/>
          <w:sz w:val="20"/>
          <w:lang w:val="en-US"/>
        </w:rPr>
        <w:t>SỔ CHI TIẾT THUẾ GIÁ TRỊ GIA TĂNG ĐƯỢC MIỄN GIẢM</w:t>
      </w:r>
    </w:p>
    <w:p w:rsidR="000476B7" w:rsidRPr="00B83CF5" w:rsidRDefault="000476B7" w:rsidP="000476B7">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8"/>
        <w:gridCol w:w="1253"/>
        <w:gridCol w:w="3520"/>
        <w:gridCol w:w="1877"/>
        <w:gridCol w:w="1928"/>
      </w:tblGrid>
      <w:tr w:rsidR="000476B7" w:rsidRPr="00B83CF5" w:rsidTr="000A00CE">
        <w:tc>
          <w:tcPr>
            <w:tcW w:w="1090" w:type="pct"/>
            <w:gridSpan w:val="2"/>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879" w:type="pct"/>
            <w:vMerge w:val="restar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1002" w:type="pct"/>
            <w:vMerge w:val="restar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Số thuế GTGT được miễn giảm</w:t>
            </w:r>
          </w:p>
        </w:tc>
        <w:tc>
          <w:tcPr>
            <w:tcW w:w="1029" w:type="pct"/>
            <w:vMerge w:val="restar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Số thuế GTGT đã miễn giảm</w:t>
            </w:r>
          </w:p>
        </w:tc>
      </w:tr>
      <w:tr w:rsidR="000476B7" w:rsidRPr="00B83CF5" w:rsidTr="000A00CE">
        <w:tc>
          <w:tcPr>
            <w:tcW w:w="421"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Số hiệu</w:t>
            </w:r>
          </w:p>
        </w:tc>
        <w:tc>
          <w:tcPr>
            <w:tcW w:w="669"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879" w:type="pct"/>
            <w:vMerge/>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002" w:type="pct"/>
            <w:vMerge/>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029" w:type="pct"/>
            <w:vMerge/>
            <w:shd w:val="clear" w:color="auto" w:fill="auto"/>
            <w:vAlign w:val="center"/>
          </w:tcPr>
          <w:p w:rsidR="000476B7" w:rsidRPr="00B83CF5" w:rsidRDefault="000476B7" w:rsidP="000A00CE">
            <w:pPr>
              <w:spacing w:before="120"/>
              <w:jc w:val="center"/>
              <w:rPr>
                <w:rFonts w:ascii="Arial" w:hAnsi="Arial" w:cs="Arial"/>
                <w:sz w:val="20"/>
                <w:lang w:val="en-US"/>
              </w:rPr>
            </w:pPr>
          </w:p>
        </w:tc>
      </w:tr>
      <w:tr w:rsidR="000476B7" w:rsidRPr="00B83CF5" w:rsidTr="000A00CE">
        <w:tc>
          <w:tcPr>
            <w:tcW w:w="421"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A</w:t>
            </w:r>
          </w:p>
        </w:tc>
        <w:tc>
          <w:tcPr>
            <w:tcW w:w="669"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B</w:t>
            </w:r>
          </w:p>
        </w:tc>
        <w:tc>
          <w:tcPr>
            <w:tcW w:w="1879"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C</w:t>
            </w:r>
          </w:p>
        </w:tc>
        <w:tc>
          <w:tcPr>
            <w:tcW w:w="1002"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1</w:t>
            </w:r>
          </w:p>
        </w:tc>
        <w:tc>
          <w:tcPr>
            <w:tcW w:w="1029" w:type="pct"/>
            <w:shd w:val="clear" w:color="auto" w:fill="auto"/>
            <w:vAlign w:val="center"/>
          </w:tcPr>
          <w:p w:rsidR="000476B7" w:rsidRPr="00B83CF5" w:rsidRDefault="000476B7" w:rsidP="000A00CE">
            <w:pPr>
              <w:spacing w:before="120"/>
              <w:jc w:val="center"/>
              <w:rPr>
                <w:rFonts w:ascii="Arial" w:hAnsi="Arial" w:cs="Arial"/>
                <w:sz w:val="20"/>
                <w:lang w:val="en-US"/>
              </w:rPr>
            </w:pPr>
            <w:r w:rsidRPr="00B83CF5">
              <w:rPr>
                <w:rFonts w:ascii="Arial" w:hAnsi="Arial" w:cs="Arial"/>
                <w:sz w:val="20"/>
                <w:lang w:val="en-US"/>
              </w:rPr>
              <w:t>2</w:t>
            </w:r>
          </w:p>
        </w:tc>
      </w:tr>
      <w:tr w:rsidR="000476B7" w:rsidRPr="00B83CF5" w:rsidTr="000A00CE">
        <w:tc>
          <w:tcPr>
            <w:tcW w:w="421" w:type="pc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669" w:type="pc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879" w:type="pct"/>
            <w:shd w:val="clear" w:color="auto" w:fill="auto"/>
            <w:vAlign w:val="center"/>
          </w:tcPr>
          <w:p w:rsidR="000476B7" w:rsidRPr="00B83CF5" w:rsidRDefault="000476B7" w:rsidP="000A00CE">
            <w:pPr>
              <w:spacing w:before="120"/>
              <w:rPr>
                <w:rFonts w:ascii="Arial" w:hAnsi="Arial" w:cs="Arial"/>
                <w:sz w:val="20"/>
                <w:lang w:val="en-US"/>
              </w:rPr>
            </w:pPr>
            <w:r w:rsidRPr="00B83CF5">
              <w:rPr>
                <w:rFonts w:ascii="Arial" w:hAnsi="Arial" w:cs="Arial"/>
                <w:sz w:val="20"/>
                <w:lang w:val="en-US"/>
              </w:rPr>
              <w:t>- Số dư đầu kỳ</w:t>
            </w:r>
          </w:p>
        </w:tc>
        <w:tc>
          <w:tcPr>
            <w:tcW w:w="1002" w:type="pc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029" w:type="pct"/>
            <w:shd w:val="clear" w:color="auto" w:fill="auto"/>
            <w:vAlign w:val="center"/>
          </w:tcPr>
          <w:p w:rsidR="000476B7" w:rsidRPr="00B83CF5" w:rsidRDefault="000476B7" w:rsidP="000A00CE">
            <w:pPr>
              <w:spacing w:before="120"/>
              <w:jc w:val="center"/>
              <w:rPr>
                <w:rFonts w:ascii="Arial" w:hAnsi="Arial" w:cs="Arial"/>
                <w:sz w:val="20"/>
                <w:lang w:val="en-US"/>
              </w:rPr>
            </w:pPr>
          </w:p>
        </w:tc>
      </w:tr>
      <w:tr w:rsidR="000476B7" w:rsidRPr="00B83CF5" w:rsidTr="000A00CE">
        <w:tc>
          <w:tcPr>
            <w:tcW w:w="421" w:type="pct"/>
            <w:vMerge w:val="restar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669" w:type="pct"/>
            <w:vMerge w:val="restar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879" w:type="pct"/>
            <w:shd w:val="clear" w:color="auto" w:fill="auto"/>
            <w:vAlign w:val="center"/>
          </w:tcPr>
          <w:p w:rsidR="000476B7" w:rsidRPr="00B83CF5" w:rsidRDefault="000476B7" w:rsidP="000A00CE">
            <w:pPr>
              <w:spacing w:before="120"/>
              <w:rPr>
                <w:rFonts w:ascii="Arial" w:hAnsi="Arial" w:cs="Arial"/>
                <w:sz w:val="20"/>
                <w:lang w:val="en-US"/>
              </w:rPr>
            </w:pPr>
            <w:r w:rsidRPr="00B83CF5">
              <w:rPr>
                <w:rFonts w:ascii="Arial" w:hAnsi="Arial" w:cs="Arial"/>
                <w:sz w:val="20"/>
                <w:lang w:val="en-US"/>
              </w:rPr>
              <w:t>- Điều chỉnh số dư đầu kỳ</w:t>
            </w:r>
          </w:p>
          <w:p w:rsidR="000476B7" w:rsidRPr="00B83CF5" w:rsidRDefault="000476B7" w:rsidP="000A00CE">
            <w:pPr>
              <w:spacing w:before="120"/>
              <w:rPr>
                <w:rFonts w:ascii="Arial" w:hAnsi="Arial" w:cs="Arial"/>
                <w:sz w:val="20"/>
                <w:lang w:val="en-US"/>
              </w:rPr>
            </w:pPr>
            <w:r w:rsidRPr="00B83CF5">
              <w:rPr>
                <w:rFonts w:ascii="Arial" w:hAnsi="Arial" w:cs="Arial"/>
                <w:sz w:val="20"/>
                <w:lang w:val="en-US"/>
              </w:rPr>
              <w:t>- Số phát sinh trong kỳ</w:t>
            </w:r>
          </w:p>
          <w:p w:rsidR="000476B7" w:rsidRPr="00B83CF5" w:rsidRDefault="000476B7" w:rsidP="000A00CE">
            <w:pPr>
              <w:spacing w:before="120"/>
              <w:rPr>
                <w:rFonts w:ascii="Arial" w:hAnsi="Arial" w:cs="Arial"/>
                <w:sz w:val="20"/>
                <w:lang w:val="en-US"/>
              </w:rPr>
            </w:pPr>
          </w:p>
          <w:p w:rsidR="000476B7" w:rsidRPr="00B83CF5" w:rsidRDefault="000476B7" w:rsidP="000A00CE">
            <w:pPr>
              <w:spacing w:before="120"/>
              <w:rPr>
                <w:rFonts w:ascii="Arial" w:hAnsi="Arial" w:cs="Arial"/>
                <w:sz w:val="20"/>
                <w:lang w:val="en-US"/>
              </w:rPr>
            </w:pPr>
          </w:p>
          <w:p w:rsidR="000476B7" w:rsidRPr="00B83CF5" w:rsidRDefault="000476B7" w:rsidP="000A00CE">
            <w:pPr>
              <w:spacing w:before="120"/>
              <w:rPr>
                <w:rFonts w:ascii="Arial" w:hAnsi="Arial" w:cs="Arial"/>
                <w:sz w:val="20"/>
                <w:lang w:val="en-US"/>
              </w:rPr>
            </w:pPr>
          </w:p>
          <w:p w:rsidR="000476B7" w:rsidRPr="00B83CF5" w:rsidRDefault="000476B7" w:rsidP="000A00CE">
            <w:pPr>
              <w:spacing w:before="120"/>
              <w:rPr>
                <w:rFonts w:ascii="Arial" w:hAnsi="Arial" w:cs="Arial"/>
                <w:sz w:val="20"/>
                <w:lang w:val="en-US"/>
              </w:rPr>
            </w:pPr>
          </w:p>
        </w:tc>
        <w:tc>
          <w:tcPr>
            <w:tcW w:w="1002" w:type="pc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029" w:type="pct"/>
            <w:shd w:val="clear" w:color="auto" w:fill="auto"/>
            <w:vAlign w:val="center"/>
          </w:tcPr>
          <w:p w:rsidR="000476B7" w:rsidRPr="00B83CF5" w:rsidRDefault="000476B7" w:rsidP="000A00CE">
            <w:pPr>
              <w:spacing w:before="120"/>
              <w:jc w:val="center"/>
              <w:rPr>
                <w:rFonts w:ascii="Arial" w:hAnsi="Arial" w:cs="Arial"/>
                <w:sz w:val="20"/>
                <w:lang w:val="en-US"/>
              </w:rPr>
            </w:pPr>
          </w:p>
        </w:tc>
      </w:tr>
      <w:tr w:rsidR="000476B7" w:rsidRPr="00B83CF5" w:rsidTr="000A00CE">
        <w:tc>
          <w:tcPr>
            <w:tcW w:w="421" w:type="pct"/>
            <w:vMerge/>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669" w:type="pct"/>
            <w:vMerge/>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879" w:type="pct"/>
            <w:shd w:val="clear" w:color="auto" w:fill="auto"/>
            <w:vAlign w:val="center"/>
          </w:tcPr>
          <w:p w:rsidR="000476B7" w:rsidRPr="00B83CF5" w:rsidRDefault="000476B7" w:rsidP="000A00CE">
            <w:pPr>
              <w:spacing w:before="120"/>
              <w:rPr>
                <w:rFonts w:ascii="Arial" w:hAnsi="Arial" w:cs="Arial"/>
                <w:sz w:val="20"/>
                <w:lang w:val="en-US"/>
              </w:rPr>
            </w:pPr>
            <w:r w:rsidRPr="00B83CF5">
              <w:rPr>
                <w:rFonts w:ascii="Arial" w:hAnsi="Arial" w:cs="Arial"/>
                <w:sz w:val="20"/>
                <w:lang w:val="en-US"/>
              </w:rPr>
              <w:t>- Cộng số phát sinh</w:t>
            </w:r>
          </w:p>
          <w:p w:rsidR="000476B7" w:rsidRPr="00B83CF5" w:rsidRDefault="000476B7" w:rsidP="000A00CE">
            <w:pPr>
              <w:spacing w:before="120"/>
              <w:rPr>
                <w:rFonts w:ascii="Arial" w:hAnsi="Arial" w:cs="Arial"/>
                <w:sz w:val="20"/>
                <w:lang w:val="en-US"/>
              </w:rPr>
            </w:pPr>
            <w:r w:rsidRPr="00B83CF5">
              <w:rPr>
                <w:rFonts w:ascii="Arial" w:hAnsi="Arial" w:cs="Arial"/>
                <w:sz w:val="20"/>
                <w:lang w:val="en-US"/>
              </w:rPr>
              <w:t>- Số dư cuối kỳ</w:t>
            </w:r>
          </w:p>
        </w:tc>
        <w:tc>
          <w:tcPr>
            <w:tcW w:w="1002" w:type="pct"/>
            <w:shd w:val="clear" w:color="auto" w:fill="auto"/>
            <w:vAlign w:val="center"/>
          </w:tcPr>
          <w:p w:rsidR="000476B7" w:rsidRPr="00B83CF5" w:rsidRDefault="000476B7" w:rsidP="000A00CE">
            <w:pPr>
              <w:spacing w:before="120"/>
              <w:jc w:val="center"/>
              <w:rPr>
                <w:rFonts w:ascii="Arial" w:hAnsi="Arial" w:cs="Arial"/>
                <w:sz w:val="20"/>
                <w:lang w:val="en-US"/>
              </w:rPr>
            </w:pPr>
          </w:p>
        </w:tc>
        <w:tc>
          <w:tcPr>
            <w:tcW w:w="1029" w:type="pct"/>
            <w:shd w:val="clear" w:color="auto" w:fill="auto"/>
            <w:vAlign w:val="center"/>
          </w:tcPr>
          <w:p w:rsidR="000476B7" w:rsidRPr="00B83CF5" w:rsidRDefault="000476B7" w:rsidP="000A00CE">
            <w:pPr>
              <w:spacing w:before="120"/>
              <w:jc w:val="center"/>
              <w:rPr>
                <w:rFonts w:ascii="Arial" w:hAnsi="Arial" w:cs="Arial"/>
                <w:sz w:val="20"/>
                <w:lang w:val="en-US"/>
              </w:rPr>
            </w:pPr>
          </w:p>
        </w:tc>
      </w:tr>
    </w:tbl>
    <w:p w:rsidR="000476B7" w:rsidRPr="00B83CF5" w:rsidRDefault="000476B7" w:rsidP="000476B7">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0476B7" w:rsidRPr="00B83CF5" w:rsidRDefault="000476B7" w:rsidP="000476B7">
      <w:pPr>
        <w:spacing w:before="120"/>
        <w:rPr>
          <w:rFonts w:ascii="Arial" w:hAnsi="Arial" w:cs="Arial"/>
          <w:sz w:val="20"/>
          <w:lang w:val="en-US"/>
        </w:rPr>
      </w:pPr>
      <w:r w:rsidRPr="00B83CF5">
        <w:rPr>
          <w:rFonts w:ascii="Arial" w:hAnsi="Arial" w:cs="Arial"/>
          <w:sz w:val="20"/>
          <w:lang w:val="en-US"/>
        </w:rPr>
        <w:t>- Ngày mở sổ: ...</w:t>
      </w:r>
    </w:p>
    <w:p w:rsidR="000476B7" w:rsidRPr="00B83CF5" w:rsidRDefault="000476B7" w:rsidP="000476B7">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0476B7" w:rsidRPr="00B83CF5" w:rsidTr="000A00CE">
        <w:tc>
          <w:tcPr>
            <w:tcW w:w="1667" w:type="pct"/>
          </w:tcPr>
          <w:p w:rsidR="000476B7" w:rsidRPr="00B83CF5" w:rsidRDefault="000476B7"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0476B7" w:rsidRPr="00B83CF5" w:rsidRDefault="000476B7"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0476B7" w:rsidRPr="00B83CF5" w:rsidRDefault="000476B7"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0476B7" w:rsidRPr="00B83CF5" w:rsidRDefault="000476B7" w:rsidP="000476B7">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76B7"/>
    <w:rsid w:val="000476B7"/>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B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0476B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Grizli777</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2023-11-04T00:59:00Z</dcterms:created>
  <dcterms:modified xsi:type="dcterms:W3CDTF">2023-11-04T01:00:00Z</dcterms:modified>
</cp:coreProperties>
</file>