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006EC" w14:textId="1C4FDC8D" w:rsidR="00320A9B" w:rsidRPr="00320A9B" w:rsidRDefault="00320A9B" w:rsidP="00320A9B">
      <w:pPr>
        <w:jc w:val="center"/>
        <w:rPr>
          <w:rFonts w:ascii="Times New Roman" w:hAnsi="Times New Roman" w:cs="Times New Roman"/>
          <w:sz w:val="24"/>
          <w:szCs w:val="24"/>
        </w:rPr>
      </w:pPr>
      <w:r w:rsidRPr="00320A9B">
        <w:rPr>
          <w:rFonts w:ascii="Times New Roman" w:hAnsi="Times New Roman" w:cs="Times New Roman"/>
          <w:b/>
          <w:bCs/>
          <w:sz w:val="24"/>
          <w:szCs w:val="24"/>
        </w:rPr>
        <w:t>Phụ lục 4 thang điểm Mẫu 2B tương ứng cá nhân là Đảng viên không giữ chức vụ lãnh đạo quản lý:</w:t>
      </w:r>
    </w:p>
    <w:p w14:paraId="400656D0"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I- NHÓM TIÊU CHÍ CHUNG (30 ĐIỂM)</w:t>
      </w:r>
    </w:p>
    <w:p w14:paraId="4E3D438D"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(1) Về chính trị, phẩm chất đạo đức và ý thức tổ chức kỷ luật</w:t>
      </w:r>
    </w:p>
    <w:p w14:paraId="1F5557D5"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quan điểm, bản lĩnh chính trị vững vàng; kiên định lập trường; không dao động trước mọi khó khăn, thách thức.</w:t>
      </w:r>
    </w:p>
    <w:p w14:paraId="28175787"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Thực hiện nghiêm các nguyên tắc tổ chức và hoạt động của Đảng, nhất là nguyên tắc tập trung dân chủ, tự phê bình và phê bình. Chấp hành đường lối, chủ trương của Đảng, chính sách, pháp luật của Nhà nước; thực hiện nghiêm về kỷ luật phát ngôn, bảo vệ bí mật nhà nước.</w:t>
      </w:r>
    </w:p>
    <w:p w14:paraId="2285A505"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ý thức nghiên cứu, học tập, vận dụng chủ nghĩa Mác - Lênin, tư tưởng Hồ Chí Minh, nghị quyết, chỉ thị, quyết định và các văn bản của Đảng.</w:t>
      </w:r>
    </w:p>
    <w:p w14:paraId="7C187586"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Giữ gìn phẩm chất đạo đức, lối sống trong sáng, trung thực, khiêm tốn, chân thành, giản dị; có ý thức tham gia công tác đấu tranh phòng, chống tham nhũng, lãng phí, tiêu cực; không có biểu hiện suy thoái về tư tưởng chính trị, đạo đức, lối sống, "tự diễn biến", "tự chuyển hoá"; không vi phạm Quy định về những điều đảng viên không được làm.</w:t>
      </w:r>
    </w:p>
    <w:p w14:paraId="5161852C"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Không tham ô, tham nhũng, tiêu cực, quan liêu, hách dịch, cửa quyền, vụ lợi; không để người thân, người quen lợi dụng quyền hạn của mình để trục lợi.</w:t>
      </w:r>
    </w:p>
    <w:p w14:paraId="253ECD9D"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ý thức tổ chức kỷ luật, tinh thần trách nhiệm trong công tác; chấp hành sự phân công của tổ chức; thực hiện các quy định, quy chế, nội quy của tổ chức, cơ quan, đơn vị nơi công tác.</w:t>
      </w:r>
    </w:p>
    <w:p w14:paraId="7562D7B3"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Thực hiện việc kê khai và công khai tài sản, thu nhập theo quy định.</w:t>
      </w:r>
    </w:p>
    <w:p w14:paraId="6BF9DBCC"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14:paraId="6B71FEFE"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Giữ gìn đoàn kết nội bộ; có quan hệ tốt với đồng chí, đồng nghiệp; tích cực tham gia xây dựng tổ chức đảng, đoàn thể và các hoạt động xã hội, cộng đồng và phong trào tập thể do tổ chức, cơ quan, đơn vị tổ chức.</w:t>
      </w:r>
    </w:p>
    <w:p w14:paraId="0F50470B"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Gần gũi, sâu sát với cơ sở; thực hiện tốt việc giữ mối liên hệ với cấp uỷ và Nhân dân nơi cư trú.</w:t>
      </w:r>
    </w:p>
    <w:p w14:paraId="15C232B6"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(2) Năng lực chuyên môn, nghiệp vụ theo yêu cầu của vị trí việc làm; khả năng đáp ứng yêu cầu thực thi nhiệm vụ được giao; thái độ công tác trong thực hiện nhiệm vụ; tinh thần đổi mới sáng tạo, dám nghĩ, dám làm, dám chịu trách nhiệm vì lợi ích chung</w:t>
      </w:r>
    </w:p>
    <w:p w14:paraId="56202F0E"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Năng lực chuyên môn, nghiệp vụ theo yêu cầu của vị trí việc làm</w:t>
      </w:r>
    </w:p>
    <w:p w14:paraId="2BBA1C1B"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hiểu biết đầy đủ về lĩnh vực công tác được phân công; nắm vững quy định pháp luật, quy trình nghiệp vụ có liên quan đến vị trí việc làm.</w:t>
      </w:r>
    </w:p>
    <w:p w14:paraId="1DD5007E"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lastRenderedPageBreak/>
        <w:t>+ Thường xuyên cập nhật kiến thức mới, có khả năng nghiên cứu, phân tích, tổng hợp và vận dụng sáng tạo vào công việc; đáp ứng yêu cầu đổi mới, cải cách hành chính.</w:t>
      </w:r>
    </w:p>
    <w:p w14:paraId="0F809C98"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kỹ năng xử lý công việc độc lập, làm việc nhóm hiệu quả.</w:t>
      </w:r>
    </w:p>
    <w:p w14:paraId="54043D3F"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Khả năng sử dụng công nghệ thông tin, áp dụng vào công việc chuyên môn.</w:t>
      </w:r>
    </w:p>
    <w:p w14:paraId="41AE8569"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Khả năng đáp ứng yêu cầu thực thi nhiệm vụ được giao</w:t>
      </w:r>
    </w:p>
    <w:p w14:paraId="5F40D9B8"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Nhiệm vụ thường xuyên: Có khả năng vận dụng thành thạo kiến thức chuyên môn, nghiệp vụ để xử lý công việc chuyên môn theo kế hoạch định kỳ; duy trì ổn định chất lượng chuyên môn.</w:t>
      </w:r>
    </w:p>
    <w:p w14:paraId="55ED5A1C"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Nhiệm vụ đột xuất: Có khả năng đề xuất giải pháp, thực hiện hiệu quả các công việc phát sinh; có khả năng phản ứng kịp thời, đáp ứng với yêu cầu, nhiệm vụ cụ thể.</w:t>
      </w:r>
    </w:p>
    <w:p w14:paraId="0DA6BE17"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Thái độ công tác trong thực hiện nhiệm vụ</w:t>
      </w:r>
    </w:p>
    <w:p w14:paraId="50D72AA2"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Tinh thần trách nhiệm, tích cực trong công việc; kịp thời tiếp cận kiến thức mới để điều chỉnh, đề xuất cải tiến quy trình hoặc giải pháp nâng cao hiệu quả công việc.</w:t>
      </w:r>
    </w:p>
    <w:p w14:paraId="698B5E1E"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thái độ đúng mực, phong cách làm việc chuẩn mực, lề lối hành chính chuyên nghiệp trong quan hệ công tác.</w:t>
      </w:r>
    </w:p>
    <w:p w14:paraId="22A699DD"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Phối hợp có hiệu quả với tập thể, cá nhân có liên quan trong việc triển khai thực hiện các nhiệm vụ được phân công.</w:t>
      </w:r>
    </w:p>
    <w:p w14:paraId="6C697B83"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Tinh thần đổi mới sáng tạo, dám nghĩ, dám làm, dám chịu trách nhiệm vì lợi ích chung</w:t>
      </w:r>
    </w:p>
    <w:p w14:paraId="25B454B1"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sản phẩm, giải pháp đột phá, sáng tạo đem lại giá trị, hiệu quả thiết thực, tác động tích cực đến kết quả thực hiện nhiệm vụ của tổ chức, cơ quan, đơn vị.</w:t>
      </w:r>
    </w:p>
    <w:p w14:paraId="1221C6C5"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Sẵn sàng tham gia thực hiện nhiệm vụ chính trị, nhiệm vụ có tính chất đột xuất, phức tạp hoặc trong điều kiện khó khăn.</w:t>
      </w:r>
    </w:p>
    <w:p w14:paraId="34D33D72"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Có tinh thần chịu trách nhiệm trước kết quả công việc; sẵn sàng nhận trách nhiệm khi có sai sót và có biện pháp khắc phục rõ ràng, cụ thể.</w:t>
      </w:r>
    </w:p>
    <w:p w14:paraId="26E91C00"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(3) Về tự phê bình và phê bình, khắc phục hạn chế, khuyết điểm</w:t>
      </w:r>
    </w:p>
    <w:p w14:paraId="57E400D1"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Tinh thần tự phê bình, tự soi, tự sửa của cá nhân; mức độ tự giác nhận diện hạn chế, khuyết điểm của bản thân và kết quả khắc phục những hạn chế, khuyết điểm đã được chỉ ra.</w:t>
      </w:r>
    </w:p>
    <w:p w14:paraId="61004371"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II- NHÓM TIÊU CHÍ VỀ KẾT QUẢ THỰC HIỆN NHIỆM VỤ (70 ĐIỂM)</w:t>
      </w:r>
    </w:p>
    <w:p w14:paraId="62282702"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Đánh giá mức độ hoàn thành các chỉ tiêu, nhiệm vụ được giao, kết quả được lượng hoá bằng sản phẩm, tiến độ, chất lượng hoặc chỉ số đo lường hiệu quả công việc theo chức năng, nhiệm vụ của từng tổ chức, cơ quan, đơn vị, cụ thể như sau:</w:t>
      </w:r>
    </w:p>
    <w:p w14:paraId="396D5337"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(1) Khối cơ quan tham mưu của Đảng tập trung đánh giá về:</w:t>
      </w:r>
    </w:p>
    <w:p w14:paraId="321E3681"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Mức độ hoàn thành đúng hạn, có chất lượng các nhiệm vụ được giao, đáp ứng tốt yêu cầu, nhiệm vụ, có sản phẩm cụ thể.</w:t>
      </w:r>
    </w:p>
    <w:p w14:paraId="4C1DBE51"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lastRenderedPageBreak/>
        <w:t>- Tham gia đóng góp ý kiến xây dựng nội dung tham mưu báo cáo, đề án bảo đảm tiến độ, chất lượng.</w:t>
      </w:r>
    </w:p>
    <w:p w14:paraId="2C1AFFE5"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Phối hợp hiệu quả với đồng nghiệp; có tinh thần trách nhiệm, không đùn đẩy công việc.</w:t>
      </w:r>
    </w:p>
    <w:p w14:paraId="22D7BF32"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(2) Khối cơ quan hành chính nhà nước tập trung đánh giá về:</w:t>
      </w:r>
    </w:p>
    <w:p w14:paraId="49CEB42F"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Mức độ hoàn thành đúng tiến độ, đạt chất lượng các công việc được giao theo kế hoạch.</w:t>
      </w:r>
    </w:p>
    <w:p w14:paraId="19E352CE"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Tỉ lệ hồ sơ xử lý đúng hạn; có sản phẩm cụ thể được lãnh đạo phê duyệt; không để xảy ra sai sót ảnh hưởng đến kết quả chung của đơn vị.</w:t>
      </w:r>
    </w:p>
    <w:p w14:paraId="40EC799C"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Công tác phối hợp với đồng nghiệp; không để xảy ra thiếu trách nhiệm, đùn đẩy công việc.</w:t>
      </w:r>
    </w:p>
    <w:p w14:paraId="4B02282B"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(3) Khối cơ quan dân cử tập trung đánh giá về:</w:t>
      </w:r>
    </w:p>
    <w:p w14:paraId="2CCBD2F0"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Soạn thảo, thẩm tra, tổng hợp, tham mưu văn bản bảo đảm chất lượng, đúng tiến độ; có kết quả cụ thể.</w:t>
      </w:r>
    </w:p>
    <w:p w14:paraId="22680872"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Phối hợp tổ chức tiếp xúc cử tri, kỳ họp, phiên họp, hoạt động giám sát đầy đủ, hiệu quả; không để xảy ra sai sót nghiệp vụ.</w:t>
      </w:r>
    </w:p>
    <w:p w14:paraId="0C18CD4B"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(4) Khối cơ quan Mặt trận Tổ quốc và các tổ chức chính trị - xã hội tập trung đánh giá về:</w:t>
      </w:r>
    </w:p>
    <w:p w14:paraId="2E885B7D"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Mức độ hoàn thành đúng hạn, có chất lượng các nhiệm vụ, có sản phẩm rõ ràng theo kế hoạch được giao.</w:t>
      </w:r>
    </w:p>
    <w:p w14:paraId="402A8873"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Kết quả giám sát, phản biện xã hội; vận động, tập hợp Nhân dân; xây dựng khối đại đoàn kết; tổ chức phong trào thi đua; tham gia góp ý xây dựng Đảng, chính quyền.</w:t>
      </w:r>
    </w:p>
    <w:p w14:paraId="3AC18CE7"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(5) Khối lực lượng vũ trang tập trung đánh giá về:</w:t>
      </w:r>
    </w:p>
    <w:p w14:paraId="2E474DB0"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Kết quả thực hiện các nhiệm vụ về huấn luyện, sẵn sàng chiến đấu, công tác nghiệp vụ, quản lý hậu cần, kỹ thuật, chuyên môn được lượng hoá bằng sản phẩm, khối lượng, chất lượng, tiến độ, hiệu quả thực hiện.</w:t>
      </w:r>
    </w:p>
    <w:p w14:paraId="007C35A1"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Tinh thần cảnh giác, đấu tranh phòng, chống tội phạm, kết quả công tác quản lý địa bàn, lĩnh vực, đối tượng theo chức trách, nhiệm vụ được giao.</w:t>
      </w:r>
    </w:p>
    <w:p w14:paraId="3822090D"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(6) Khối cơ quan tư pháp tập trung đánh giá về:</w:t>
      </w:r>
    </w:p>
    <w:p w14:paraId="0CC20DF8"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Hoàn thành đúng tiến độ, bảo đảm chất lượng các công việc chuyên môn theo quy định của ngành hoặc theo sự phân công của lãnh đạo (kiểm sát, xét xử, nghiệp vụ thống kê…).</w:t>
      </w:r>
    </w:p>
    <w:p w14:paraId="0B9EA4A9"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Lãnh đạo, chỉ đạo hoàn thành các chỉ tiêu công tác theo yêu cầu tại các nghị quyết của Quốc hội đối với cơ quan tư pháp.</w:t>
      </w:r>
    </w:p>
    <w:p w14:paraId="601F9865"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Việc giải quyết các vụ án, vụ việc không để xảy ra oan sai, tiêu cực; Bảo đảm đúng thời hạn, thời hiệu theo quy định của pháp luật, đúng và đủ chỉ tiêu theo quy định của ngành.</w:t>
      </w:r>
    </w:p>
    <w:p w14:paraId="372652F4"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(7) Khối đơn vị sự nghiệp công lập tập trung đánh giá về:</w:t>
      </w:r>
    </w:p>
    <w:p w14:paraId="54492292"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lastRenderedPageBreak/>
        <w:t>- Mức độ hoàn thành nhiệm vụ chuyên môn được cấp có thẩm quyền giao. Tham gia bồi dưỡng nghiệp vụ, cập nhật kiến thức.</w:t>
      </w:r>
    </w:p>
    <w:p w14:paraId="14C02344"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Giao tiếp chuẩn mực, văn minh; hợp tác tốt với đồng nghiệp.</w:t>
      </w:r>
    </w:p>
    <w:p w14:paraId="2A15B495"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(8) Khối doanh nghiệp nhà nước tập trung đánh giá về:</w:t>
      </w:r>
    </w:p>
    <w:p w14:paraId="1DBD798B"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Mức độ hoàn thành nhiệm vụ theo định mức, vị trí công việc; không để phát sinh lỗi kỹ thuật, sai sót ảnh hưởng đến hiệu quả sản xuất, kinh doanh, sản phẩm, dịch vụ.</w:t>
      </w:r>
    </w:p>
    <w:p w14:paraId="08EC92EE"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b/>
          <w:bCs/>
          <w:sz w:val="24"/>
          <w:szCs w:val="24"/>
        </w:rPr>
        <w:t>(9) Khối cơ quan các hội quần chúng được Đảng và Nhà nước giao nhiệm vụ tập trung đánh giá về:</w:t>
      </w:r>
    </w:p>
    <w:p w14:paraId="76CD683C" w14:textId="77777777" w:rsidR="00320A9B" w:rsidRPr="00320A9B" w:rsidRDefault="00320A9B" w:rsidP="00320A9B">
      <w:pPr>
        <w:rPr>
          <w:rFonts w:ascii="Times New Roman" w:hAnsi="Times New Roman" w:cs="Times New Roman"/>
          <w:sz w:val="24"/>
          <w:szCs w:val="24"/>
        </w:rPr>
      </w:pPr>
      <w:r w:rsidRPr="00320A9B">
        <w:rPr>
          <w:rFonts w:ascii="Times New Roman" w:hAnsi="Times New Roman" w:cs="Times New Roman"/>
          <w:sz w:val="24"/>
          <w:szCs w:val="24"/>
        </w:rPr>
        <w:t>- Mức độ hoàn thành đúng hạn, chất lượng nội dung công việc được giao. Các văn bản quy phạm pháp luật, chính sách, văn bản chuyên môn được lãnh đạo có thẩm quyền ký duyệt, ban hành; các bài báo,... để phù hợp với đặc thù hoạt động của các hội quần chúng.</w:t>
      </w:r>
    </w:p>
    <w:p w14:paraId="168FB0D1" w14:textId="4C8EC607" w:rsidR="00CA4EA9" w:rsidRPr="00320A9B" w:rsidRDefault="00320A9B">
      <w:pPr>
        <w:rPr>
          <w:rFonts w:ascii="Times New Roman" w:hAnsi="Times New Roman" w:cs="Times New Roman"/>
          <w:sz w:val="24"/>
          <w:szCs w:val="24"/>
        </w:rPr>
      </w:pPr>
      <w:r w:rsidRPr="00320A9B">
        <w:rPr>
          <w:rFonts w:ascii="Times New Roman" w:hAnsi="Times New Roman" w:cs="Times New Roman"/>
          <w:sz w:val="24"/>
          <w:szCs w:val="24"/>
        </w:rPr>
        <w:t>- Ý thức tham gia các hoạt động, hội thảo chuyên đề, toạ đàm, sinh hoạt nghề nghiệp.</w:t>
      </w:r>
    </w:p>
    <w:sectPr w:rsidR="00CA4EA9" w:rsidRPr="00320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A9B"/>
    <w:rsid w:val="00320A9B"/>
    <w:rsid w:val="00B94C55"/>
    <w:rsid w:val="00CA4EA9"/>
    <w:rsid w:val="00D92442"/>
    <w:rsid w:val="00F85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F077"/>
  <w15:chartTrackingRefBased/>
  <w15:docId w15:val="{9A36E9AE-2447-4B17-A383-FB03BC96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905638">
      <w:bodyDiv w:val="1"/>
      <w:marLeft w:val="0"/>
      <w:marRight w:val="0"/>
      <w:marTop w:val="0"/>
      <w:marBottom w:val="0"/>
      <w:divBdr>
        <w:top w:val="none" w:sz="0" w:space="0" w:color="auto"/>
        <w:left w:val="none" w:sz="0" w:space="0" w:color="auto"/>
        <w:bottom w:val="none" w:sz="0" w:space="0" w:color="auto"/>
        <w:right w:val="none" w:sz="0" w:space="0" w:color="auto"/>
      </w:divBdr>
    </w:div>
    <w:div w:id="101974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1171</Words>
  <Characters>6678</Characters>
  <Application>Microsoft Office Word</Application>
  <DocSecurity>0</DocSecurity>
  <Lines>55</Lines>
  <Paragraphs>15</Paragraphs>
  <ScaleCrop>false</ScaleCrop>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2025-12-01T01:22:00Z</dcterms:created>
  <dcterms:modified xsi:type="dcterms:W3CDTF">2025-12-01T01:23:00Z</dcterms:modified>
</cp:coreProperties>
</file>