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406EDD" w:rsidRPr="00406EDD" w:rsidTr="00406EDD">
        <w:trPr>
          <w:tblCellSpacing w:w="0" w:type="dxa"/>
        </w:trPr>
        <w:tc>
          <w:tcPr>
            <w:tcW w:w="2350" w:type="pct"/>
            <w:shd w:val="clear" w:color="auto" w:fill="FFFFFF"/>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HỘ, CÁ NHÂN KINH DOANH: </w:t>
            </w:r>
            <w:r w:rsidRPr="00406EDD">
              <w:rPr>
                <w:rFonts w:ascii="Times New Roman" w:eastAsia="Times New Roman" w:hAnsi="Times New Roman" w:cs="Times New Roman"/>
                <w:color w:val="000000"/>
                <w:kern w:val="0"/>
                <w14:ligatures w14:val="none"/>
              </w:rPr>
              <w:t>…..</w:t>
            </w:r>
          </w:p>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Địa chỉ: </w:t>
            </w:r>
            <w:r w:rsidRPr="00406EDD">
              <w:rPr>
                <w:rFonts w:ascii="Times New Roman" w:eastAsia="Times New Roman" w:hAnsi="Times New Roman" w:cs="Times New Roman"/>
                <w:color w:val="000000"/>
                <w:kern w:val="0"/>
                <w14:ligatures w14:val="none"/>
              </w:rPr>
              <w:t>……………………………..</w:t>
            </w:r>
          </w:p>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Mã số thuế: </w:t>
            </w:r>
            <w:r w:rsidRPr="00406EDD">
              <w:rPr>
                <w:rFonts w:ascii="Times New Roman" w:eastAsia="Times New Roman" w:hAnsi="Times New Roman" w:cs="Times New Roman"/>
                <w:color w:val="000000"/>
                <w:kern w:val="0"/>
                <w14:ligatures w14:val="none"/>
              </w:rPr>
              <w:t>………………………..</w:t>
            </w:r>
          </w:p>
        </w:tc>
        <w:tc>
          <w:tcPr>
            <w:tcW w:w="2600" w:type="pct"/>
            <w:shd w:val="clear" w:color="auto" w:fill="FFFFFF"/>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Mẫu số S2b-HKD</w:t>
            </w:r>
            <w:r w:rsidRPr="00406EDD">
              <w:rPr>
                <w:rFonts w:ascii="Times New Roman" w:eastAsia="Times New Roman" w:hAnsi="Times New Roman" w:cs="Times New Roman"/>
                <w:b/>
                <w:bCs/>
                <w:color w:val="000000"/>
                <w:kern w:val="0"/>
                <w14:ligatures w14:val="none"/>
              </w:rPr>
              <w:br/>
            </w:r>
            <w:r w:rsidRPr="00406EDD">
              <w:rPr>
                <w:rFonts w:ascii="Times New Roman" w:eastAsia="Times New Roman" w:hAnsi="Times New Roman" w:cs="Times New Roman"/>
                <w:i/>
                <w:iCs/>
                <w:color w:val="000000"/>
                <w:kern w:val="0"/>
                <w14:ligatures w14:val="none"/>
              </w:rPr>
              <w:t>(Kèm theo Thông tư số 152/2025/TT-BTC ngày 31 tháng 12 năm 2025 của Bộ trưởng Bộ Tài chính)</w:t>
            </w:r>
          </w:p>
        </w:tc>
      </w:tr>
    </w:tbl>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p w:rsidR="00406EDD" w:rsidRPr="00406EDD" w:rsidRDefault="00406EDD" w:rsidP="00406ED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SỔ DOANH THU BÁN HÀNG HÓA, DỊCH VỤ</w:t>
      </w:r>
    </w:p>
    <w:p w:rsidR="00406EDD" w:rsidRPr="00406EDD" w:rsidRDefault="00406EDD" w:rsidP="00406ED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Địa điểm kinh doanh: …………………….</w:t>
      </w:r>
    </w:p>
    <w:p w:rsidR="00406EDD" w:rsidRPr="00406EDD" w:rsidRDefault="00406EDD" w:rsidP="00406ED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Kỳ kê khai: …………………………………</w:t>
      </w:r>
    </w:p>
    <w:p w:rsidR="00406EDD" w:rsidRPr="00406EDD" w:rsidRDefault="00406EDD" w:rsidP="00406EDD">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i/>
          <w:iCs/>
          <w:color w:val="000000"/>
          <w:kern w:val="0"/>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8"/>
        <w:gridCol w:w="1143"/>
        <w:gridCol w:w="4479"/>
        <w:gridCol w:w="2860"/>
      </w:tblGrid>
      <w:tr w:rsidR="00406EDD" w:rsidRPr="00406EDD" w:rsidTr="00406EDD">
        <w:trPr>
          <w:tblCellSpacing w:w="0" w:type="dxa"/>
        </w:trPr>
        <w:tc>
          <w:tcPr>
            <w:tcW w:w="1050" w:type="pct"/>
            <w:gridSpan w:val="2"/>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Chứng từ</w:t>
            </w:r>
          </w:p>
        </w:tc>
        <w:tc>
          <w:tcPr>
            <w:tcW w:w="2350" w:type="pct"/>
            <w:vMerge w:val="restar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Diễn giải</w:t>
            </w:r>
          </w:p>
        </w:tc>
        <w:tc>
          <w:tcPr>
            <w:tcW w:w="1500" w:type="pct"/>
            <w:vMerge w:val="restar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Số tiền</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Số hiệu</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406EDD" w:rsidRPr="00406EDD" w:rsidRDefault="00406EDD" w:rsidP="00406EDD">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406EDD" w:rsidRPr="00406EDD" w:rsidRDefault="00406EDD" w:rsidP="00406EDD">
            <w:pPr>
              <w:spacing w:after="0" w:line="240" w:lineRule="auto"/>
              <w:rPr>
                <w:rFonts w:ascii="Times New Roman" w:eastAsia="Times New Roman" w:hAnsi="Times New Roman" w:cs="Times New Roman"/>
                <w:color w:val="000000"/>
                <w:kern w:val="0"/>
                <w14:ligatures w14:val="none"/>
              </w:rPr>
            </w:pP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i/>
                <w:iCs/>
                <w:color w:val="000000"/>
                <w:kern w:val="0"/>
                <w14:ligatures w14:val="none"/>
              </w:rPr>
              <w:t>A</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i/>
                <w:iCs/>
                <w:color w:val="000000"/>
                <w:kern w:val="0"/>
                <w14:ligatures w14:val="none"/>
              </w:rPr>
              <w:t>B</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i/>
                <w:iCs/>
                <w:color w:val="000000"/>
                <w:kern w:val="0"/>
                <w14:ligatures w14:val="none"/>
              </w:rPr>
              <w:t>C</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i/>
                <w:iCs/>
                <w:color w:val="000000"/>
                <w:kern w:val="0"/>
                <w14:ligatures w14:val="none"/>
              </w:rPr>
              <w:t>1</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1. Ngành nghề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Tổng cộng (1)</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Thuế GTGT</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2. Ngành nghề....</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nil"/>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Tổng cộng (2)</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single" w:sz="8" w:space="0" w:color="auto"/>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Thuế GTGT</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3. Ngành nghề....</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Tổng cộng (3)</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Thuế GTGT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4. Ngành nghề ....</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lastRenderedPageBreak/>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Tổng cộng (4)</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Thuế GTGT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5. Ngành nghề....</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Tổng cộng (5)</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Thuế GTGT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r w:rsidR="00406EDD" w:rsidRPr="00406EDD" w:rsidTr="00406EDD">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5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2350" w:type="pct"/>
            <w:tcBorders>
              <w:top w:val="nil"/>
              <w:left w:val="single" w:sz="8" w:space="0" w:color="auto"/>
              <w:bottom w:val="single" w:sz="8" w:space="0" w:color="auto"/>
              <w:right w:val="nil"/>
            </w:tcBorders>
            <w:shd w:val="clear" w:color="auto" w:fill="auto"/>
            <w:vAlign w:val="cente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b/>
                <w:bCs/>
                <w:color w:val="000000"/>
                <w:kern w:val="0"/>
                <w14:ligatures w14:val="none"/>
              </w:rPr>
              <w:t>Tổng số thuế GTGT phải nộp</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r>
    </w:tbl>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06EDD" w:rsidRPr="00406EDD" w:rsidTr="00406EDD">
        <w:trPr>
          <w:tblCellSpacing w:w="0" w:type="dxa"/>
        </w:trPr>
        <w:tc>
          <w:tcPr>
            <w:tcW w:w="4428" w:type="dxa"/>
            <w:shd w:val="clear" w:color="auto" w:fill="FFFFFF"/>
            <w:tcMar>
              <w:top w:w="0" w:type="dxa"/>
              <w:left w:w="108" w:type="dxa"/>
              <w:bottom w:w="0" w:type="dxa"/>
              <w:right w:w="108" w:type="dxa"/>
            </w:tcMar>
            <w:hideMark/>
          </w:tcPr>
          <w:p w:rsidR="00406EDD" w:rsidRPr="00406EDD" w:rsidRDefault="00406EDD" w:rsidP="00406EDD">
            <w:pPr>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tc>
        <w:tc>
          <w:tcPr>
            <w:tcW w:w="4428" w:type="dxa"/>
            <w:shd w:val="clear" w:color="auto" w:fill="FFFFFF"/>
            <w:tcMar>
              <w:top w:w="0" w:type="dxa"/>
              <w:left w:w="108" w:type="dxa"/>
              <w:bottom w:w="0" w:type="dxa"/>
              <w:right w:w="108" w:type="dxa"/>
            </w:tcMar>
            <w:hideMark/>
          </w:tcPr>
          <w:p w:rsidR="00406EDD" w:rsidRPr="00406EDD" w:rsidRDefault="00406EDD" w:rsidP="00406EDD">
            <w:pPr>
              <w:spacing w:before="120" w:after="120" w:line="234" w:lineRule="atLeast"/>
              <w:jc w:val="center"/>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i/>
                <w:iCs/>
                <w:color w:val="000000"/>
                <w:kern w:val="0"/>
                <w14:ligatures w14:val="none"/>
              </w:rPr>
              <w:t>Ngày ... tháng ... năm ...</w:t>
            </w:r>
            <w:r w:rsidRPr="00406EDD">
              <w:rPr>
                <w:rFonts w:ascii="Times New Roman" w:eastAsia="Times New Roman" w:hAnsi="Times New Roman" w:cs="Times New Roman"/>
                <w:i/>
                <w:iCs/>
                <w:color w:val="000000"/>
                <w:kern w:val="0"/>
                <w14:ligatures w14:val="none"/>
              </w:rPr>
              <w:br/>
            </w:r>
            <w:r w:rsidRPr="00406EDD">
              <w:rPr>
                <w:rFonts w:ascii="Times New Roman" w:eastAsia="Times New Roman" w:hAnsi="Times New Roman" w:cs="Times New Roman"/>
                <w:b/>
                <w:bCs/>
                <w:color w:val="000000"/>
                <w:kern w:val="0"/>
                <w14:ligatures w14:val="none"/>
              </w:rPr>
              <w:t>NGƯỜI ĐẠI DIỆN HỘ KINH DOANH/ CÁ NHÂN KINH DOANH</w:t>
            </w:r>
            <w:r w:rsidRPr="00406EDD">
              <w:rPr>
                <w:rFonts w:ascii="Times New Roman" w:eastAsia="Times New Roman" w:hAnsi="Times New Roman" w:cs="Times New Roman"/>
                <w:i/>
                <w:iCs/>
                <w:color w:val="000000"/>
                <w:kern w:val="0"/>
                <w14:ligatures w14:val="none"/>
              </w:rPr>
              <w:br/>
              <w:t>(Ký, ghi rõ họ tên và đóng dấu (nếu có))</w:t>
            </w:r>
          </w:p>
        </w:tc>
      </w:tr>
    </w:tbl>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w:t>
      </w:r>
    </w:p>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Phương pháp ghi sổ:</w:t>
      </w:r>
    </w:p>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a) Sổ này được mở để ghi doanh thu bán hàng hóa, dịch vụ theo từng nhóm danh mục ngành nghề kinh doanh có cùng tỷ lệ % để tính thuế GTGT. Trường hợp hộ kinh doanh, cá nhân kinh doanh có nhiều nhóm ngành nghề khác nhau thì sổ này có thể mở cho từng ngành nghề có cùng tỷ lệ % để tính thuế GTGT. Trường hợp cơ quan thuế cung cấp dữ liệu nộp thuế GTGT thì hộ kinh doanh, cá nhân kinh doanh sử dụng sổ này để theo dõi, đối chiếu số thuế GTGT phải nộp với cơ quan thuế.</w:t>
      </w:r>
    </w:p>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b) Phương pháp ghi sổ</w:t>
      </w:r>
    </w:p>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Cột A, B: Ghi số hiệu, ngày, tháng của chứng từ.</w:t>
      </w:r>
    </w:p>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Cột C: Ghi diễn giải nội dung doanh thu bán hàng hóa, dịch vụ theo từng ngành nghề có cùng tỷ lệ % để tính thuế GTGT.</w:t>
      </w:r>
    </w:p>
    <w:p w:rsidR="00406EDD" w:rsidRPr="00406EDD" w:rsidRDefault="00406EDD" w:rsidP="00406EDD">
      <w:pPr>
        <w:shd w:val="clear" w:color="auto" w:fill="FFFFFF"/>
        <w:spacing w:before="120" w:after="120" w:line="234" w:lineRule="atLeast"/>
        <w:rPr>
          <w:rFonts w:ascii="Times New Roman" w:eastAsia="Times New Roman" w:hAnsi="Times New Roman" w:cs="Times New Roman"/>
          <w:color w:val="000000"/>
          <w:kern w:val="0"/>
          <w14:ligatures w14:val="none"/>
        </w:rPr>
      </w:pPr>
      <w:r w:rsidRPr="00406EDD">
        <w:rPr>
          <w:rFonts w:ascii="Times New Roman" w:eastAsia="Times New Roman" w:hAnsi="Times New Roman" w:cs="Times New Roman"/>
          <w:color w:val="000000"/>
          <w:kern w:val="0"/>
          <w14:ligatures w14:val="none"/>
        </w:rPr>
        <w:t>- Cột 1: Ghi số tiền bán hàng hóa, dịch vụ có thể theo từng ngành nghề để làm căn cứ xác định doanh thu bán hàng hóa, dịch vụ theo từng ngành nghề có cùng tỷ lệ % để tính thuế GTGT. Trên cơ sở doanh thu được xác định, hộ kinh doanh, cá nhân kinh doanh tính ra số tiền thuế GTGT phải nộp theo từng ngành nghề có cùng tỷ lệ % để tính thuế GTGT. Dòng cuối cùng ghi tổng số thuế GTGT phải nộp.</w:t>
      </w:r>
    </w:p>
    <w:p w:rsidR="005B417D" w:rsidRPr="00406EDD" w:rsidRDefault="005B417D">
      <w:pPr>
        <w:rPr>
          <w:rFonts w:ascii="Times New Roman" w:hAnsi="Times New Roman" w:cs="Times New Roman"/>
        </w:rPr>
      </w:pPr>
    </w:p>
    <w:sectPr w:rsidR="005B417D" w:rsidRPr="00406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EDD"/>
    <w:rsid w:val="00353647"/>
    <w:rsid w:val="00397CAE"/>
    <w:rsid w:val="00406EDD"/>
    <w:rsid w:val="00514402"/>
    <w:rsid w:val="005B417D"/>
    <w:rsid w:val="0071134A"/>
    <w:rsid w:val="00AB35C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105EF-6F2E-4F5F-8AE9-81C81375F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6E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830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2026-01-08T08:07:00Z</dcterms:created>
  <dcterms:modified xsi:type="dcterms:W3CDTF">2026-01-08T08:30:00Z</dcterms:modified>
</cp:coreProperties>
</file>