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Như Quỳnh, Tên doanh nghiệp/tổ chức: Công ty TNHH Telim Corporation, Email: ketoantelim@gmail.com, Mst:0107830268</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Thưa cán bộ. Công ty chúng tôi hiện nay có một số người lao động đã có mã số thuế 10 số (số cũ). Và một số lao động chưa được cấp mã số thuế tính đến ngày 12/03/2026. TH1: Đối với người lao động đã có mã số thuế 10 số thì khi làm tờ khai quyết toán thuế thu nhập cá nhân năm 2025 theo mẫu 05-QTT-TNCN ở bảng kê 05-1/BK-TNCN thì ở cột mã số thuế (08) vẫn sẽ điền mã số thuế 10 số hay điền số căn cước công dân 12 số vào? Nếu điền theo số căn cước công dân 12 số vào cột này</w:t>
      </w:r>
      <w:bookmarkStart w:id="0" w:name="_GoBack"/>
      <w:bookmarkEnd w:id="0"/>
      <w:r w:rsidRPr="00901C3D">
        <w:rPr>
          <w:rFonts w:ascii="Times New Roman" w:eastAsia="Times New Roman" w:hAnsi="Times New Roman" w:cs="Times New Roman"/>
          <w:color w:val="323232"/>
          <w:sz w:val="26"/>
          <w:szCs w:val="26"/>
        </w:rPr>
        <w:t xml:space="preserve"> thì có cần làm thêm thủ tục cập nhật số căn cước công dân thành mã số thuế trên Etaxmobile không? TH2: Đối với người lao động chưa được cấp mã số thuế thì có cần làm tờ khai mẫu 05-ĐK-TH-TCT để xin cấp mã số thuế thu nhập cá nhân không? Nếu không cần làm tờ khai này thì người lao động tự cập nhật số căn cước công dân thành mã số thuế trên etax mobile đúng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r w:rsidRPr="00901C3D">
        <w:rPr>
          <w:rFonts w:ascii="Times New Roman" w:eastAsia="Times New Roman" w:hAnsi="Times New Roman" w:cs="Times New Roman"/>
          <w:color w:val="323232"/>
          <w:sz w:val="26"/>
          <w:szCs w:val="26"/>
        </w:rPr>
        <w:br/>
        <w:t>Căn cứ Điều 38 Thông tư 86/2024/TT-BTC quy định:</w:t>
      </w:r>
      <w:r w:rsidRPr="00901C3D">
        <w:rPr>
          <w:rFonts w:ascii="Times New Roman" w:eastAsia="Times New Roman" w:hAnsi="Times New Roman" w:cs="Times New Roman"/>
          <w:color w:val="323232"/>
          <w:sz w:val="26"/>
          <w:szCs w:val="26"/>
        </w:rPr>
        <w:br/>
      </w:r>
      <w:r w:rsidRPr="00901C3D">
        <w:rPr>
          <w:rFonts w:ascii="Times New Roman" w:eastAsia="Times New Roman" w:hAnsi="Times New Roman" w:cs="Times New Roman"/>
          <w:i/>
          <w:iCs/>
          <w:color w:val="323232"/>
          <w:sz w:val="26"/>
          <w:szCs w:val="26"/>
        </w:rPr>
        <w:t> "Điều 38 Hiệu lực thi hành</w:t>
      </w:r>
      <w:r w:rsidRPr="00901C3D">
        <w:rPr>
          <w:rFonts w:ascii="Times New Roman" w:eastAsia="Times New Roman" w:hAnsi="Times New Roman" w:cs="Times New Roman"/>
          <w:i/>
          <w:iCs/>
          <w:color w:val="323232"/>
          <w:sz w:val="26"/>
          <w:szCs w:val="26"/>
        </w:rPr>
        <w:br/>
        <w:t>1. Thông tư này có hiệu lực thi hành kể từ ngày 06 tháng 02 năm 2025, thay thế Thông tư số 105/2020/TT-BTC ngày 03/12/2020 của Bộ Tài chính hướng dẫn về đăng ký thuế, trừ trường hợp quy định tại khoản 2 Điều này.</w:t>
      </w:r>
      <w:r w:rsidRPr="00901C3D">
        <w:rPr>
          <w:rFonts w:ascii="Times New Roman" w:eastAsia="Times New Roman" w:hAnsi="Times New Roman" w:cs="Times New Roman"/>
          <w:i/>
          <w:iCs/>
          <w:color w:val="323232"/>
          <w:sz w:val="26"/>
          <w:szCs w:val="26"/>
        </w:rPr>
        <w:br/>
        <w:t>2. Mã số thuế do cơ quan thuế cấp cho cá nhân, hộ gia đình, hộ kinh doanh được thực hiện đến hết ngày 30/6/2025. Kể từ ngày 01/7/2025, người nộp thuế, cơ quan quản lý thuế, cơ quan, tổ chức, cá nhân khác có liên quan đến việc sử dụng mã số thuế theo quy định tại Điều 35 Luật Quản lý thuế thực hiện sử dụng số định danh cá nhân thay cho mã số thuế."</w:t>
      </w:r>
      <w:r w:rsidRPr="00901C3D">
        <w:rPr>
          <w:rFonts w:ascii="Times New Roman" w:eastAsia="Times New Roman" w:hAnsi="Times New Roman" w:cs="Times New Roman"/>
          <w:color w:val="323232"/>
          <w:sz w:val="26"/>
          <w:szCs w:val="26"/>
        </w:rPr>
        <w:br/>
        <w:t>Căn cứ quy định trên, từ ngày 01/07/2025, số định danh cá nhân được thay cho mã số thuế cá nhân, Công ty điền số CCCD 12 số vào cột mã số thuế (08) ở bảng kê 05-1/BK-TNCN khi khai quyết toán thuế TNCN</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Phạm BÍCH NGỌC, Tên doanh nghiệp/tổ chức: Công ty TNHH Hirose Việt Nam Hà Nội, Email: ngoc.pham@hirose.vn, Mst:0106033076</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xml:space="preserve">Doanh nghiệp đã gửi tờ khai rất nhiều lần từ đầu năm 2025 đến 2026. Từ khi còn nộp tờ khai trên website của cơ quan thuế https://thuedientu.gdt.gov.vn/ đến khi nộp trên dịch vụ </w:t>
      </w:r>
      <w:r w:rsidRPr="00901C3D">
        <w:rPr>
          <w:rFonts w:ascii="Times New Roman" w:eastAsia="Times New Roman" w:hAnsi="Times New Roman" w:cs="Times New Roman"/>
          <w:color w:val="323232"/>
          <w:sz w:val="26"/>
          <w:szCs w:val="26"/>
        </w:rPr>
        <w:lastRenderedPageBreak/>
        <w:t>công của cơ quan thuế nhưng chị nhận được thông báo tiếp nhận mà không trả kết quả MST. Đề nghị CQT hỗ trợ để DN làm quyết toàn TNCN 2025.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r w:rsidRPr="00901C3D">
        <w:rPr>
          <w:rFonts w:ascii="Times New Roman" w:eastAsia="Times New Roman" w:hAnsi="Times New Roman" w:cs="Times New Roman"/>
          <w:color w:val="323232"/>
          <w:sz w:val="26"/>
          <w:szCs w:val="26"/>
        </w:rPr>
        <w:br/>
        <w:t>Khi người nộp thuế thực hiện thao tác đăng ký mã số thuế cho người lao động và người phụ thuộc, kết quả được trả về trên trang dịch vụ công.</w:t>
      </w:r>
      <w:r w:rsidRPr="00901C3D">
        <w:rPr>
          <w:rFonts w:ascii="Times New Roman" w:eastAsia="Times New Roman" w:hAnsi="Times New Roman" w:cs="Times New Roman"/>
          <w:color w:val="323232"/>
          <w:sz w:val="26"/>
          <w:szCs w:val="26"/>
        </w:rPr>
        <w:br/>
        <w:t>Trường hợp có vướng mắc trong quá trình thực hiện, đề nghị Quý doanh nghiệp liên hệ trực tiếp cán bộ quản lý để được hỗ trợ.</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Logistics, Tên doanh nghiệp/tổ chức: Công ty Logistics, Email: trung.dang571990@gmail.com, Mst:0305707643-001</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Xin cơ quan thuế hướng dẫn về việc nếu trên biên bản điều chỉnh/ thay thế hoá đơn, một bên ký tay và đóng dấu, và bên còn lại ký điện tử, thì biên bản đó có được chấp nhận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r w:rsidRPr="00901C3D">
        <w:rPr>
          <w:rFonts w:ascii="Times New Roman" w:eastAsia="Times New Roman" w:hAnsi="Times New Roman" w:cs="Times New Roman"/>
          <w:color w:val="323232"/>
          <w:sz w:val="26"/>
          <w:szCs w:val="26"/>
        </w:rPr>
        <w:br/>
        <w:t>Căn cứ Khoản 12 Điều 1 Nghị định số 70/2025/NĐ-CP ngày 20/03/2025 của Chính phủ quy định về sửa đổi, bổ sung một số điều của Nghị định số 123/2020/NĐ-CP ngày 19/10/2020 của Chính phủ quy định về hóa đơn, chứng từ.</w:t>
      </w:r>
      <w:r w:rsidRPr="00901C3D">
        <w:rPr>
          <w:rFonts w:ascii="Times New Roman" w:eastAsia="Times New Roman" w:hAnsi="Times New Roman" w:cs="Times New Roman"/>
          <w:color w:val="323232"/>
          <w:sz w:val="26"/>
          <w:szCs w:val="26"/>
        </w:rPr>
        <w:br/>
        <w:t>Căn cứ quy định trên, trường hợp hóa đơn điện tử đã lập sai, trước khi điều chỉnh, thay thế hóa đơn điện tử đã lập sai theo quy định, đối với trường hợp người mua là doanh nghiệp, tổ chức kinh tế, tổ chức khác, hộ kinh doanh, cá nhân kinh doanh thì người bán và người mua phải lập văn bản thỏa thuận ghi rõ nội dung sai theo quy định tại Khoản 12 Điều 1 Nghị định số 70/2025/NĐ-CP ngày 20/03/2025 của Chính phủ. Việc ký trực tiếp và đóng dấu hay ký điện tử trên văn bản thỏa thuận giữa người bán và người mua thực hiện theo quy định của pháp luật về Luật Giao dịch điện tử và các quy định pháp luật có liên quan.</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Phùng Quang Vũ, Tên doanh nghiệp/tổ chức: CÔNG TY TNHH SUNWOO FORM VINA, Email: quangvu.vae@gmail.com, Mst:0111240279</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xml:space="preserve">Công ty chúng tôi được cấp giấy xác nhận ưu đãi dự án sản xuất sản phẩm công nghiệp hỗ trợ của Bộ công thương cho các sản phẩm Băng dính, màng phim dùng cho điện thoại mã HS (39191099, 39199099, 39206290). Vậy ưu đãi công nghiệp hỗ trợ này có được áp </w:t>
      </w:r>
      <w:r w:rsidRPr="00901C3D">
        <w:rPr>
          <w:rFonts w:ascii="Times New Roman" w:eastAsia="Times New Roman" w:hAnsi="Times New Roman" w:cs="Times New Roman"/>
          <w:color w:val="323232"/>
          <w:sz w:val="26"/>
          <w:szCs w:val="26"/>
        </w:rPr>
        <w:lastRenderedPageBreak/>
        <w:t>dụng cho cả hoạt động gia công các sản phẩm mã HS nêu trên không? Trường hợp công ty có hoạt động gia công nhưng thuê một bên khác gia công hộ thì có được tính ưu đãi công nghiệp hỗ trợ này không? Xin trân trọng cảm ơn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r w:rsidRPr="00901C3D">
        <w:rPr>
          <w:rFonts w:ascii="Times New Roman" w:eastAsia="Times New Roman" w:hAnsi="Times New Roman" w:cs="Times New Roman"/>
          <w:color w:val="323232"/>
          <w:sz w:val="26"/>
          <w:szCs w:val="26"/>
        </w:rPr>
        <w:br/>
        <w:t>- Căn cứ khoản 5 Điều 1 Luật số 71/2014/QH13 ngày 26/11/2014 sửa đổi, bổ sung một số điều của các luật về thuế (có hiệu lực thi hành từ ngày 01/01/2015): </w:t>
      </w:r>
      <w:r w:rsidRPr="00901C3D">
        <w:rPr>
          <w:rFonts w:ascii="Times New Roman" w:eastAsia="Times New Roman" w:hAnsi="Times New Roman" w:cs="Times New Roman"/>
          <w:color w:val="323232"/>
          <w:sz w:val="26"/>
          <w:szCs w:val="26"/>
        </w:rPr>
        <w:br/>
        <w:t>“5. Bổ sung điểm đ và điểm e vào khoản 1 Điều 13 như sau:</w:t>
      </w:r>
      <w:r w:rsidRPr="00901C3D">
        <w:rPr>
          <w:rFonts w:ascii="Times New Roman" w:eastAsia="Times New Roman" w:hAnsi="Times New Roman" w:cs="Times New Roman"/>
          <w:color w:val="323232"/>
          <w:sz w:val="26"/>
          <w:szCs w:val="26"/>
        </w:rPr>
        <w:br/>
        <w:t>đ) Thu nhập của doanh nghiệp từ thực hiện dự án đầu tư mới sản xuất sản phẩm thuộc Danh mục sản phẩm công nghiệp hỗ trợ ưu tiên phát triển đáp ứng một trong các tiêu chí sau:</w:t>
      </w:r>
      <w:r w:rsidRPr="00901C3D">
        <w:rPr>
          <w:rFonts w:ascii="Times New Roman" w:eastAsia="Times New Roman" w:hAnsi="Times New Roman" w:cs="Times New Roman"/>
          <w:color w:val="323232"/>
          <w:sz w:val="26"/>
          <w:szCs w:val="26"/>
        </w:rPr>
        <w:br/>
        <w:t>- Sản phẩm công nghiệp hỗ trợ cho công nghệ cao theo quy định của Luật công nghệ cao;</w:t>
      </w:r>
      <w:r w:rsidRPr="00901C3D">
        <w:rPr>
          <w:rFonts w:ascii="Times New Roman" w:eastAsia="Times New Roman" w:hAnsi="Times New Roman" w:cs="Times New Roman"/>
          <w:color w:val="323232"/>
          <w:sz w:val="26"/>
          <w:szCs w:val="26"/>
        </w:rPr>
        <w:br/>
        <w:t>- Sản phẩm công nghiệp hỗ trợ cho sản xuất sản phẩm các ngành: dệt - may; da - giầy; điện tử - tin học; sản xuất lắp ráp ô tô; cơ khí chế tạo mà các sản phẩm này tính đến ngày 01 tháng 01 năm 2015 trong nước chưa sản xuất được hoặc sản xuất được nhưng phải đáp ứng được tiêu chuẩn kỹ thuật của Liên minh Châu Âu (EU) hoặc tương đương.</w:t>
      </w:r>
      <w:r w:rsidRPr="00901C3D">
        <w:rPr>
          <w:rFonts w:ascii="Times New Roman" w:eastAsia="Times New Roman" w:hAnsi="Times New Roman" w:cs="Times New Roman"/>
          <w:color w:val="323232"/>
          <w:sz w:val="26"/>
          <w:szCs w:val="26"/>
        </w:rPr>
        <w:br/>
        <w:t>Chính phủ quy định Danh mục sản phẩm công nghiệp hỗ trợ ưu tiên phát triển quy định tại điểm này”.</w:t>
      </w:r>
      <w:r w:rsidRPr="00901C3D">
        <w:rPr>
          <w:rFonts w:ascii="Times New Roman" w:eastAsia="Times New Roman" w:hAnsi="Times New Roman" w:cs="Times New Roman"/>
          <w:color w:val="323232"/>
          <w:sz w:val="26"/>
          <w:szCs w:val="26"/>
        </w:rPr>
        <w:br/>
        <w:t>- Căn cứ Điều 4 Thông tư số 21/2016/TT-BTC ngày 5/2/2016 của Bộ Tài chính hướng dẫn về khai thuế GTGT và ưu đãi thuế TNDN theo quy định tại Nghị định số 111/2015/NĐ-CP ngày 3/11/2015 của Chính phủ về phát triển công nghiệp hỗ trợ;</w:t>
      </w:r>
      <w:r w:rsidRPr="00901C3D">
        <w:rPr>
          <w:rFonts w:ascii="Times New Roman" w:eastAsia="Times New Roman" w:hAnsi="Times New Roman" w:cs="Times New Roman"/>
          <w:color w:val="323232"/>
          <w:sz w:val="26"/>
          <w:szCs w:val="26"/>
        </w:rPr>
        <w:br/>
        <w:t>“Điều 4. Ưu đãi thuế thu nhập doanh nghiệp</w:t>
      </w:r>
      <w:r w:rsidRPr="00901C3D">
        <w:rPr>
          <w:rFonts w:ascii="Times New Roman" w:eastAsia="Times New Roman" w:hAnsi="Times New Roman" w:cs="Times New Roman"/>
          <w:color w:val="323232"/>
          <w:sz w:val="26"/>
          <w:szCs w:val="26"/>
        </w:rPr>
        <w:br/>
        <w:t>Ưu đãi thuế thu nhập doanh nghiệp được áp dụng đối với thu nhập của doanh nghiệp từ thực hiện dự án sản xuất sản phẩm công nghiệp hỗ trợ từ ngày 01/1/2015 đáp ứng các điều kiện quy định tại Luật số 71/2014/QH13 ngày 26/11/2014 và các văn bản hướng dẫn thi hành, được cơ quan có thẩm quyền cấp Giấy xác nhận ưu đãi sản xuất sản phẩm công nghiệp hỗ trợ (gọi tắt là Giấy xác nhận ưu đãi).</w:t>
      </w:r>
      <w:r w:rsidRPr="00901C3D">
        <w:rPr>
          <w:rFonts w:ascii="Times New Roman" w:eastAsia="Times New Roman" w:hAnsi="Times New Roman" w:cs="Times New Roman"/>
          <w:color w:val="323232"/>
          <w:sz w:val="26"/>
          <w:szCs w:val="26"/>
        </w:rPr>
        <w:br/>
        <w:t>Trình tự, thủ tục xác nhận ưu đãi và hậu kiểm ưu đãi đối với dự án sản xuất sản phẩm công nghiệp hỗ trợ thuộc Danh mục sản phẩm công nghiệp hỗ trợ ưu tiên phát triển thực hiện theo quy định tại Thông tư số 55/2015/TT-BCT ngày 30/12/2015 của Bộ Công thương.</w:t>
      </w:r>
      <w:r w:rsidRPr="00901C3D">
        <w:rPr>
          <w:rFonts w:ascii="Times New Roman" w:eastAsia="Times New Roman" w:hAnsi="Times New Roman" w:cs="Times New Roman"/>
          <w:color w:val="323232"/>
          <w:sz w:val="26"/>
          <w:szCs w:val="26"/>
        </w:rPr>
        <w:br/>
        <w:t xml:space="preserve">Giấy xác nhận ưu đãi sản xuất sản phẩm công nghiệp hỗ trợ ưu tiên phát triển là cơ sở để áp dụng ưu đãi thuế thu nhập doanh nghiệp. Về mức ưu đãi, thời điểm bắt đầu áp dụng ưu </w:t>
      </w:r>
      <w:r w:rsidRPr="00901C3D">
        <w:rPr>
          <w:rFonts w:ascii="Times New Roman" w:eastAsia="Times New Roman" w:hAnsi="Times New Roman" w:cs="Times New Roman"/>
          <w:color w:val="323232"/>
          <w:sz w:val="26"/>
          <w:szCs w:val="26"/>
        </w:rPr>
        <w:lastRenderedPageBreak/>
        <w:t>đãi, việc chuyển tiếp ưu đãi thực hiện theo quy định của pháp luật về thuế thu nhập doanh nghiệp...”</w:t>
      </w:r>
      <w:r w:rsidRPr="00901C3D">
        <w:rPr>
          <w:rFonts w:ascii="Times New Roman" w:eastAsia="Times New Roman" w:hAnsi="Times New Roman" w:cs="Times New Roman"/>
          <w:color w:val="323232"/>
          <w:sz w:val="26"/>
          <w:szCs w:val="26"/>
        </w:rPr>
        <w:br/>
        <w:t>- Căn cứ Thông tư số 55/2015/TT-BCT ngày 30/12/2015 của Bộ Công thương quy định trình tự, thủ tục xác nhận ưu đãi và hậu kiểm ưu đãi đối với dự án sản xuất sản phẩm công nghiệp hỗ trợ thuộc danh mục sản phẩm công nghiệp hỗ trợ ưu tiên phát triển</w:t>
      </w:r>
      <w:r w:rsidRPr="00901C3D">
        <w:rPr>
          <w:rFonts w:ascii="Times New Roman" w:eastAsia="Times New Roman" w:hAnsi="Times New Roman" w:cs="Times New Roman"/>
          <w:color w:val="323232"/>
          <w:sz w:val="26"/>
          <w:szCs w:val="26"/>
        </w:rPr>
        <w:br/>
        <w:t>+ Tại Điều 5 quy định về hồ sơ, trình tự xác nhận ưu đãi </w:t>
      </w:r>
      <w:r w:rsidRPr="00901C3D">
        <w:rPr>
          <w:rFonts w:ascii="Times New Roman" w:eastAsia="Times New Roman" w:hAnsi="Times New Roman" w:cs="Times New Roman"/>
          <w:color w:val="323232"/>
          <w:sz w:val="26"/>
          <w:szCs w:val="26"/>
        </w:rPr>
        <w:br/>
        <w:t>+ Tại Điều 7 quy định về thẩm quyền xác nhận ưu đãi</w:t>
      </w:r>
      <w:r w:rsidRPr="00901C3D">
        <w:rPr>
          <w:rFonts w:ascii="Times New Roman" w:eastAsia="Times New Roman" w:hAnsi="Times New Roman" w:cs="Times New Roman"/>
          <w:color w:val="323232"/>
          <w:sz w:val="26"/>
          <w:szCs w:val="26"/>
        </w:rPr>
        <w:br/>
        <w:t>Đề nghị Công ty nghiên cứu các quy định nêu trên, rà soát các hoạt động thực tế phát sinh để áp dụng ưu đãi thuế đúng quy định. Trong quá trình thực hiện, nếu có vướng mắc đề nghị Công ty liên hệ với cơ quan thuế quản lý trực tiếp để được hướng dẫn. </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TNHH UUCARE VIỆT NAM, Tên doanh nghiệp/tổ chức: CÔNG TY TNHH UUCARE VIỆT NAM, Email: acctvn1@uucare.com.sg, Mst:0110638941</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Công ty tôi là doanh nghiệp FDI thành lập từ năm 2024, doanh thu năm 2025 là 25 tỷ, liệu doanh nghiệp của tôi có được áp dụng mức thuế suất thuế TNDN ưu đãi 17% theo Luật thuế TNDN 67/2025/QH15 hay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r w:rsidRPr="00901C3D">
        <w:rPr>
          <w:rFonts w:ascii="Times New Roman" w:eastAsia="Times New Roman" w:hAnsi="Times New Roman" w:cs="Times New Roman"/>
          <w:color w:val="323232"/>
          <w:sz w:val="26"/>
          <w:szCs w:val="26"/>
        </w:rPr>
        <w:br/>
        <w:t>Trường hợp Công ty là công ty có quan hệ liên kết đáp ứng các quy định về doanh thu tại Khoản 2, Khoản 3 Điều 11 Nghị định 320/2025/NĐ-CP, thì Công ty thuộc đối tượng áp dụng thuế suất theo quy định tại Khoản 3 Điều 11 Nghị định 320/2025/NĐ-CP của Chính phủ nếu doanh nghiệp trong quan hệ liên kết đáp ứng điều kiện áp dụng thuế suất quy định tại Khoản 2, Khoản 3 Điều 11 Nghị định 320/2025/NĐ-CP của Chính phủ. </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Vũ Thanh Lựu, Tên doanh nghiệp/tổ chức: Công ty Likan Vina, Email: likanvina@gmail.com, Mst:0103643651</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1.Công ty tôi là cty FDI có DT 2024, 2025 nhỏ hơn 50 tỉ . Vậy tôi có được hưởng thuế TNDN 17% cho QTT TNDN năm 2025 không? 2. NLĐ làm việc từ 1/3/2026 trc đó đã đang ký NPT ở cty cũ , vậy tôi có phải đ ký NPT lại cho NLĐ đó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r w:rsidRPr="00901C3D">
        <w:rPr>
          <w:rFonts w:ascii="Times New Roman" w:eastAsia="Times New Roman" w:hAnsi="Times New Roman" w:cs="Times New Roman"/>
          <w:color w:val="323232"/>
          <w:sz w:val="26"/>
          <w:szCs w:val="26"/>
        </w:rPr>
        <w:br/>
        <w:t xml:space="preserve">1. Trường hợp Công ty là công ty có quan hệ liên kết đáp ứng các quy định về doanh thu </w:t>
      </w:r>
      <w:r w:rsidRPr="00901C3D">
        <w:rPr>
          <w:rFonts w:ascii="Times New Roman" w:eastAsia="Times New Roman" w:hAnsi="Times New Roman" w:cs="Times New Roman"/>
          <w:color w:val="323232"/>
          <w:sz w:val="26"/>
          <w:szCs w:val="26"/>
        </w:rPr>
        <w:lastRenderedPageBreak/>
        <w:t>tại Khoản 2, Khoản 3 Điều 11 Nghị định 320/2025/NĐ-CP, thì Công ty thuộc đối tượng áp dụng thuế suất theo quy định tại Khoản 3 Điều 11 Nghị định 320/2025/NĐ-CP của Chính phủ nếu doanh nghiệp trong quan hệ liên kết đáp ứng điều kiện áp dụng thuế suất quy định tại Khoản 2, Khoản 3 Điều 11 Nghị định 320/2025/NĐ-CP của Chính phủ. </w:t>
      </w:r>
      <w:r w:rsidRPr="00901C3D">
        <w:rPr>
          <w:rFonts w:ascii="Times New Roman" w:eastAsia="Times New Roman" w:hAnsi="Times New Roman" w:cs="Times New Roman"/>
          <w:color w:val="323232"/>
          <w:sz w:val="26"/>
          <w:szCs w:val="26"/>
        </w:rPr>
        <w:br/>
        <w:t>2. Căn cứ quy định tại điểm d, điểm g, điểm h và điểm i Khoản 1 Điều 9 Thông tư số 111/2013/TT-BTC ngày 15/11/2013 của Bộ Tài chính hướng dẫn về đăng ký giảm trừ gia cảnh cho người phụ thuộc, đề nghị Quý doanh nghiệp căn cứ tình hình thực tế của NLĐ để thực hiện đảm bảo quy định. Trong trường hợp có vướng mắc, đề nghị Quý doanh nghiệp liên hệ với Cán bộ trực tiếp quản lý thuế để được hỗ trợ kịp thời.</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Hiệp Hạnh, Email: dhiephanh@yahoo.com, Mst:0500373384</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Nhập khẩu trực tiếp bán cho các nhà máy và bán thương mại thì khi xuất hóa đơn là không chịu thuế hay không kê khai nộp thuế? - Nhập khẩu bán cho các hộ KD hoặc cá nhân thì chịu thuế suất bao nhiêu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quy định tại Điều 4 Nghị định 181/2025/NĐ-CP của Chính phủ quy định hàng hóa nhập khẩu không phải chịu thuế giá trị gia tăng thì trường hợp hàng hóa nhập khẩu thuộc đối tượng không chịu thuế GTGT.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quy định tại khoản 1, khoản 2, khoản 3 Điều 9 của Luật thuế GTGT số 48/2024/QH15, trường hợp hàng hóa nhập khẩu về sau đó tiếp tục bán cho các nhà máy, bán thương mại hoặc bán cho hộ KD/cá nhân thì thuộc đối tượng chịu thuế theo tùy vào từng đối tượng hàng hóa tương ứng.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Do nội dung câu hỏi chưa đề cập đến loại hàng hóa, dịch vụ nhập khẩu cũng như hình thức nhập khẩu vì vậy chưa có đủ cơ sở để hướng dẫn. Kính đề nghị NNT căn cứ tình hình thực tế của đơn vị đối chiếu với quy định pháp luật để thực hiện đúng quy định. Trường hợp vướng mắc cụ thể đề nghị liên hệ cơ quan thuế quản lý trực tiếp để được hướng dẫn.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Linh Hồng, Email: Linhhongltd@gmail.com, Mst:0111317933</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Công ty thành lập ngày 17/12/2025 hoạt động trong lĩnh vực mua bán, nhập khẩu trực tiếp gạo và mua nội địa sau đó bán thương mại cho doanh nghiệp nội địa và cá nhân, hộ kinh doanh. Vậy cho chúng tôi hỏi: - Đối với thuế GTGT hàng gạo bán ra thì DN áp dụng thuế suất như thế nào? - Mức thuế TNDN của công ty áp dụng là bao nhiêu %. Công ty thành lập từ ngày 17/12/2025 thì có được hưởng mức thuế suất thuế TNDN ưu đãi không? Nếu được hoặc không được thì mức thuế suất áp dụng là bao nhiêu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DN bán sản phẩm cây trồng, rừng trồng, chăn nuôi, thủy sản nuôi trồng, đánh bắt chưa chế biến thành các sản phẩm khác hoặc chỉ qua sơ chế thông thường cho doanh nghiệp, hợp tác xã, liên hiệp hợp tác xã khác ở khâu kinh doanh thương mại thì không phải kê khai, tính nộp thuế giá trị gia tăng.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Trường hợp DN thuộc đối tượng quy định tại Điều 19 Nghị định 181/2025/NĐ-CP được sửa đổi, bổ sung tại Điều 1 Nghị định số 359/2025/NĐ-CP ban hành ngày 31/12/2025 và có hiệu lực từ ngày 01/01/2026 thực hiện bán sản phẩm cây trồng, rừng trồng, chăn nuôi, thủy sản nuôi trồng, đánh bắt chưa chế biến thành các sản phẩm khác hoặc chỉ qua sơ chế thông thường cho các đối tượng như hộ, cá nhân sản xuất, kinh doanh và các tổ chức, cá nhân khác thì phải tính thuế giá trị gia tăng theo mức thuế suất 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Đề nghị NNT căn cứ tình hình thực tế của đơn vị đối chiếu với quy định pháp luật để thực hiện đúng quy định. Trường hợp vướng mắc phát sinh khác đề nghị liên hệ cơ quan thuế quản lý để được hướng dẫn.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Mức thuế suất thuế TNDN được quy định tại điều 11 Nghị định 320/2025/NĐ-CP của Chính phủ được ban hành ngày 15/12/2025, kính đề nghị đơn vị đối chiếu tình hình thực tế tại đơn vị để thực hiện.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Chi nhanh tổ chức giáo dục và đào tạo Apollo, Tên doanh nghiệp/tổ chức: Chi nhanh tổ chức giáo dục và đào tạo Apollo, Email: ngoc.nguyenminh@apollo.edu.vn, Mst:0100774857</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xml:space="preserve">Công ty có đăng ký Người phụ thuộc cho Người lao động vào MST chi nhánh Hà Nội (từ 01/2025), thực tế là cần đăng ký ở MST chi nhánh Hưng Yên cũng từ 01/2025. Trường </w:t>
      </w:r>
      <w:r w:rsidRPr="00901C3D">
        <w:rPr>
          <w:rFonts w:ascii="Times New Roman" w:eastAsia="Times New Roman" w:hAnsi="Times New Roman" w:cs="Times New Roman"/>
          <w:color w:val="323232"/>
          <w:sz w:val="26"/>
          <w:szCs w:val="26"/>
        </w:rPr>
        <w:lastRenderedPageBreak/>
        <w:t>hợp này có thể xin hỗ trợ như thế nào ạ vì không cắt người phụ thuộc từ tháng 1 bằng hồ sơ điện tử trên Dichvucong được.</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r w:rsidRPr="00901C3D">
        <w:rPr>
          <w:rFonts w:ascii="Times New Roman" w:eastAsia="Times New Roman" w:hAnsi="Times New Roman" w:cs="Times New Roman"/>
          <w:color w:val="323232"/>
          <w:sz w:val="26"/>
          <w:szCs w:val="26"/>
        </w:rPr>
        <w:br/>
        <w:t>Về nội dung này đề nghị NNT liên hệ với cán bộ quản lý thuế để được hỗ trợ thao tác trực tiếp.</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vàng bạc Kim Thành, Email: kimanh2771991@gmail.com, Mst:0110690469</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Về việc nội dung thông tin xuất hóa đơn cho người mua hàng có yêu cầu phải đủ thông tin người mua hàng như (CCCD, địa chỉ, họ tên) hay không? Doanh nghiệp đang sử dụng mẫu hóa đơn khởi tạo máy tính tiền và ngành nghề kinh doanh là vàng bạc.</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các quy định tại Điều 10 Nghị định 123/2020/NĐ-CP ban hành ngày 19/10/2020 và Điều 1 Nghị định 70/2025/NĐ-CP ban hành ngày 20/3/2025 của Chính phủ, trường hợp người mua là cơ sở kinh doanh có mã số thuế thì tên, địa chỉ, mã số thuế của người mua thể hiện trên hóa đơn phải ghi theo đúng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Trường hợp người mua không có mã số thuế thì trên hóa đơn không phải thể hiện mã số thuế người mua. Các trường hợp quy định tại điểm c khoản 14 Điều 10 Nghị định số 123/2020/NĐ-CP (hóa đơn điện tử bán hàng tại siêu thị, trung tâm thương mại mà người mua là cá nhân không kinh doanh; hóa đơn điện tử bán xăng dầu cho khách hàng là cá nhân không kinh doanh; hóa đơn điện tử hoạt động kinh doanh casino, trò chơi điện tử có thưởng) thì không nhất thiết phải có tên, địa chỉ, mã số thuế người mua. Trường hợp người mua cung cấp mã số thuế, số định danh cá nhân thì trên hóa đơn phải thể hiện mã số thuế, số định danh cá nhân.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Đối với hóa đơn điện tử khởi tạo từ máy tính tiền, trên hóa đơn không bắt buộc phải thể hiện đầy đủ tên, địa chỉ, mã số thuế/số định danh cá nhân/số điện thoại của người mua.". Doanh nghiệp căn cứ điều khoản trên để thực hiện.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Đoàn Gia Trang, Email: doangiatrang68@gmail.com, Mst:0106574445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1. Trước kia tôi nộp BCTC theo mẫu TT133/01B nay năm 2025 tôi muốn nộp mẫu theo TT133/01A thì phải làm thủ tục gì? 2. Công ty tôi có mua sản phẩm của công ty A (Công ty tôi và công ty A có quan hệ liên kết, 2 giám đốc là anh em ruột). Vậy công ty tôi và công ty A có bị tính là giao dịch liên kết và có bị khống chế lãi vay hay không? (ghi chú giá mua bán phù hợp với giá TT)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Doanh nghiệp được lựa chọn mẫu phù hợp nhưng phải áp dụng nhất quán trong năm tài chính. Điều 5 Nghị định số 132/2020/NDD-CP có quy định trường hợp khi hai doanh nghiệp chịu sự điều hành hoặc kiểm soát về nhân sư, tài chính và hoạt động kinh doanh bởi các cá nhân thuộc mối quan hệ anh em ruột thì các doanh nghiệp này được cho là có quan hệ liên kết. Do vậy, theo quy định tại Điều 16 Nghị định 132/2020/NĐ-CP thì các bên có quan hệ liên kết thì phải chịu khống chế chi phí lãi vay.</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Lê Thanh Phương Hoàng, Email: thanhphuongktthue@gmail.com, Mst:0110638941</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Công ty tôi là doanh nghiệp FDI thành lập từ năm 2024, doanh thu năm 2025 là 25 tỷ, liệu doanh nghiệp của tôi có được áp dụng mức thuế suất thuế TNDN ưu đãi 17% theo Luật thuế TNDN 67/2025/QH15 hay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r w:rsidRPr="00901C3D">
        <w:rPr>
          <w:rFonts w:ascii="Times New Roman" w:eastAsia="Times New Roman" w:hAnsi="Times New Roman" w:cs="Times New Roman"/>
          <w:color w:val="323232"/>
          <w:sz w:val="26"/>
          <w:szCs w:val="26"/>
        </w:rPr>
        <w:br/>
        <w:t xml:space="preserve">Trường hợp Công ty là công ty có quan hệ liên kết đáp ứng các quy định về doanh thu tại Khoản 2, Khoản 3 Điều 11 Nghị định 320/2025/NĐ-CP, thì Công ty thuộc đối tượng áp dụng thuế suất theo quy định tại Khoản 3 Điều 11 Nghị định 320/2025/NĐ-CP của Chính phủ nếu doanh nghiệp trong quan hệ liên kết đáp ứng điều kiện áp dụng thuế suất quy </w:t>
      </w:r>
      <w:r w:rsidRPr="00901C3D">
        <w:rPr>
          <w:rFonts w:ascii="Times New Roman" w:eastAsia="Times New Roman" w:hAnsi="Times New Roman" w:cs="Times New Roman"/>
          <w:color w:val="323232"/>
          <w:sz w:val="26"/>
          <w:szCs w:val="26"/>
        </w:rPr>
        <w:lastRenderedPageBreak/>
        <w:t>định tại Khoản 2, Khoản 3 Điều 11 Nghị định 320/2025/NĐ-CP của Chính phủ. </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thêu Hồng Đức, Email: Theuhongduc@gmail.com, Mst:0108309435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1. Đối với việc ủy quyền cho cá nhân thanh toán, có giới hạn số tiền ủy quyền hay không ạ? 2. Đối với hợp đồng thanh toán đã hết hạn thanh toàn mà đơn vị chưa thanh toán hết tiền, đơn vị có làm gia hạn thanh toán mà được bên bán đồng ý thì đơn vị mua có được khấu trừ thuế GTGT của phần chậm trả đó không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đơn vị có ủy quyền cho người lao động thực hiện mua hộ hàng hóa, dịch vụ phục vụ hoạt động sản xuất kinh doanh theo quy định của đơn vị thì các khoản thanh toán từ 5 triệu trở lên phải đẩm bảo thanh toán không dung tiền mặt theo quy định tại Điều 9 Nghị định 320/2025/NĐ-CP ban hành ngày 15/12/2025 của Chính phủ.</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Đối với khoản thanh toán trả chậm, trả góp hàng hóa, dịch vụ có giá trị từ 05 triệu đồng trở lên, đến thời điểm thanh toán theo hợp đồng, phụ lục hợp đồng, cơ sở kinh doanh không có chứng từ thanh toán không dùng tiền mặt thì cơ sở kinh doanh phải kê khai, điều chỉnh giảm số thuế GTGT đầu vào được khấu trừ đối với phần giá trị hàng hóa, dịch vụ không có chứng từ thanh toán không dùng tiền mặt vào kỳ tính thuế phát sinh nghĩa vụ thanh toán theo hợp đồng, phụ lục hợp đồng theo quy định tại Điều 26 Nghị định 181/2025/NĐ-CP ban hành ngày 01/7/2025 của Chính phủ.</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CP MINH LONG CHÂU, Email: minhtuyet0888@gmail.com, Mst:0308875741</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Dạ Công ty cho Vợ Tổng giám đốc vay tiền, số tiền vay vượt 10% vốn chủ sở hữu, định kỳ công ty xuất hoá đơn thu lãi từ hoạt động cho vay, và hạch toán tăng doanh thu tài chính. vậy giao dịch trên có phải là giao dịch liên kết không, và có bị khống chế lãi vay không vượt quá 30% EBITDA hay không Dạ em cảm ơn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Trường hợp Công ty cho Vợ Tổng giám đốc vay số tiền 3.5 tỷ lớn hơn 10% vốn chủ sở hữu thuộc trường hợp giao dịch liên kết quy định tại điểm l khoản 2 điều 5 Nghị định 132/2020/NĐ-CP. Trường hợp doanh nghiệp có giao dịch liên kết thì tổng chi phí lãi vay sau khi trừ lãi tiền gửi và lãi cho vay phát sinh trong kỳ của người nộp thuế được trừ khi xác định thu nhập chịu thuế thu nhập doanh nghiệp không vượt quá 30% của tổng lợi nhuận thuần từ hoạt động kinh doanh trong kỳ cộng chi phí lãi vay sau khi trừ lãi tiền gửi và lãi cho vay phát sinh trong kỳ cộng chi phí khấu hao phát sinh trong kỳ của người nộp thuế theo quy định tại khoản 3 Điều 16 Nghị định 132/2020/NĐ-CP;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Abe Masotahi, Email: nguyenthuthao1619@gmail.com, Mst:8886990529</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1.Thời hạn quyết toán thuế tncn của người nước ngoài năm 2025 hạn khi nào. 2.Năm 2025, t quyết toán thuế thừa số thuế phải đóng, t không có nhu cầu hoàn khoản này, tôi muốn bù trừ với khoản thuế nộp quý 1.2026 theo tờ khai 02/KK có được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r w:rsidRPr="00901C3D">
        <w:rPr>
          <w:rFonts w:ascii="Times New Roman" w:eastAsia="Times New Roman" w:hAnsi="Times New Roman" w:cs="Times New Roman"/>
          <w:color w:val="323232"/>
          <w:sz w:val="26"/>
          <w:szCs w:val="26"/>
        </w:rPr>
        <w:br/>
        <w:t>1. Về thời hạn nộp hồ sơ khai thuế được quy định tại Điều 44 Luật Quản lý thuế số 38/2019/QH14 của Quốc hội. Theo đó thời hạn nộp tờ khai QTT TNCN đối với cá nhân trực tiếp quyết toán thuế TNCN chậm nhất là ngày cuối cùng của tháng thứ 4 kể tử ngày kết thúc năm dương lịch. Căn cứ quy định tại Nghị định số 91/2022/NĐ-CP ngày 30/10/2022 của Chính phủ, nếu ngày cuối cùng của thời hạn nộp hồ sơ khai thuế trùng với ngày nghỉ theo quy định thì ngày cuối cùng của thời hạn được tính từ ngày làm việc liền kề sau  ngày  nghỉ đó . Ngày 06/03/2026, Thuế TP Hà Nội đã ban hành công văn số 6089/HAN-CNTK vv một số lưu ý quyết toán thuế TNCN từ tiền lương tiền công năm 2025. Đề nghị NNT tham khảo các hướng dẫn tại công văn để thực hiện.  </w:t>
      </w:r>
      <w:r w:rsidRPr="00901C3D">
        <w:rPr>
          <w:rFonts w:ascii="Times New Roman" w:eastAsia="Times New Roman" w:hAnsi="Times New Roman" w:cs="Times New Roman"/>
          <w:color w:val="323232"/>
          <w:sz w:val="26"/>
          <w:szCs w:val="26"/>
        </w:rPr>
        <w:br/>
        <w:t>2. Trường hợp năm 2025 cá nhân quyết toán có số thuế nộp thừa và không có nhu cầu hoàn thuế thì có thể bù trừ với số thuế phát sinh kỳ sau theo quy định tại Khoản 1 Điều 25 Thông tư 80/2021/TT-BTC. </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Trịnh Thị Mai, Email: trinhmai.neu@gmail.com, Mst:040195005605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xml:space="preserve">Chào anh chị, em đã đăng ký người phụ thuôc từ năm 2022 cho con gái ruột của em và con gái em được cấp mã số thuế của người phụ thuộc là mst 10 chữ số. Tuy nhiên đến năm 2026, có yêu cầu thay đổi mst cá nhân 10 chữ số sang số định danh cá nhân 12 chữ </w:t>
      </w:r>
      <w:r w:rsidRPr="00901C3D">
        <w:rPr>
          <w:rFonts w:ascii="Times New Roman" w:eastAsia="Times New Roman" w:hAnsi="Times New Roman" w:cs="Times New Roman"/>
          <w:color w:val="323232"/>
          <w:sz w:val="26"/>
          <w:szCs w:val="26"/>
        </w:rPr>
        <w:lastRenderedPageBreak/>
        <w:t>số nhưng do thông tin cá nhân của con gái em chưa có trên hệ thống quốc gia nên em đã không thể đồng bộ được thông tin này. Đồng nghĩa với việc em bị xóa người phụ thuộc. Vậy em phải làm những gì tiếp theo để đảm bảo được việc em vẫn được ghi nhận có người phụ thuộc trong toàn bộ năm 2025 và thời gian tiếp theo</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điểm b khoản 1 và khoản 5 Điều 5 </w:t>
      </w:r>
      <w:hyperlink r:id="rId6" w:tgtFrame="_blank" w:history="1">
        <w:r w:rsidRPr="00901C3D">
          <w:rPr>
            <w:rFonts w:ascii="Times New Roman" w:eastAsia="Times New Roman" w:hAnsi="Times New Roman" w:cs="Times New Roman"/>
            <w:color w:val="323232"/>
            <w:sz w:val="26"/>
            <w:szCs w:val="26"/>
          </w:rPr>
          <w:t>Thông tư 86/2024/TT-BTC</w:t>
        </w:r>
      </w:hyperlink>
      <w:r w:rsidRPr="00901C3D">
        <w:rPr>
          <w:rFonts w:ascii="Times New Roman" w:eastAsia="Times New Roman" w:hAnsi="Times New Roman" w:cs="Times New Roman"/>
          <w:color w:val="323232"/>
          <w:sz w:val="26"/>
          <w:szCs w:val="26"/>
        </w:rPr>
        <w:t>, NNT cần rà soát, chuẩn hóa dữ liệu MST cá nhân nhằm đảm bảo cập nhật đầy đủ, chính xác thông tin về họ tên, số căn cước công dân (CCCD), số định danh đối với cá nhân chưa có CCCD và ngày tháng năm sinh của cá nhân vào dữ liệu của các MST thuộc phạm vi rà soát để đồng bộ với cơ sở dữ liệu quốc gia về dân cư.</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Mã số thuế do cơ quan thuế cấp cho cá nhân, hộ gia đình, hộ kinh doanh được thực hiện đến hết ngày 30/6/2025. Kể từ ngày 01/7/2025, người nộp thuế, cơ quan quản lý thuế, cơ quan, tổ chức, cá nhân khác có liên quan đến việc sử dụng mã số thuế theo quy định tại Điều 35 Luật Quản lý thuế thực hiện sử dụng số định danh cá nhân thay cho mã số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Hoa Vu, Email: mandyvu25@gmail.com, Mst:0110835763</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Công ty thành lập năm 2024 với 100% vốn đầu tư nước ngoài (FDI) và đáp ứng điều kiện doanh nghiệp vừa và nhỏ. Công ty có thuộc trường hợp được ưu đãi thuế TNDN theo Điều 10, Nghị quyết 198/2025/NQ-CP và khoản 3, Điều 7, Ngị định 20/2026/ND-CP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Công ty</w:t>
      </w:r>
      <w:r w:rsidRPr="00901C3D">
        <w:rPr>
          <w:rFonts w:ascii="Times New Roman" w:eastAsia="Times New Roman" w:hAnsi="Times New Roman" w:cs="Times New Roman"/>
          <w:color w:val="323232"/>
          <w:sz w:val="26"/>
          <w:szCs w:val="26"/>
        </w:rPr>
        <w:br/>
        <w:t>- Căn cứ Nghị quyết số 198/2025/QH15 ngày 17/05/2025 về một số cơ chế, chính sách đặc biệt phát triển kinh tế tư nhân;</w:t>
      </w:r>
      <w:r w:rsidRPr="00901C3D">
        <w:rPr>
          <w:rFonts w:ascii="Times New Roman" w:eastAsia="Times New Roman" w:hAnsi="Times New Roman" w:cs="Times New Roman"/>
          <w:color w:val="323232"/>
          <w:sz w:val="26"/>
          <w:szCs w:val="26"/>
        </w:rPr>
        <w:br/>
        <w:t>- Căn cứ Nghị định 20/2026/NĐ-CP ngày 15/01/2026 của Chính phủ (quy định chi tiết và hướng dẫn thi hành một số điều của nghị quyết số 198/2025/qh15 ngày 17 tháng 5 năm 2025 của quốc hội về một số cơ chế, chính sách đặc biệt phát triển kinh tế tư nhân);</w:t>
      </w:r>
      <w:r w:rsidRPr="00901C3D">
        <w:rPr>
          <w:rFonts w:ascii="Times New Roman" w:eastAsia="Times New Roman" w:hAnsi="Times New Roman" w:cs="Times New Roman"/>
          <w:color w:val="323232"/>
          <w:sz w:val="26"/>
          <w:szCs w:val="26"/>
        </w:rPr>
        <w:br/>
        <w:t>- Căn cứ Thông tư số 07/2025/TT-BKHĐT ngày 13/02/2025 của Bộ Kế hoạch và Đầu tư quy định phân loại thống kê theo loại hình kinh tế. </w:t>
      </w:r>
      <w:r w:rsidRPr="00901C3D">
        <w:rPr>
          <w:rFonts w:ascii="Times New Roman" w:eastAsia="Times New Roman" w:hAnsi="Times New Roman" w:cs="Times New Roman"/>
          <w:color w:val="323232"/>
          <w:sz w:val="26"/>
          <w:szCs w:val="26"/>
        </w:rPr>
        <w:br/>
        <w:t xml:space="preserve">Đề nghị Công ty nghiên cứu các quy định tại các văn bản nêu trên để thực hiện. Trong quá trình thực hiện nếu có vướng mắc, đề nghị Công ty liên hệ với cơ quan thuế quản lý </w:t>
      </w:r>
      <w:r w:rsidRPr="00901C3D">
        <w:rPr>
          <w:rFonts w:ascii="Times New Roman" w:eastAsia="Times New Roman" w:hAnsi="Times New Roman" w:cs="Times New Roman"/>
          <w:color w:val="323232"/>
          <w:sz w:val="26"/>
          <w:szCs w:val="26"/>
        </w:rPr>
        <w:lastRenderedPageBreak/>
        <w:t>thuế trực tiếp để được hướng dẫn, giải đáp.</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Nguyễn Tú Anh, Email: tranthicamaof@gmail.com, Mst:001182001935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Công ty kê khai thuế GTGT theo phương pháp khấu trừ, có cung cấp dịch vụ tư vấn, hỗ trợ làm giấy phép lao động, giấy phép đầu tư tại Việt Nam thì thuế suất thuế GTGT trong các trường hợp sau là bao nhiêu? 1, Công ty ký hợp đồng với DN nước ngoài, cấp giấy phép lao động cho người nước ngoài tại Việt Nam, phí dịch vụ do Công ty nước ngoài thanh toán cho Công ty Việt Nam bằng ngoại tệ thì khi xuất hóa đơn dịch vụ này, thuế suất thuế GTGT là bao nhiêu ? 2, Công ty làm dịch vụ tư vấn, hỗ trợ cấp giấy chứng nhận doanh nghiệp, giấy chứng nhận đầu tư cho các doanh nghiệp trong và ngoài khu chế xuất thì hoạt động này chịu thuế suất GTGT là bao nhiêu?</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CT Việt Dũng, Email: tunguyen.n2t@gmail.com, Mst:0105806693</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lương trong tháng/ 1 người từ 5tr đồng trở lên có bắt buộc thanh toán không dùng tiền mặt không? Nếu mức lương từ 5tr đồng trở lên trong tháng thanh toán bằng tiền mặt thanh toán theo tuần có được không ạ? Hiện tại doanh nghiệp thực hiện thay đổi thông tin người phụ thuộc, nhưng hệ thống báo kiểm tra và đang xử lý gần một tháng vẫn không có kết quả. Vậy doanh nghiệp phải làm như thế nào? Trong trường hợp không thực hiện thay đổi thông tin MST cho NPT kịp thời thì có được quyết toán bằng MST 10 số cũ không ạ. xin cảm ơn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Khoản 1 Điều 9 Nghị định số </w:t>
      </w:r>
      <w:hyperlink r:id="rId7" w:tgtFrame="_blank" w:tooltip="320/2025/NĐ-CP" w:history="1">
        <w:r w:rsidRPr="00901C3D">
          <w:rPr>
            <w:rFonts w:ascii="Times New Roman" w:eastAsia="Times New Roman" w:hAnsi="Times New Roman" w:cs="Times New Roman"/>
            <w:sz w:val="26"/>
            <w:szCs w:val="26"/>
          </w:rPr>
          <w:t>320/2025/NĐ-CP</w:t>
        </w:r>
      </w:hyperlink>
      <w:r w:rsidRPr="00901C3D">
        <w:rPr>
          <w:rFonts w:ascii="Times New Roman" w:eastAsia="Times New Roman" w:hAnsi="Times New Roman" w:cs="Times New Roman"/>
          <w:color w:val="323232"/>
          <w:sz w:val="26"/>
          <w:szCs w:val="26"/>
        </w:rPr>
        <w:t> ngày 15/12/2025 của Chính phủ quy định chi tiết một số điều và biện pháp đề tổ chức, hướng dẫn thi hành Luật Thuế TNDN quy định:</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"Điều 9. Các khoản chi được trừ khi xác định thu nhập chịu thuế</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1. Trừ các khoản chi không được trừ quy định tại Điều 10 của Nghị định này, doanh nghiệp được trừ các khoản chi khi xác định thu nhập chịu thuế nếu đáp ứng đủ điều kiện tại các điểm a, b và c sau đây:</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a) Khoản chi thực tế phát sinh liên quan đến hoạt động sản xuất, kinh doanh của doanh nghiệp,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 Khoản chi có đủ hoá đơn, chứng từ theo quy định của pháp luật.</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lastRenderedPageBreak/>
        <w:t>c) Khoản chi có chứng từ thanh toán không dùng tiền mặt đối với trường hợp mua hàng hoá, dịch vụ và các khoản thanh toán khác từng lần có giá trị từ 05 triệu đồng trở lên. Chứng từ thanh toán không dùng tiền mặt thực hiện theo quy định của các văn bản pháp luật về thuế giá trị gia tăng".</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bookmarkStart w:id="1" w:name="dieu_22"/>
      <w:r w:rsidRPr="00901C3D">
        <w:rPr>
          <w:rFonts w:ascii="Times New Roman" w:eastAsia="Times New Roman" w:hAnsi="Times New Roman" w:cs="Times New Roman"/>
          <w:color w:val="000000"/>
          <w:sz w:val="26"/>
          <w:szCs w:val="26"/>
          <w:shd w:val="clear" w:color="auto" w:fill="FFFFFF"/>
        </w:rPr>
        <w:t>- Căn cứ Điều 22 Thông tư số 86/2024/TT-NBTC quy định địa điểm nộp và hồ sơ đăng ký thuế lần đầu</w:t>
      </w:r>
      <w:bookmarkEnd w:id="1"/>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b.1) Địa điểm nộp hồ sơ:</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 Tại cơ quan chi trả thu nhập.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 Trường hợp cá nhân nộp thuế thu nhập cá nhân tại nhiều cơ quan chi trả thu nhập trong cùng một kỳ nộp thuế, cá nhân chỉ uỷ quyền đăng ký thuế tại một cơ quan chi trả thu nhập và thông báo số định danh cá nhân của cá nhân và người phụ thuộc với các cơ quan chi trả thu nhập khác để sử dụng vào việc khấu trừ, kê khai, nộp thuế.</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doanh nghiệp có khoản chi thanh toán tiền lương, tiền công trả cho người lao động đáp ứng điều kiện quy định tại khoản 1 Điều 9 Nghị định số </w:t>
      </w:r>
      <w:hyperlink r:id="rId8" w:tgtFrame="_blank" w:tooltip="320/2025/NĐ-CP" w:history="1">
        <w:r w:rsidRPr="00901C3D">
          <w:rPr>
            <w:rFonts w:ascii="Times New Roman" w:eastAsia="Times New Roman" w:hAnsi="Times New Roman" w:cs="Times New Roman"/>
            <w:sz w:val="26"/>
            <w:szCs w:val="26"/>
          </w:rPr>
          <w:t>320/2025/NĐ-CP</w:t>
        </w:r>
      </w:hyperlink>
      <w:r w:rsidRPr="00901C3D">
        <w:rPr>
          <w:rFonts w:ascii="Times New Roman" w:eastAsia="Times New Roman" w:hAnsi="Times New Roman" w:cs="Times New Roman"/>
          <w:color w:val="323232"/>
          <w:sz w:val="26"/>
          <w:szCs w:val="26"/>
        </w:rPr>
        <w:t> và không thuộc các khoản chi không được trừ quy định tại khoản 8 Điều 10 Nghị định số </w:t>
      </w:r>
      <w:hyperlink r:id="rId9" w:tgtFrame="_blank" w:tooltip="320/2025/NĐ-CP" w:history="1">
        <w:r w:rsidRPr="00901C3D">
          <w:rPr>
            <w:rFonts w:ascii="Times New Roman" w:eastAsia="Times New Roman" w:hAnsi="Times New Roman" w:cs="Times New Roman"/>
            <w:sz w:val="26"/>
            <w:szCs w:val="26"/>
          </w:rPr>
          <w:t>320/2025/NĐ-CP</w:t>
        </w:r>
      </w:hyperlink>
      <w:r w:rsidRPr="00901C3D">
        <w:rPr>
          <w:rFonts w:ascii="Times New Roman" w:eastAsia="Times New Roman" w:hAnsi="Times New Roman" w:cs="Times New Roman"/>
          <w:color w:val="323232"/>
          <w:sz w:val="26"/>
          <w:szCs w:val="26"/>
        </w:rPr>
        <w:t> thì khoản chi thanh toán tiền lương, tiền công này được xác định là khoản chi được trừ khi tính thuế TNDN trong kỳ. Trong đó, đối với khoản chi thanh toán tiền lương, tiền công từng lần có giá trị từ 05 triệu đồng trở lên cho người lao động kể từ ngày Nghị định số </w:t>
      </w:r>
      <w:hyperlink r:id="rId10" w:tgtFrame="_blank" w:tooltip="320/2025/NĐ-CP" w:history="1">
        <w:r w:rsidRPr="00901C3D">
          <w:rPr>
            <w:rFonts w:ascii="Times New Roman" w:eastAsia="Times New Roman" w:hAnsi="Times New Roman" w:cs="Times New Roman"/>
            <w:sz w:val="26"/>
            <w:szCs w:val="26"/>
          </w:rPr>
          <w:t>320/2025/NĐ-CP</w:t>
        </w:r>
      </w:hyperlink>
      <w:r w:rsidRPr="00901C3D">
        <w:rPr>
          <w:rFonts w:ascii="Times New Roman" w:eastAsia="Times New Roman" w:hAnsi="Times New Roman" w:cs="Times New Roman"/>
          <w:color w:val="323232"/>
          <w:sz w:val="26"/>
          <w:szCs w:val="26"/>
        </w:rPr>
        <w:t> có hiệu lực thi hành (ngày 15/12/2025), để được tính vào chi phí được trừ thì doanh nghiệp phải có chứng từ thanh toán không dùng tiền mặt.</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Hiện nay, </w:t>
      </w:r>
      <w:r w:rsidRPr="00901C3D">
        <w:rPr>
          <w:rFonts w:ascii="Times New Roman" w:eastAsia="Times New Roman" w:hAnsi="Times New Roman" w:cs="Times New Roman"/>
          <w:color w:val="000000"/>
          <w:sz w:val="26"/>
          <w:szCs w:val="26"/>
          <w:shd w:val="clear" w:color="auto" w:fill="FFFFFF"/>
        </w:rPr>
        <w:t>cơ quan chi trả thu nhập sử dụng số định danh cá nhân của cá nhân, người phụ thuộc vào việc khấu trừ, kê khai, nộp thuế theo quy định của pháp luật theo </w:t>
      </w:r>
      <w:r w:rsidRPr="00901C3D">
        <w:rPr>
          <w:rFonts w:ascii="Times New Roman" w:eastAsia="Times New Roman" w:hAnsi="Times New Roman" w:cs="Times New Roman"/>
          <w:color w:val="323232"/>
          <w:sz w:val="26"/>
          <w:szCs w:val="26"/>
        </w:rPr>
        <w:t>Thông tư 86/2024/TT-BTC. Do đó, cá nhân cần nhanh chóng cập nhật thông tin số định danh cá nhân cho người phụ thuộc để được chuyển đổi sang sử dụng số định danh cá nhân thay cho MST.</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Vướng mắc của Doanh nghiệp về hồ sơ chưa được giải quyết trên cổng dịch vụ công về thuế, đề nghị Doanh nghiệp cung cấp hồ sơ cụ thể và liên hệ cán bộ quản lý để được giải quyết.</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kk fashion, Tên doanh nghiệp/tổ chức: Công ty kk fashion, Email: tuyen.nguyen@kkfashion.com.vn, Mst:0500577571</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Hướng dẫn về việc quyết toán thuế tncn đối với người nước ngoài làm việc tại việt nam khi không có số định danh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r w:rsidRPr="00901C3D">
        <w:rPr>
          <w:rFonts w:ascii="Times New Roman" w:eastAsia="Times New Roman" w:hAnsi="Times New Roman" w:cs="Times New Roman"/>
          <w:color w:val="323232"/>
          <w:sz w:val="26"/>
          <w:szCs w:val="26"/>
        </w:rPr>
        <w:br/>
        <w:t>Cá nhân là người nước ngoài làm việc tại Việt Nam thực hiện định danh điện tử theo quy định tại Nghị định số 69/2024/NĐ-CP ngày 25/6/2024 của Chính phủ. Đề nghị người nộp thuế thực hiện thủ tục cấp định danh điện tử cho cá nhân người nước ngoài theo quy định để quyết toán thuế TNCN đảm bảo đúng thời hạn.</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Trần Thị Kiều Ly, Tên doanh nghiệp/tổ chức: Công ty cổ phần Diana Unicharm, Email: ly-trankieu@unicharm.com, Mst:0100507058</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Theo tôi được biết công ty mua hàng hóa của hộ kinh doanh dưới ngưỡng doanh thu chịu thuế thì được lập bảng kê 01/TNDN, vậy tại thời điểm mua làm sao tôi có thẻ tra cứu được hộ kinh doanh đó có dưới ngưỡng doanh thu chịu thuế hay không? trường hợp này hộ kinh doanh có phải đăng ký kinh doanh không? làm sao tôi tra cứu được thông tin hộ kinh doanh đã đăng ký hợp pháp?. Trường hợp tôi mua hàng của trên sàn thương mại điện tử (theo tôi biết các shop ở sàn đã đóng nộp thuế hộ kinh doanh đầy đủ thông qua sàn), vậy lập bảng kê có được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r w:rsidRPr="00901C3D">
        <w:rPr>
          <w:rFonts w:ascii="Times New Roman" w:eastAsia="Times New Roman" w:hAnsi="Times New Roman" w:cs="Times New Roman"/>
          <w:color w:val="323232"/>
          <w:sz w:val="26"/>
          <w:szCs w:val="26"/>
        </w:rPr>
        <w:br/>
        <w:t>Căn cứ Điểm 2.4 Khoản 2 Điều 6 Thông tư 78/2014/TT-BTC (được sửa đổi bởi Thông tư 96/2015/TT-BTC) quy định rõ những trường hợp được lập bảng kê 01/TNDN.  </w:t>
      </w:r>
      <w:r w:rsidRPr="00901C3D">
        <w:rPr>
          <w:rFonts w:ascii="Times New Roman" w:eastAsia="Times New Roman" w:hAnsi="Times New Roman" w:cs="Times New Roman"/>
          <w:color w:val="323232"/>
          <w:sz w:val="26"/>
          <w:szCs w:val="26"/>
        </w:rPr>
        <w:br/>
        <w:t>Doanh nghiệp có thể tra cứu thông tin hộ kinh doanh trên website của Tổng cục Thuế. Trang tra cứu: </w:t>
      </w:r>
      <w:hyperlink r:id="rId11" w:history="1">
        <w:r w:rsidRPr="00901C3D">
          <w:rPr>
            <w:rFonts w:ascii="Times New Roman" w:eastAsia="Times New Roman" w:hAnsi="Times New Roman" w:cs="Times New Roman"/>
            <w:color w:val="323232"/>
            <w:sz w:val="26"/>
            <w:szCs w:val="26"/>
          </w:rPr>
          <w:t>https://tracuunnt.gdt.gov.vn</w:t>
        </w:r>
      </w:hyperlink>
      <w:r w:rsidRPr="00901C3D">
        <w:rPr>
          <w:rFonts w:ascii="Times New Roman" w:eastAsia="Times New Roman" w:hAnsi="Times New Roman" w:cs="Times New Roman"/>
          <w:color w:val="323232"/>
          <w:sz w:val="26"/>
          <w:szCs w:val="26"/>
        </w:rPr>
        <w:t>.  Căn cứ Điều 3 Thông tư 78/2021/TT-BTC quy định Người bán hàng hóa, cung cấp dịch vụ được ủy nhiệm cho bên thứ ba lập hóa đơn điện tử. Hiện nay sàn thương mại điện tử xuất hóa đơn thay người bán,  vì vậy trường hợp DN mua hàng trên sàn TMĐT thì sẽ có hóa đơn mua hàng.</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Phạm Thanh Nga, Email: nga1930ktv@gmail.com, Mst:0101979710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Bên em là doanh nghiệp 100% vốn đầu tư nước ngoài, Công ty mẹ ở Nhật Bản. Năm 2025, Doanh thu của công ty em ở mức 10 tỷ thì em có được áp dụng mức thuế suất 17% không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Kính gửi: Quý doanh nghiệp</w:t>
      </w:r>
      <w:r w:rsidRPr="00901C3D">
        <w:rPr>
          <w:rFonts w:ascii="Times New Roman" w:eastAsia="Times New Roman" w:hAnsi="Times New Roman" w:cs="Times New Roman"/>
          <w:color w:val="323232"/>
          <w:sz w:val="26"/>
          <w:szCs w:val="26"/>
        </w:rPr>
        <w:br/>
        <w:t>Trường hợp Công ty là công ty có quan hệ liên kết đáp ứng các quy định về doanh thu tại Khoản 2, Khoản 3 Điều 11 Nghị định 320/2025/NĐ-CP, thì Công ty thuộc đối tượng áp dụng thuế suất theo quy định tại Khoản 3 Điều 11 Nghị định 320/2025/NĐ-CP của Chính phủ nếu doanh nghiệp trong quan hệ liên kết đáp ứng điều kiện áp dụng thuế suất quy định tại Khoản 2, Khoản 3 Điều 11 Nghị định 320/2025/NĐ-CP của Chính phủ. </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đỗ quỳnh anh, Tên doanh nghiệp/tổ chức: vncn ec, Email: dqanh@vncnec.com.vn, Mst:0102261441</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Công ty tôi Kế toán ko cấp các chứng từ thuế quyết toán các năm cũ, nên dù tôi đã làm xong quyết toán thuế với cơ quan thuế các năm 22+23+24, và đã đc CQ thuế chấp nhạn hồ sơ quyết toán thuế, tôi vẫn chưa đc trả lại tiền thừa thuế TNCN các năm cũ. trong khi có cán bộ cũng y hệt tôi đã được Thuế trả lại tiền thừa thuế. Xin làm rõ.</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36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p>
    <w:p w:rsidR="00901C3D" w:rsidRPr="00901C3D" w:rsidRDefault="00901C3D" w:rsidP="00BA5B2F">
      <w:pPr>
        <w:shd w:val="clear" w:color="auto" w:fill="FFFFFF"/>
        <w:spacing w:after="0" w:line="312" w:lineRule="auto"/>
        <w:ind w:firstLine="36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Về nguyên tắc, tổ chức, cá nhân trả các khoản thu nhập phải thực hiện cấp chứng từ khấu trừ thuế theo yêu cầu của cá nhân bị khấu trừ theo hướng dẫn tại Điều 25 Thông tư số 111/2013/TT-BTC .</w:t>
      </w:r>
    </w:p>
    <w:p w:rsidR="00901C3D" w:rsidRPr="00901C3D" w:rsidRDefault="00901C3D" w:rsidP="00BA5B2F">
      <w:pPr>
        <w:shd w:val="clear" w:color="auto" w:fill="FFFFFF"/>
        <w:spacing w:after="0" w:line="312" w:lineRule="auto"/>
        <w:ind w:firstLine="36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Thời điểm lập chứng từ thực hiện theo hướng dẫn tại Điều 31 Nghị định số 123/2020/NĐ-CP ngày 19/10/2020 của Chính phủ</w:t>
      </w:r>
    </w:p>
    <w:p w:rsidR="00901C3D" w:rsidRPr="00901C3D" w:rsidRDefault="00901C3D" w:rsidP="00BA5B2F">
      <w:pPr>
        <w:shd w:val="clear" w:color="auto" w:fill="FFFFFF"/>
        <w:spacing w:after="0" w:line="312" w:lineRule="auto"/>
        <w:ind w:firstLine="36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Trân trong./.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Nguyễn Quỳnh, Email: Quynhntt@peacesoft.net, Mst:022195002228</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Tôi là cá nhân tự thực hiện quyết toán thuế. Cơ quan thuế cho tôi hỏi: Trong năm 2024, tôi có thu nhập từ tiền lương tiền công tại 2 doanh nghiệp nên tôi phải thực hiện tự quyết toán thuế. Đến năm 2026 tôi mới thực hiện QTT của năm 2024 nhưng tôi không còn đi làm tại 2 doanh nghiệp nêu trên thì tôi sẽ nộp quyết toán thuế của năm 2024 về cơ quan thuế quản lý doanh nghiệp có thu nhập cao nhất hay nộp về cơ quan thuế nơi cư trú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Ông/Bà Nguyễn Quỳnh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 Căn cứ pháp lý:</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Nghị định số 373/NĐ/2025/NĐ-CP ngày 31/12/2025 của Chính phủ sửa đổi, bổ sung một số điều của Nghị định số 126/2020/NĐ-CP ngày 19/10/2020 của Chính phủ quy định chi tiết một số điều của Luật Quản lý thuế.</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lastRenderedPageBreak/>
        <w:t>“</w:t>
      </w:r>
      <w:r w:rsidRPr="00901C3D">
        <w:rPr>
          <w:rFonts w:ascii="Times New Roman" w:eastAsia="Times New Roman" w:hAnsi="Times New Roman" w:cs="Times New Roman"/>
          <w:b/>
          <w:bCs/>
          <w:i/>
          <w:iCs/>
          <w:color w:val="323232"/>
          <w:sz w:val="26"/>
          <w:szCs w:val="26"/>
        </w:rPr>
        <w:t>Điều 3. Sửa đổi, bổ sung điểm b.2 khoản 8 Điều 11 như sau:</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“b.2) Cá nhân cư trú có thu nhập tiền lương, tiền công thuộc diện tổ chức chi trả khấu trừ tại nguồn từ hai nơi trở lên thì nộp hồ sơ khai quyết toán thuế tại cơ quan thuế quản lý trực tiếp tổ chức trả thu nhập lớn nhất trong năm. Trường hợp có nhiều nguồn thu nhập lớn nhất trong năm mà các nguồn thu nhập đó bằng nhau thì cá nhân nộp hồ sơ quyết toán tại một trong những cơ quan thuế quản lý trực tiếp tổ chức chi trả các nguồn thu nhập lớn nhất trên.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quy định nêu trên và hồ sơ thực tế của NNT, đề nghị NNT nghiên cứu và thực hiện theo quy định./.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Trinh Tran, Tên doanh nghiệp/tổ chức: CÔNG TY CỔ PHẦN DGV DIGITAL, Email: invoice@dgvdigital.com, Mst:0316965999</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Người lao động có hợp đồng thử việc dưới 3 tháng, trong tháng lương thực nhận sẽ bao gồm lương thỏa thuận và phụ cấp ăn trưa, vậy thu nhập tính thuế cho trường hợp này sẽ tính trên lương thỏa thuận hay lương thỏa thuận và phụ cấp ăn trưa</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 Căn cứ pháp lý:</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khoản 2 điều 3 và khoản 3 điều 8 </w:t>
      </w:r>
      <w:r w:rsidRPr="00901C3D">
        <w:rPr>
          <w:rFonts w:ascii="Times New Roman" w:eastAsia="Times New Roman" w:hAnsi="Times New Roman" w:cs="Times New Roman"/>
          <w:color w:val="000000"/>
          <w:sz w:val="26"/>
          <w:szCs w:val="26"/>
        </w:rPr>
        <w:t>Luật Thuế thu nhập cá nhân số 109/2025/QH15 ngày 10/12/2025 của Quốc Hội, quy định:</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“Điều 3. Thu nhập chịu thuế</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2. Thu nhập từ tiền lương, tiền công, bao gồm:</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a) Tiền lương, tiền công và các khoản có tính chất tiền lương, tiền công;</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 Tiền thù lao, các khoản lợi ích bằng tiền hoặc không bằng tiền dưới mọi hình thức;</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c) Các khoản phụ cấp, trợ cấp, thu nhập khác trừ các khoản: phụ cấp, trợ cấp theo quy định của pháp luật về ưu đãi người có công;….. và các khoản phụ cấp, trợ cấp, thu nhập khác không mang tính chất tiền lương, tiền công do Chính phủ quy định.</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w:t>
      </w:r>
      <w:r w:rsidRPr="00901C3D">
        <w:rPr>
          <w:rFonts w:ascii="Times New Roman" w:eastAsia="Times New Roman" w:hAnsi="Times New Roman" w:cs="Times New Roman"/>
          <w:i/>
          <w:iCs/>
          <w:color w:val="323232"/>
          <w:sz w:val="26"/>
          <w:szCs w:val="26"/>
        </w:rPr>
        <w:t>Điều 8. Thuế thu nhập cá nhân đối với thu nhập từ tiền lương, tiền công</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3. Thời điểm xác định thu nhập tính thuế từ tiền lương, tiền công là thời điểm tổ chức, cá nhân trả thu nhập cho người nộp thuế hoặc thời điểm người nộp thuế nhận được thu nhập</w:t>
      </w:r>
      <w:r w:rsidRPr="00901C3D">
        <w:rPr>
          <w:rFonts w:ascii="Times New Roman" w:eastAsia="Times New Roman" w:hAnsi="Times New Roman" w:cs="Times New Roman"/>
          <w:color w:val="323232"/>
          <w:sz w:val="26"/>
          <w:szCs w:val="26"/>
        </w:rPr>
        <w:t>.”</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pacing w:val="2"/>
          <w:sz w:val="26"/>
          <w:szCs w:val="26"/>
        </w:rPr>
        <w:lastRenderedPageBreak/>
        <w:t>Căn cứ điểm g.5 khoản 2 Điều 2 </w:t>
      </w:r>
      <w:hyperlink r:id="rId12" w:tgtFrame="_blank" w:history="1">
        <w:r w:rsidRPr="00901C3D">
          <w:rPr>
            <w:rFonts w:ascii="Times New Roman" w:eastAsia="Times New Roman" w:hAnsi="Times New Roman" w:cs="Times New Roman"/>
            <w:color w:val="323232"/>
            <w:spacing w:val="2"/>
            <w:sz w:val="26"/>
            <w:szCs w:val="26"/>
          </w:rPr>
          <w:t>Thông tư 111/2013/TT-BTC</w:t>
        </w:r>
      </w:hyperlink>
      <w:r w:rsidRPr="00901C3D">
        <w:rPr>
          <w:rFonts w:ascii="Times New Roman" w:eastAsia="Times New Roman" w:hAnsi="Times New Roman" w:cs="Times New Roman"/>
          <w:color w:val="000000"/>
          <w:spacing w:val="2"/>
          <w:sz w:val="26"/>
          <w:szCs w:val="26"/>
        </w:rPr>
        <w:t> ngày 15/6/2013 hướng dẫn luật thuế thu nhập cá nhân quy định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“g) Không tính vào thu nhập chịu thuế đối với các khoản sau:</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g.5) Khoản tiền ăn giữa ca, ăn trưa do người sử dụng lao động tổ chức bữa ăn giữa ca, ăn trưa cho người lao động dưới các hình thức như trực tiếp nấu ăn, mua suất ăn, cấp phiếu ăn.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Trường hợp người sử dụng lao động không tổ chức bữa ăn giữa ca, ăn trưa mà chi tiền cho người lao động thì không tính vào thu nhập chịu thuế của cá nhân nếu mức chi phù hợp với hướng dẫn của Bộ Lao động - Thương binh và Xã hội. Trường hợp mức chi cao hơn mức hướng dẫn của Bộ Lao động - Thương binh và Xã hội thì phần chi vượt mức phải tính vào thu nhập chịu thuế của cá nhân.”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pacing w:val="2"/>
          <w:sz w:val="26"/>
          <w:szCs w:val="26"/>
        </w:rPr>
        <w:t>Từ các quy định nêu trên, thì:</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pacing w:val="2"/>
          <w:sz w:val="26"/>
          <w:szCs w:val="26"/>
        </w:rPr>
        <w:t>- </w:t>
      </w:r>
      <w:r w:rsidRPr="00901C3D">
        <w:rPr>
          <w:rFonts w:ascii="Times New Roman" w:eastAsia="Times New Roman" w:hAnsi="Times New Roman" w:cs="Times New Roman"/>
          <w:color w:val="000000"/>
          <w:sz w:val="26"/>
          <w:szCs w:val="26"/>
        </w:rPr>
        <w:t>Thời điểm xác định thu nhập tính thuế từ tiền lương, tiền công là thời điểm tổ chức, cá nhân trả thu nhập cho người nộp thuế hoặc thời điểm người nộp thuế nhận được thu nhập</w:t>
      </w:r>
      <w:r w:rsidRPr="00901C3D">
        <w:rPr>
          <w:rFonts w:ascii="Times New Roman" w:eastAsia="Times New Roman" w:hAnsi="Times New Roman" w:cs="Times New Roman"/>
          <w:i/>
          <w:iCs/>
          <w:color w:val="000000"/>
          <w:sz w:val="26"/>
          <w:szCs w:val="26"/>
        </w:rPr>
        <w:t>.</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pacing w:val="2"/>
          <w:sz w:val="26"/>
          <w:szCs w:val="26"/>
        </w:rPr>
        <w:t> - Trường hợp Công ty phát sinh khoản chi cho bữa ăn giữa ca cho người lao động làm việc tại Công ty, nếu khoản chi này được quy định cụ thể về điều kiện hưởng, mức hưởng trong hợp đồng lao động, thỏa ước lao động tập thể hoặc nội quy, quy chế của Công ty thì việc xác định thu nhập chịu thuế TNCN đối với khoản chi này, như sau:</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pacing w:val="2"/>
          <w:sz w:val="26"/>
          <w:szCs w:val="26"/>
        </w:rPr>
        <w:t>- Trường hợp Công ty tổ chức nấu ăn (hoặc mua suất ăn) cho người lao động thì khoản tiền ăn giữa ca này không tính vào thu nhập chịu thuế TNCN của người lao động.</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pacing w:val="2"/>
          <w:sz w:val="26"/>
          <w:szCs w:val="26"/>
        </w:rPr>
        <w:t>- Trường hợp Công ty không tổ chức nấu ăn (hoặc mua suất ăn) mà thực hiện chi bằng tiền cho người lao động, nếu mức chi bằng tiền phù hợp với quy định tại hợp đồng lao động, thỏa ước lao động tập thể hoặc nội quy, quy chế của Công ty thì không tính vào thu nhập chịu thuế TNCN. Nếu mức chi tiền vượt quá quy định thì phần vượt sẽ tính vào thu nhập chịu thuế TNCN.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pacing w:val="2"/>
          <w:sz w:val="26"/>
          <w:szCs w:val="26"/>
        </w:rPr>
        <w:t>Trong quá trình thực hiện nếu có vướng mắc, đề nghị người nộp thuế liên hệ với cơ quan thuế quản lý trực tiếp để được hướng dẫn và giải đáp.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8374286133, Email: duyen@gmail.com, Mst:8374286133</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Tiền ăn ca nếu vẫn giữ mức trần 730.000 để tính thu nhập chịu thuế thì vẫn được phải không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ông/bà!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lastRenderedPageBreak/>
        <w:t>* Căn cứ pháp lý: </w:t>
      </w:r>
      <w:r w:rsidRPr="00901C3D">
        <w:rPr>
          <w:rFonts w:ascii="Times New Roman" w:eastAsia="Times New Roman" w:hAnsi="Times New Roman" w:cs="Times New Roman"/>
          <w:i/>
          <w:iCs/>
          <w:color w:val="323232"/>
          <w:sz w:val="26"/>
          <w:szCs w:val="26"/>
        </w:rPr>
        <w:t>(trích chi tiết, đầy đủ căn cứ pháp lý; Công văn tham khảo nếu có)</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Căn cứ điểm g khoản 2 Điều 2 </w:t>
      </w:r>
      <w:hyperlink r:id="rId13" w:tgtFrame="_blank" w:history="1">
        <w:r w:rsidRPr="00901C3D">
          <w:rPr>
            <w:rFonts w:ascii="Times New Roman" w:eastAsia="Times New Roman" w:hAnsi="Times New Roman" w:cs="Times New Roman"/>
            <w:i/>
            <w:iCs/>
            <w:color w:val="323232"/>
            <w:sz w:val="26"/>
            <w:szCs w:val="26"/>
          </w:rPr>
          <w:t>Thông tư 111/2013/TT-BTC</w:t>
        </w:r>
      </w:hyperlink>
      <w:r w:rsidRPr="00901C3D">
        <w:rPr>
          <w:rFonts w:ascii="Times New Roman" w:eastAsia="Times New Roman" w:hAnsi="Times New Roman" w:cs="Times New Roman"/>
          <w:i/>
          <w:iCs/>
          <w:color w:val="323232"/>
          <w:sz w:val="26"/>
          <w:szCs w:val="26"/>
        </w:rPr>
        <w:t>, khoản tiền ăn giữa ca, ăn trưa do người sử dụng lao động tổ chức cho người lao động dưới các hình thức như trực tiếp nấu ăn, mua suất ăn, cấp phiếu ăn sẽ không tính vào thu nhập chịu thuế TNCN.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Trường hợp người sử dụng lao động không tổ chức bữa ăn giữa ca, ăn trưa mà chi tiền cho người lao động thì không tính vào thu nhập chịu thuế của cá nhân nếu mức chi không vượt quá mức chi quy định tại </w:t>
      </w:r>
      <w:hyperlink r:id="rId14" w:tgtFrame="_blank" w:history="1">
        <w:r w:rsidRPr="00901C3D">
          <w:rPr>
            <w:rFonts w:ascii="Times New Roman" w:eastAsia="Times New Roman" w:hAnsi="Times New Roman" w:cs="Times New Roman"/>
            <w:i/>
            <w:iCs/>
            <w:color w:val="323232"/>
            <w:sz w:val="26"/>
            <w:szCs w:val="26"/>
          </w:rPr>
          <w:t>Thông tư 26/2016/TT-BLĐTBXH</w:t>
        </w:r>
      </w:hyperlink>
      <w:r w:rsidRPr="00901C3D">
        <w:rPr>
          <w:rFonts w:ascii="Times New Roman" w:eastAsia="Times New Roman" w:hAnsi="Times New Roman" w:cs="Times New Roman"/>
          <w:i/>
          <w:iCs/>
          <w:color w:val="323232"/>
          <w:sz w:val="26"/>
          <w:szCs w:val="26"/>
        </w:rPr>
        <w:t> (730.000 đồng /tháng).</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Kể từ ngày 15/6/2025, mức chi tiền ăn ca cho người lao động (tối đa không vượt quá 730.000 đồng/người/tháng) theo quy định khoản 4 Điều 22 Thông tư số 26/2016/TT-BLĐTBXH đã bị bãi bỏ bởi khoản 2 Điều 19 Thông tư số </w:t>
      </w:r>
      <w:hyperlink r:id="rId15" w:tgtFrame="_blank" w:history="1">
        <w:r w:rsidRPr="00901C3D">
          <w:rPr>
            <w:rFonts w:ascii="Times New Roman" w:eastAsia="Times New Roman" w:hAnsi="Times New Roman" w:cs="Times New Roman"/>
            <w:i/>
            <w:iCs/>
            <w:color w:val="323232"/>
            <w:sz w:val="26"/>
            <w:szCs w:val="26"/>
          </w:rPr>
          <w:t>003/2025/TT-BNV</w:t>
        </w:r>
      </w:hyperlink>
      <w:r w:rsidRPr="00901C3D">
        <w:rPr>
          <w:rFonts w:ascii="Times New Roman" w:eastAsia="Times New Roman" w:hAnsi="Times New Roman" w:cs="Times New Roman"/>
          <w:i/>
          <w:iCs/>
          <w:color w:val="323232"/>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điểm g khoản 2 Điều 2 </w:t>
      </w:r>
      <w:hyperlink r:id="rId16" w:tgtFrame="_blank" w:history="1">
        <w:r w:rsidRPr="00901C3D">
          <w:rPr>
            <w:rFonts w:ascii="Times New Roman" w:eastAsia="Times New Roman" w:hAnsi="Times New Roman" w:cs="Times New Roman"/>
            <w:color w:val="323232"/>
            <w:sz w:val="26"/>
            <w:szCs w:val="26"/>
          </w:rPr>
          <w:t>Thông tư 111/2013/TT-BTC</w:t>
        </w:r>
      </w:hyperlink>
      <w:r w:rsidRPr="00901C3D">
        <w:rPr>
          <w:rFonts w:ascii="Times New Roman" w:eastAsia="Times New Roman" w:hAnsi="Times New Roman" w:cs="Times New Roman"/>
          <w:color w:val="323232"/>
          <w:sz w:val="26"/>
          <w:szCs w:val="26"/>
        </w:rPr>
        <w:t>, khoản tiền ăn giữa ca, ăn trưa do người sử dụng lao động tổ chức cho người lao động dưới các hình thức như trực tiếp nấu ăn, mua suất ăn, cấp phiếu ăn sẽ không tính vào thu nhập chịu thuế TNCN.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Trường hợp người sử dụng lao động không tổ chức bữa ăn giữa ca, ăn trưa mà chi tiền cho người lao động thì không tính vào thu nhập chịu thuế của cá nhân nếu mức chi không vượt quá mức chi quy định tại </w:t>
      </w:r>
      <w:hyperlink r:id="rId17" w:tgtFrame="_blank" w:history="1">
        <w:r w:rsidRPr="00901C3D">
          <w:rPr>
            <w:rFonts w:ascii="Times New Roman" w:eastAsia="Times New Roman" w:hAnsi="Times New Roman" w:cs="Times New Roman"/>
            <w:color w:val="323232"/>
            <w:sz w:val="26"/>
            <w:szCs w:val="26"/>
          </w:rPr>
          <w:t>Thông tư 26/2016/TT-BLĐTBXH</w:t>
        </w:r>
      </w:hyperlink>
      <w:r w:rsidRPr="00901C3D">
        <w:rPr>
          <w:rFonts w:ascii="Times New Roman" w:eastAsia="Times New Roman" w:hAnsi="Times New Roman" w:cs="Times New Roman"/>
          <w:color w:val="323232"/>
          <w:sz w:val="26"/>
          <w:szCs w:val="26"/>
        </w:rPr>
        <w:t> (730.000 đồng /tháng).</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Mức chi tiền ăn ca cho người lao động (tối đa không vượt quá 730.000 đồng/người/tháng) theo quy định khoản 4 Điều 22 Thông tư số 26/2016/TT-BLĐTBXH đã bị bãi bỏ bởi khoản 2 Điều 19 Thông tư số </w:t>
      </w:r>
      <w:hyperlink r:id="rId18" w:tgtFrame="_blank" w:history="1">
        <w:r w:rsidRPr="00901C3D">
          <w:rPr>
            <w:rFonts w:ascii="Times New Roman" w:eastAsia="Times New Roman" w:hAnsi="Times New Roman" w:cs="Times New Roman"/>
            <w:color w:val="323232"/>
            <w:sz w:val="26"/>
            <w:szCs w:val="26"/>
          </w:rPr>
          <w:t>003/2025/TT-BNV</w:t>
        </w:r>
      </w:hyperlink>
      <w:r w:rsidRPr="00901C3D">
        <w:rPr>
          <w:rFonts w:ascii="Times New Roman" w:eastAsia="Times New Roman" w:hAnsi="Times New Roman" w:cs="Times New Roman"/>
          <w:color w:val="323232"/>
          <w:sz w:val="26"/>
          <w:szCs w:val="26"/>
        </w:rPr>
        <w:t> có hiệu lực từ ngày 15/06/2025</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Như vậy từ ngày 15/6/2025 trở đi, Mức chi tiền ăn ca cho người lao động tối đa không vượt quá 730.000 đồng/người/tháng đã bị bãi bỏ.</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vướng mắc NNT liên hệ Cơ quan thuế quản lý trực tiếp để được hỗ trợ và hướng dẫn hồ sơ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MsDuyên, Tên doanh nghiệp/tổ chức: Công ty TNHH MTV KL Mas, Email: duyen.lht@klmasvn.com, Mst:0311978708</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Xin chào. Tôi kết xuất file XML 05QTT TNCN từ HTKK 5.5.8 nộp qua trang dịch vụ công, nhưng tình trạng đang kiểm tra thông tin quá lâu, không có phản hồi đạt hay không đạt. Tôi gửi lại file ký số offline thì báo lỗi định dạng khác XSD. File nộp là file XML kêt xuất từ HTKK 5.5.8 Xin hỏi làm thế nào để nộp thành công ạ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Kính gửi: Quý Doanh nghiệp/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Kiểm tra MST: 0311978708 Thuộc TP HCM-Thuế TP.HCM quản lý.</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Quý Doanh nghiệp vui lòng liên hệ với Thuế TP.HCM để được hỗ trợ trực tiếp.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Ms Thao, Tên doanh nghiệp/tổ chức: Sunjin Vina, Email: vuthao@sunjin.com, Mst:3600665280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HKD thuộc nhóm có DT&lt; 500tr nếu có nhu câu xuất hóa đơn thì có thực thiện xuất được không ạ, thủ tục ntn ạ&gt;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Người nộp thuế</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Liên quan đến nội dung vướng mắc của NNT, căn cứ khoản 5, điều 8, Nghị định số 68/2026/NĐ-CP ngày 05/03/2026 của Chính phủ:</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bookmarkStart w:id="2" w:name="khoan_5_8"/>
      <w:bookmarkStart w:id="3" w:name="dieu_8"/>
      <w:bookmarkEnd w:id="2"/>
      <w:r w:rsidRPr="00901C3D">
        <w:rPr>
          <w:rFonts w:ascii="Times New Roman" w:eastAsia="Times New Roman" w:hAnsi="Times New Roman" w:cs="Times New Roman"/>
          <w:b/>
          <w:bCs/>
          <w:i/>
          <w:iCs/>
          <w:color w:val="000000"/>
          <w:sz w:val="26"/>
          <w:szCs w:val="26"/>
          <w:shd w:val="clear" w:color="auto" w:fill="FFFFFF"/>
        </w:rPr>
        <w:t>“Điều 8. Nguyên tắc khai thuế, tính thuế và sử dụng hóa đơn</w:t>
      </w:r>
      <w:bookmarkEnd w:id="3"/>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i/>
          <w:iCs/>
          <w:color w:val="000000"/>
          <w:sz w:val="26"/>
          <w:szCs w:val="26"/>
          <w:shd w:val="clear" w:color="auto" w:fill="FFFFFF"/>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5. Sử dụng hóa đơn điện tử</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a) Hộ kinh doanh, cá nhân kinh doanh có doanh thu tính thuế giá trị gia tăng hằng năm từ 01 tỷ đồng trở lên thì phải áp dụng hóa đơn điện tử có mã của cơ quan thuế, hóa đơn điện tử khởi tạo từ máy tính tiền có kết nối dữ liệu với cơ quan thuế theo quy định tại </w:t>
      </w:r>
      <w:bookmarkStart w:id="4" w:name="dc_6"/>
      <w:r w:rsidRPr="00901C3D">
        <w:rPr>
          <w:rFonts w:ascii="Times New Roman" w:eastAsia="Times New Roman" w:hAnsi="Times New Roman" w:cs="Times New Roman"/>
          <w:i/>
          <w:iCs/>
          <w:color w:val="000000"/>
          <w:sz w:val="26"/>
          <w:szCs w:val="26"/>
        </w:rPr>
        <w:t>khoản 8 Điều 1 Nghị định số 70/2025/NĐ-CP</w:t>
      </w:r>
      <w:bookmarkEnd w:id="4"/>
      <w:r w:rsidRPr="00901C3D">
        <w:rPr>
          <w:rFonts w:ascii="Times New Roman" w:eastAsia="Times New Roman" w:hAnsi="Times New Roman" w:cs="Times New Roman"/>
          <w:i/>
          <w:iCs/>
          <w:color w:val="000000"/>
          <w:sz w:val="26"/>
          <w:szCs w:val="26"/>
        </w:rPr>
        <w:t> ngày 20 tháng 3 năm 2025 của Chính phủ sửa đổi, bổ sung một số điều của Nghị định số 123/2020/NĐ-CP ngày 19 tháng 10 năm 2020 của Chính phủ quy định về hóa đơn, chứng từ.</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Trường hợp hộ kinh doanh, cá nhân kinh doanh có nhiều địa điểm kinh doanh thì sử dụng mã số thuế của hộ kinh doanh, cá nhân kinh doanh cho tất cả các cửa hàng và phải ghi rõ địa chỉ của từng địa điểm kinh doanh trên hóa đơn;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 xml:space="preserve">b) Hộ kinh doanh, cá nhân kinh doanh có doanh thu tính thuế giá trị gia tăng năm trên 500 triệu đồng và dưới 01 tỷ đồng không bắt buộc sử dụng hóa đơn điện tử có mã của cơ quan thuế hoặc hóa đơn điện tử khởi tạo từ máy tính tiền có kết nối dữ liệu với cơ quan thuế. Trường hợp đáp ứng điều kiện và có nhu cầu sử dụng hóa đơn điện tử thì đăng ký sử dụng hóa đơn điện tử có mã của cơ quan thuế hoặc hóa đơn điện tử khởi tạo từ máy tính tiền có kết nối dữ liệu với cơ quan thuế. Trường hợp hộ kinh doanh, cá nhân kinh doanh không đăng ký sử dụng hóa đơn điện tử, có nhu cầu sử dụng hóa đơn điện tử thì </w:t>
      </w:r>
      <w:r w:rsidRPr="00901C3D">
        <w:rPr>
          <w:rFonts w:ascii="Times New Roman" w:eastAsia="Times New Roman" w:hAnsi="Times New Roman" w:cs="Times New Roman"/>
          <w:i/>
          <w:iCs/>
          <w:color w:val="000000"/>
          <w:sz w:val="26"/>
          <w:szCs w:val="26"/>
        </w:rPr>
        <w:lastRenderedPageBreak/>
        <w:t>thực hiện khai và nộp thuế trước khi được cơ quan thuế cấp hóa đơn điện tử có mã của cơ quan thuế theo từng lần phát sinh giao dịch bán hàng hóa, cung cấp dịch vụ;</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c) Hộ kinh doanh, cá nhân kinh doanh mới ra kinh doanh tại </w:t>
      </w:r>
      <w:bookmarkStart w:id="5" w:name="tc_6"/>
      <w:r w:rsidRPr="00901C3D">
        <w:rPr>
          <w:rFonts w:ascii="Times New Roman" w:eastAsia="Times New Roman" w:hAnsi="Times New Roman" w:cs="Times New Roman"/>
          <w:i/>
          <w:iCs/>
          <w:color w:val="000000"/>
          <w:sz w:val="26"/>
          <w:szCs w:val="26"/>
        </w:rPr>
        <w:t>Điều 9 Nghị định này</w:t>
      </w:r>
      <w:bookmarkEnd w:id="5"/>
      <w:r w:rsidRPr="00901C3D">
        <w:rPr>
          <w:rFonts w:ascii="Times New Roman" w:eastAsia="Times New Roman" w:hAnsi="Times New Roman" w:cs="Times New Roman"/>
          <w:i/>
          <w:iCs/>
          <w:color w:val="000000"/>
          <w:sz w:val="26"/>
          <w:szCs w:val="26"/>
        </w:rPr>
        <w:t> hoặc hộ kinh doanh, cá nhân kinh doanh có doanh thu tính thuế giá trị gia tăng năm trước chưa đến 01 tỷ đồng nhưng trong năm tính thuế có doanh thu tính thuế giá trị gia tăng từ 01 tỷ đồng trở lên thì phải áp dụng hóa đơn điện tử có mã của cơ quan thuế hoặc hóa đơn điện tử khởi tạo từ máy tính tiền có kết nối dữ liệu với cơ quan thuế. Hộ kinh doanh, cá nhân kinh doanh đăng ký sử dụng hóa đơn điện tử trong thời gian 30 ngày kể từ ngày cuối cùng của kỳ tính thuế có doanh thu tính thuế giá trị gia tăng lũy kế từ 01 tỷ đồng trở lên.”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Căn cứ quy định trên, Nghị định số 68/2026/NĐ-CP của Chính phủ chưa có quy định cụ thể về sử dụng hóa đơn điện tử đối với nhóm hộ kinh doanh có doanh thu </w:t>
      </w:r>
      <w:r w:rsidRPr="00901C3D">
        <w:rPr>
          <w:rFonts w:ascii="Times New Roman" w:eastAsia="Times New Roman" w:hAnsi="Times New Roman" w:cs="Times New Roman"/>
          <w:color w:val="000000"/>
          <w:sz w:val="26"/>
          <w:szCs w:val="26"/>
          <w:shd w:val="clear" w:color="auto" w:fill="FFFFFF"/>
        </w:rPr>
        <w:t>từ 500 triệu đồng trở xuống</w:t>
      </w:r>
      <w:r w:rsidRPr="00901C3D">
        <w:rPr>
          <w:rFonts w:ascii="Times New Roman" w:eastAsia="Times New Roman" w:hAnsi="Times New Roman" w:cs="Times New Roman"/>
          <w:color w:val="000000"/>
          <w:sz w:val="26"/>
          <w:szCs w:val="26"/>
        </w:rPr>
        <w:t>. Cơ quan thuế tiếp tục nghiên cứu, báo cáo cấp trên để có hướng dẫn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đỗ quỳnh anh, Tên doanh nghiệp/tổ chức: vncn ec, Email: dqanh@vncnec.com.vn, Mst:0102261441</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Công ty tôi Kế toán ko cấp các chứng từ thuế quyết toán các năm cũ, nên dù tôi đã làm xong quyết toán thuế với cơ quan thuế các năm 22+23+24, vẫn chưa đc trả lại tiền thừa thuế TNCN. trong khi có cán bộ cũng y hệt tôi đã được Thuế trả lại tiền thừa thuế. Xin làm rõ.</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36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p>
    <w:p w:rsidR="00901C3D" w:rsidRPr="00901C3D" w:rsidRDefault="00901C3D" w:rsidP="00BA5B2F">
      <w:pPr>
        <w:shd w:val="clear" w:color="auto" w:fill="FFFFFF"/>
        <w:spacing w:after="0" w:line="312" w:lineRule="auto"/>
        <w:ind w:firstLine="36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Về nguyên tắc, tổ chức, cá nhân trả các khoản thu nhập phải thực hiện cấp chứng từ khấu trừ thuế theo yêu cầu của cá nhân bị khấu trừ theo hướng dẫn tại Điều 25 Thông tư số 111/2013/TT-BTC .</w:t>
      </w:r>
    </w:p>
    <w:p w:rsidR="00901C3D" w:rsidRPr="00901C3D" w:rsidRDefault="00901C3D" w:rsidP="00BA5B2F">
      <w:pPr>
        <w:shd w:val="clear" w:color="auto" w:fill="FFFFFF"/>
        <w:spacing w:after="0" w:line="312" w:lineRule="auto"/>
        <w:ind w:firstLine="36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Thời điểm lập chứng từ thực hiện theo hướng dẫn tại Điều 31 Nghị định số 123/2020/NĐ-CP ngày 19/10/2020 của Chính phủ</w:t>
      </w:r>
    </w:p>
    <w:p w:rsidR="00901C3D" w:rsidRPr="00901C3D" w:rsidRDefault="00901C3D" w:rsidP="00BA5B2F">
      <w:pPr>
        <w:shd w:val="clear" w:color="auto" w:fill="FFFFFF"/>
        <w:spacing w:after="0" w:line="312" w:lineRule="auto"/>
        <w:ind w:firstLine="36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Trân trong./.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Đinh Xuân Hòa, Tên doanh nghiệp/tổ chức: HỘ KINH DOANH MỰC HOÀN HƯƠNG, Email: senle0707@gmail.com, Mst:031084011605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Cho tôi hỏi hộ kinh doanh của tôi đăng ký ở Hải Phòng nhưng có 2 cơ sở kinh doanh tại Hà Nội thuộc 2 địa bàn quản lý thuế khác nhau là Phường Láng và Phường Yên Hòa. Vậy khi kê khai thuế thì sẽ kê khai chung hết theo địa chỉ trụ sở kinh doanh tại Hải Phòng trên một tờ khai hay là lập tờ khai kê khai riêng trụ sở Hải Phòng và theo từng địa điểm kinh doanh tại Hà Nội? Tôi xin cảm ơn.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Ông/Bà </w:t>
      </w:r>
      <w:r w:rsidRPr="00901C3D">
        <w:rPr>
          <w:rFonts w:ascii="Times New Roman" w:eastAsia="Times New Roman" w:hAnsi="Times New Roman" w:cs="Times New Roman"/>
          <w:color w:val="000000"/>
          <w:sz w:val="26"/>
          <w:szCs w:val="26"/>
        </w:rPr>
        <w:t>HỘ KINH DOANH MỰC HOÀN HƯƠNG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điểm b Khoản 4, Điều 8 Nghị định số 68/2026/NĐ-CP ngày 05/3/2026 về </w:t>
      </w:r>
      <w:r w:rsidRPr="00901C3D">
        <w:rPr>
          <w:rFonts w:ascii="Times New Roman" w:eastAsia="Times New Roman" w:hAnsi="Times New Roman" w:cs="Times New Roman"/>
          <w:color w:val="000000"/>
          <w:sz w:val="26"/>
          <w:szCs w:val="26"/>
        </w:rPr>
        <w:t>địa điểm khai thuế, nộp thuế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“4. Địa điểm khai thuế, nộp thuế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b) Hộ kinh doanh, cá nhân kinh doanh bao gồm cả kinh doanh thương mại điện tử có nhiều địa điểm kinh doanh (cửa hàng) hoạt động trên cùng địa bàn một tỉnh, thành phố hoặc khác tỉnh, thành phố, thực hiện khai thuế tổng hợp chung cho các địa điểm kinh doanh trên 01 hồ sơ khai thuế để nộp cho cơ quan thuế quản lý trực tiếp trụ sở của hộ kinh doanh, cá nhân kinh doanh được xác định là địa điểm ghi trên giấy chứng nhận đăng ký kinh doanh đối với hộ kinh doanh hoặc trên tờ khai đăng ký thuế đối với cá nhân kinh doanh. Hộ kinh doanh, cá nhân kinh doanh thực hiện nộp thuế cho từng địa điểm kinh doanh.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pacing w:val="4"/>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điểm b Khoản 4, Điều 8 Nghị định số 68/2026/NĐ-CP ngày 05/3/2026 về </w:t>
      </w:r>
      <w:r w:rsidRPr="00901C3D">
        <w:rPr>
          <w:rFonts w:ascii="Times New Roman" w:eastAsia="Times New Roman" w:hAnsi="Times New Roman" w:cs="Times New Roman"/>
          <w:color w:val="000000"/>
          <w:sz w:val="26"/>
          <w:szCs w:val="26"/>
        </w:rPr>
        <w:t>địa điểm khai thuế, nộp thuế  đối với HKD, CNKD có nhiều ĐĐKD (cửa hàng) hoạt động trên cùng địa bàn một tỉnh, TP hoặc khác tỉnh, TP, thực hiện khai thuế </w:t>
      </w:r>
      <w:r w:rsidRPr="00901C3D">
        <w:rPr>
          <w:rFonts w:ascii="Times New Roman" w:eastAsia="Times New Roman" w:hAnsi="Times New Roman" w:cs="Times New Roman"/>
          <w:b/>
          <w:bCs/>
          <w:color w:val="000000"/>
          <w:sz w:val="26"/>
          <w:szCs w:val="26"/>
        </w:rPr>
        <w:t>tổng hợp chung cho các ĐĐKD trên 01 hồ sơ khai thuế</w:t>
      </w:r>
      <w:r w:rsidRPr="00901C3D">
        <w:rPr>
          <w:rFonts w:ascii="Times New Roman" w:eastAsia="Times New Roman" w:hAnsi="Times New Roman" w:cs="Times New Roman"/>
          <w:color w:val="000000"/>
          <w:sz w:val="26"/>
          <w:szCs w:val="26"/>
        </w:rPr>
        <w:t> để nộp cho CQT quản lý trực tiếp trụ sở của HKD, CNKD.</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MsDuyên, Tên doanh nghiệp/tổ chức: Công ty TNHH MTV KL Mas, Email: duyen.lht@klmasvn.com, Mst:0311978708</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xml:space="preserve">Xin chào. Cho tôi hỏi về việc nộp file QT thuế TNCN 2025. Tôi kết xuất file XML từ HTKK 5.5.8 nộp qua trang dịch vụ công, nhưng tình trạng đang kiểm tra thông tin quá lâu, không có phản hồi đạt hay không đạt. Tôi gửi lại file ký số offline thì báo lỗi định </w:t>
      </w:r>
      <w:r w:rsidRPr="00901C3D">
        <w:rPr>
          <w:rFonts w:ascii="Times New Roman" w:eastAsia="Times New Roman" w:hAnsi="Times New Roman" w:cs="Times New Roman"/>
          <w:color w:val="323232"/>
          <w:sz w:val="26"/>
          <w:szCs w:val="26"/>
        </w:rPr>
        <w:lastRenderedPageBreak/>
        <w:t>dạng khác XSD. File nộp là file XML kêt xuất từ HTKK 5.5.8 Xin hỏi làm thế nào để nộp thành công ạ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Kiểm tra MST: 0311978708 Thuộc TP HCM-Thuế TP.HCM quản lý.</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Quý Doanh nghiệp vui lòng liên hệ với Thuế TP.HCM để được hỗ trợ trực tiếp.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Mai, Tên doanh nghiệp/tổ chức: EVE, Email: maitt@everon.com, Mst:0101402121</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Công ty tôi có 2 trường hợp điều chuyển từ làm việc từ chi nhánh Hồ Chí Minh ra công ty mẹ làm việc, chi nhánh có MST riêng, hạch toán phụ thuộc, tiền lương chi trả riêng thì cá nhân đó có được ủy quyền cho công ty mẹ làm quyết toán thuế TNCN không? Hồ sơ quyết toán tôi gửi lên cổng dichvucong kiểm tra cả tuần chưa kiểm tra xong. Khi nào cổng dichvucong mới khắc phục được lỗi kiểm tra trễ hồ sơ này?</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r w:rsidRPr="00901C3D">
        <w:rPr>
          <w:rFonts w:ascii="Times New Roman" w:eastAsia="Times New Roman" w:hAnsi="Times New Roman" w:cs="Times New Roman"/>
          <w:color w:val="323232"/>
          <w:sz w:val="26"/>
          <w:szCs w:val="26"/>
        </w:rPr>
        <w:br/>
        <w:t>1. Về nội dung ủy quyền quyết toán thuế TNCN:</w:t>
      </w:r>
      <w:r w:rsidRPr="00901C3D">
        <w:rPr>
          <w:rFonts w:ascii="Times New Roman" w:eastAsia="Times New Roman" w:hAnsi="Times New Roman" w:cs="Times New Roman"/>
          <w:color w:val="323232"/>
          <w:sz w:val="26"/>
          <w:szCs w:val="26"/>
        </w:rPr>
        <w:br/>
        <w:t>Căn cứ tiết d.1 và d.2 điểm d Khoản 6 Điều 8 Nghị định 126/2020/NĐ-CP ngày 19/10/2020 quy định về điều kiện ủy quyền quyết toán thuế TNCN như sau: </w:t>
      </w:r>
      <w:r w:rsidRPr="00901C3D">
        <w:rPr>
          <w:rFonts w:ascii="Times New Roman" w:eastAsia="Times New Roman" w:hAnsi="Times New Roman" w:cs="Times New Roman"/>
          <w:color w:val="323232"/>
          <w:sz w:val="26"/>
          <w:szCs w:val="26"/>
        </w:rPr>
        <w:br/>
      </w:r>
      <w:r w:rsidRPr="00901C3D">
        <w:rPr>
          <w:rFonts w:ascii="Times New Roman" w:eastAsia="Times New Roman" w:hAnsi="Times New Roman" w:cs="Times New Roman"/>
          <w:i/>
          <w:iCs/>
          <w:color w:val="323232"/>
          <w:sz w:val="26"/>
          <w:szCs w:val="26"/>
        </w:rPr>
        <w:t>"d) Thuế thu nhập cá nhân đối với tổ chức, cá nhân trả thu nhập chịu thuế thu nhập cá nhân từ tiền lương, tiền công; cá nhân có thu nhập từ tiền lương, tiền công ủy quyền quyết toán thuế cho tổ chức, cá nhân trả thu nhập; cá nhân có thu nhập từ tiền lương, tiền công trực tiếp quyết toán thuế với cơ quan thuế. Cụ thể như sau:</w:t>
      </w:r>
      <w:r w:rsidRPr="00901C3D">
        <w:rPr>
          <w:rFonts w:ascii="Times New Roman" w:eastAsia="Times New Roman" w:hAnsi="Times New Roman" w:cs="Times New Roman"/>
          <w:i/>
          <w:iCs/>
          <w:color w:val="323232"/>
          <w:sz w:val="26"/>
          <w:szCs w:val="26"/>
        </w:rPr>
        <w:br/>
        <w:t>d.1) Tổ chức, cá nhân trả thu nhập từ tiền lương, tiền công có trách nhiệm khai quyết toán thuế và quyết toán thay cho các cá nhân có ủy quyền do tổ chức, cá nhân trả thu nhập chi trả, không phân biệt có phát sinh khấu trừ thuế hay không phát sinh khấu trừ thuế. Trường hợp tổ chức, cá nhân không phát sinh trả thu nhập thì không phải khai quyết toán thuế thu nhập cá nhân. Trường hợp cá nhân là người lao động được điều chuyển từ tổ chức cũ đến tổ chức mới do tổ chức cũ thực hiện sáp nhập, hợp nhất, chia, tách, chuyển đổi loại hình doanh nghiệp hoặc tổ chức cũ và tổ chức mới trong cùng một hệ thống thì tổ chức mới có trách nhiệm quyết toán thuế theo ủy quyền của cá nhân đối với cả phần thu nhập do tổ chức cũ chi trả và thu lại chứng từ khấu trừ thuế thu nhập cá nhân do tổ chức cũ đã cấp cho người lao động (nếu có).</w:t>
      </w:r>
      <w:r w:rsidRPr="00901C3D">
        <w:rPr>
          <w:rFonts w:ascii="Times New Roman" w:eastAsia="Times New Roman" w:hAnsi="Times New Roman" w:cs="Times New Roman"/>
          <w:i/>
          <w:iCs/>
          <w:color w:val="323232"/>
          <w:sz w:val="26"/>
          <w:szCs w:val="26"/>
        </w:rPr>
        <w:br/>
      </w:r>
      <w:r w:rsidRPr="00901C3D">
        <w:rPr>
          <w:rFonts w:ascii="Times New Roman" w:eastAsia="Times New Roman" w:hAnsi="Times New Roman" w:cs="Times New Roman"/>
          <w:i/>
          <w:iCs/>
          <w:color w:val="323232"/>
          <w:sz w:val="26"/>
          <w:szCs w:val="26"/>
        </w:rPr>
        <w:lastRenderedPageBreak/>
        <w:t>d.2) Cá nhân cư trú có thu nhập từ tiền lương, tiền công ủy quyền quyết toán thuế cho tổ chức, cá nhân trả thu nhập, cụ thể như sau:</w:t>
      </w:r>
      <w:r w:rsidRPr="00901C3D">
        <w:rPr>
          <w:rFonts w:ascii="Times New Roman" w:eastAsia="Times New Roman" w:hAnsi="Times New Roman" w:cs="Times New Roman"/>
          <w:i/>
          <w:iCs/>
          <w:color w:val="323232"/>
          <w:sz w:val="26"/>
          <w:szCs w:val="26"/>
        </w:rPr>
        <w:br/>
        <w:t>Cá nhân có thu nhập từ tiền lương, tiền công ký hợp đồng lao động từ 03 tháng trở lên tại một nơi và thực tế đang làm việc tại đó vào thời điểm tổ chức, cá nhân trả thu nhập thực hiện việc quyết toán thuế, kể cả trường hợp không làm việc đủ 12 tháng trong năm. Trường hợp cá nhân là người lao động được điều chuyển từ tổ chức cũ đến tổ chức mới theo quy định tại điểm d.1 khoản này thì cá nhân được ủy quyền quyết toán thuế cho tổ chức mới.</w:t>
      </w:r>
      <w:r w:rsidRPr="00901C3D">
        <w:rPr>
          <w:rFonts w:ascii="Times New Roman" w:eastAsia="Times New Roman" w:hAnsi="Times New Roman" w:cs="Times New Roman"/>
          <w:i/>
          <w:iCs/>
          <w:color w:val="323232"/>
          <w:sz w:val="26"/>
          <w:szCs w:val="26"/>
        </w:rPr>
        <w:br/>
        <w:t>Cá nhân có thu nhập từ tiền lương, tiền công ký hợp đồng lao động từ 03 tháng trở lên tại một nơi và thực tế đang làm việc tại đó vào thời điểm tổ chức, cá nhân trả thu nhập quyết toán thuế, kể cả trường hợp không làm việc đủ 12 tháng trong năm; đồng thời có thu nhập vãng lai ở các nơi khác bình quân tháng trong năm không quá 10 triệu đồng và đã được khấu trừ thuế thu nhập cá nhân theo tỷ lệ 10% nếu không có yêu cầu quyết toán thuế đối với phần thu nhập này."</w:t>
      </w:r>
      <w:r w:rsidRPr="00901C3D">
        <w:rPr>
          <w:rFonts w:ascii="Times New Roman" w:eastAsia="Times New Roman" w:hAnsi="Times New Roman" w:cs="Times New Roman"/>
          <w:color w:val="323232"/>
          <w:sz w:val="26"/>
          <w:szCs w:val="26"/>
        </w:rPr>
        <w:br/>
        <w:t>Căn cứ quy định nêu trên, trường hợp cá nhân là người lao động được điều chuyển từ tổ chức cũ đến tổ chức mới do tổ chức cũ thực hiện sáp nhập, hợp nhất, chia, tách, chuyển đổi loại hình doanh nghiệp hoặc tổ chức cũ và tổ chức mới trong cùng một hệ thống thì tổ chức mới có trách nhiệm quyết toán thuế theo ủy quyền của cá nhân đối với cả phần thu nhập do tổ chức cũ chi trả và thu lại chứng từ khấu trừ thuế thu nhập cá nhân do tổ chức cũ đã cấp cho người lao động (nếu có). </w:t>
      </w:r>
      <w:r w:rsidRPr="00901C3D">
        <w:rPr>
          <w:rFonts w:ascii="Times New Roman" w:eastAsia="Times New Roman" w:hAnsi="Times New Roman" w:cs="Times New Roman"/>
          <w:color w:val="323232"/>
          <w:sz w:val="26"/>
          <w:szCs w:val="26"/>
        </w:rPr>
        <w:br/>
        <w:t>2. Đối với nội dung lỗi nộp tờ khai trên cổng dịch vụ công:</w:t>
      </w:r>
      <w:r w:rsidRPr="00901C3D">
        <w:rPr>
          <w:rFonts w:ascii="Times New Roman" w:eastAsia="Times New Roman" w:hAnsi="Times New Roman" w:cs="Times New Roman"/>
          <w:color w:val="323232"/>
          <w:sz w:val="26"/>
          <w:szCs w:val="26"/>
        </w:rPr>
        <w:br/>
        <w:t>Trong giai đoạn cao điểm quyết toán thuế (thường từ 01/3-04/5 hàng năm) hệ thống có thể chậm do lưu lượng truy cập lớn. Trường hợp có vướng  mắc, đề nghị Quý doanh nghiệp liên hệ trực tiếp cán bộ quản lý thuế để được hỗ trợ.</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NGUYỄN VĂN MINH, Tên doanh nghiệp/tổ chức: HKD NGUYỄN VĂN MINH, Email: minhnguyen.ytb@gmail.com, Mst:019092005564</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Em có 2 câu hỏi muốn hỏi là, 1. Em làm về lĩnh vực thương mại điện tử cụ thể làm về youtube. Thì nếu doanh thu trên 500 triệu 1 năm sẽ áp dụng mức thuế xuất ra sao. Và giả sử em lên doanh nghiệp mà chuyển từ hộ kinh doanh lên thì có được miễn thuế 3 năm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Kính gửi: Ông/ Bà Nguyễn Văn Minh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 Căn cứ pháp lý:</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vào Thông tư 40/2021/TT-BTC về việc hướng dẫn thuế GTGT, Thuế TNCN và quản lý thuế đối với hộ kinh doanh và Luật thuế TNCN số 109/2025/QH15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khoản 3 Điều 7  Nghị định 20/2026/NĐ-CP quy định: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Điều 7. Miễn, giảm thuế thu nhập doanh nghiệp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3. Doanh nghiệp nhỏ và vừa đăng ký kinh doanh lần đầu:</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a) Được miễn thuế thu nhập doanh nghiệp trong 03 năm kể từ khi được cấp Giấy chứng nhận đăng ký doanh nghiệp lần đầu. Thời gian miễn thuế được tính liên tục từ năm đầu tiên được cấp Giấy chứng nhận đăng ký doanh nghiệp lần đầu. Trường hợp Giấy chứng nhận đăng ký doanh nghiệp được cấp trước thời điểm Nghị quyết số 198/2025/QH15 có hiệu lực thi hành mà còn thời gian áp dụng ưu đãi thì doanh nghiệp được hưởng ưu đãi theo quy định tại khoản này cho thời gian còn lại;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 Quy định ưu đãi tại khoản này không áp dụng đối với: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b1) Doanh nghiệp thành lập mới do sáp nhập, hợp nhất, chia, tách, chuyển đổi chủ sở hữu, chuyển đổi loại hình doanh nghiệp;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b2) Doanh nghiệp thành lập mới mà người đại diện theo pháp luật (trừ trường hợp người đại diện theo pháp luật không phải là thành viên góp vốn), thành viên hợp danh hoặc người có số vốn góp cao nhất đã tham gia hoạt động kinh doanh với vai trò là người đại diện theo pháp luật, thành viên hợp danh hoặc người có số vốn góp cao nhất trong các doanh nghiệp đang hoạt động hoặc đã giải thể nhưng chưa được 12 tháng tính từ thời điểm giải thể doanh nghiệp cũ đến thời điểm thành lập doanh nghiệp mới;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b3) Thu nhập quy định tại khoản 3 Điều 18 Luật Thuế thu nhập doanh nghiệp số 67/2025/QH15.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Khoản 4, điều 15 Luật thuế TNDN số 67/2025/QH15 quy định: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“Điều 15. Các trường hợp miễn thuế, giảm thuế khác</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4. Doanh nghiệp quy định tại khoản 2, khoản 3 Điều 10 của Luật này thành lập mới từ hộ kinh doanh được miễn thuế thu nhập doanh nghiệp trong 02 năm liên tục kể từ khi có thu nhập chịu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Đề nghị ông/bà Nguyễn Văn Minh xác định rõ hoạt động kinh doanh trên nền tảng Youtube đối chiếu với tỷ lệ thuế suất GTGT và TNCN theo các nhóm ngành nghề được quy định tại Thông tư 40/2021/TT-BTC và Luật thuế TNCN số 109/2025/QH15 để thực hiện áp dụng. Trường ông/bà Nguyễn Văn Minh không tự xác định được cụ thể nhóm ngành nghề kinh doanh đề nghị liên hệ với Thuế cơ sở quản lý để được hỗ trợ</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hộ kinh doanh chuyển đổi lên doanh nghiệp, doanh nghiệp thực hiện áp dụng chính sách miễn thuế theo quy định tại Khoản 3 Điều 7 Nghị định 20/2026/NĐ-CP và Khoản 4, điều 15 Luật thuế TNDN số 67/2025/QH15.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NGÔ THỊ THANH HUYỀN, Email: haiduong182@gmail.com, Mst:025185000219</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Hộ cá thể có phát sinh chi trả lương cho cá nhân. Phát sinh khấu trừ thuế TNCN từ việc chi trả thu nhập cho cá nhân phải kê khai theo mẫu biểu nào ? theo từng lần phát sinh hay theo tháng hay theo năm. Hiện nay, hộ chỉ thấy có mẫu biểu 05/QTT để khai theo năm cho phần thu nhập trả cho cá nhân đó. Như vậy, Hộ hiểu sẽ làm Quyết toán và nộp thuế cho phần thu nhập trả cho cá nhân, cấp chứng từ khấu từ thuế TNCN cho cá nhân theo năm 2025 đúng không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Kính gửi: Ông/ Bà Ngô Thị Thanh Huyền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Căn cứ điểm a khoản 1 Điều 8, điểm b khoản 1 Điều 9 Nghị định số 126/2020/NĐ-CP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“…Điều 8. Các loại thuế khai theo tháng, khai theo quý, khai theo năm, khai theo từng lần phát sinh nghĩa vụ thuế và khai quyết toán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1. Các loại thuế, khoản thu khác thuộc ngân sách nhà nước do cơ quan quản lý thuế quản lý thu thuộc loại khai theo tháng, bao gồm:</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a) Thuế giá trị gia tăng, thuế thu nhập cá nhân. Trường hợp người nộp thuế đáp ứng các tiêu chí theo quy định tại Điều 9 Nghị định này thì được lựa chọn khai theo quý…”</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Căn cứ điểm b khoản 1 Điều 9 Nghị định số 126/2020/NĐ-CP: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“Điều 9. Tiêu chí khai thuế theo quý đối với thuế giá trị gia tăng và thuế thu nhập cá nhân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1. Tiêu chí khai thuế theo quý</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 Khai thuế thu nhập cá nhân theo quý như sau:</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lastRenderedPageBreak/>
        <w:t>b.1) Người nộp thuế thuộc diện khai thuế thu nhập cá nhân theo tháng được quy định tại điểm a khoản 1 Điều 8 Nghị định này nếu đủ điều kiện khai thuế giá trị gia tăng theo quý thì được lựa chọn khai thuế thu nhập cá nhân theo quý.</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b.2) Việc khai thuế theo quý được xác định một lần kể từ quý đầu tiên phát sinh nghĩa vụ khai thuế và được áp dụng ổn định trong cả năm dương lịch.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Căn cứ khoản 2 Điều 1 Nghị định số 91/2022/NĐ-CP (sửa đổi, bổ sung Điều 7 Nghị định 126/2020/NĐ-CP):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“…2. Bổ sung điểm e khoản 3 Điều 7 như sau:</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“e) Người khai thuế thu nhập cá nhân là tổ chức, cá nhân trả thu nhập thuộc trường hợp khai thuế thu nhập cá nhân theo tháng, quý mà trong tháng quý đó không phát sinh việc khấu trừ thuế thu nhập cá nhân của đối tượng nhận thu nhập.”…”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Căn cứ Tiết d.1 Điểm d Khoản 6 Điều 8 Nghị định số 126/2020/NĐ-CP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“…d.1) Tổ chức, cá nhân trả thu nhập từ tiền lương, tiền công có trách nhiệm khai quyết toán thuế và quyết toán thay cho các cá nhân có ủy quyền do tổ chức, cá nhân trả thu nhập chi trả, không phân biệt có phát sinh khấu trừ thuế hay không phát sinh khấu trừ thuế. Trường hợp tổ chức, cá nhân không phát sinh trả thu nhập thì không phải khai quyết toán thuế thu nhập cá nhân. Trường hợp cá nhân là người lao động được điều chuyển từ tổ chức cũ đến tổ chức mới do tổ chức cũ thực hiện sáp nhập, hợp nhất, chia, tách, chuyển đổi loại hình doanh nghiệp hoặc tổ chức cũ và tổ chức mới trong cùng một hệ thống thì tổ chức mới có trách nhiệm quyết toán thuế theo ủy quyền của cá nhân đối với cả phần thu nhập do tổ chức cũ chi trả và thu lại chứng từ khấu trừ thuế thu nhập cá nhân do tổ chức cũ đã cấp cho người lao động (nếu có)…”</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Căn cứ khoản 2 Điều 25 Thông tư số 111/2013/TT-BTC</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“…2. Chứng từ khấu trừ</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a) Tổ chức, cá nhân trả các khoản thu nhập đã khấu trừ thuế theo hướng dẫn tại khoản 1, Điều này phải cấp chứng từ khấu trừ thuế theo yêu cầu của cá nhân bị khấu trừ. Trường hợp cá nhân ủy quyền quyết toán thuế thì không cấp chứng từ khấu trừ.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 Cấp chứng từ khấu trừ trong một số trường hợp cụ thể như sau:</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b.1) Đối với cá nhân không ký hợp đồng lao động hoặc ký hợp đồng lao động dưới ba (03) tháng: cá nhân có quyền yêu cầu tổ chức, cá nhân trả thu nhập cấp chứng từ khấu trừ cho mỗi lần khấu trừ thuế hoặc cấp một chứng từ khấu trừ cho nhiều lần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lastRenderedPageBreak/>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b.2) Đối với cá nhân ký hợp đồng lao động từ ba (03) tháng trở lên: tổ chức, cá nhân trả thu nhập chỉ cấp cho cá nhân một chứng từ khấu trừ trong một kỳ tính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các quy định pháp luật về thuế hiện hành, trường hợp Hộ kinh doanh, cá nhân kinh doanh (HKD, CNKD) có phát sinh chi trả tiền lương, tiền công cho cá nhân thì việc kê khai, nộp thuế TNCN và cấp chứng từ khấu trừ thuế được thực hiện như sau:</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 Về việc kê khai thuế từ tiền lương, tiền công cho người lao động:</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HKD, CNKD chi trả tiền lương, tiền công cho người lao động có phát sinh khấu trừ thuế TNCN thì phải thực hiện khai thuế tháng/quý theo tờ khai mẫu số 05/KK-TNCN ban hành tại Phụ lục II Thông tư số 80/2021/TT-BTC. Trường hợp trong tháng hoặc quý không phát sinh khấu trừ thuế TNCN thì không phải nộp tờ khai thuế TNCN của kỳ đó.</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Kết thúc năm dương lịch, HKD, CNKD có trách nhiệm khai quyết toán thuế đối với khoản tiền lương, tiền công chi trả cho cá nhân không phân biệt có phát sinh khấu trừ thuế hay không phát sinh khấu trừ thuế theo tờ khai mẫu số 05/QTT-TNCN ban hành tại Phụ lục II Thông tư số 80/2021/TT-BTC</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 Về việc cấp chứng từ khấu trừ thuế TNCN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HKD, CNKD thực hiện cấp chứng từ khấu trừ thuế cho người lao động theo quy định tại khoản 2 Điều 25 Thông tư số 111/2013/TT-BTC, Nghị định số 123/2020/NĐ-CP và Nghị định số 70/2025/NĐ-CP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Cơ quan Thuế trả lời để Ông/Bà Ngô Thị Thanh Huyền được biết và thực hiện.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Nguyễn Thị Thu Hằng, Email: hangnguyen261093@gmail.com, Mst:001193047133</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cá nhân người nước ngoài làm việc cho công ty VN theo diện di chuyển nội bộ, không ký hợp đồng lao động với công ty VN thì có được áp dụng miễn thuế khoản tiền ăn trưa/ăn giữa ca như với lao động người VN không? Và nếu có thì có cần ghi rõ mức tiền ăn trưa/ăn giữa ca trong thư phái cử/thư bổ nhiêm của cá nhân người nước ngoài không hay chỉ cần quy định tại thỏa ước lao động tập thể hoặc quy định của Công ty Việt Nam.</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Kính gửi: Quý doanh nghiệp</w:t>
      </w:r>
      <w:r w:rsidRPr="00901C3D">
        <w:rPr>
          <w:rFonts w:ascii="Times New Roman" w:eastAsia="Times New Roman" w:hAnsi="Times New Roman" w:cs="Times New Roman"/>
          <w:color w:val="323232"/>
          <w:sz w:val="26"/>
          <w:szCs w:val="26"/>
        </w:rPr>
        <w:br/>
        <w:t>Căn cứ quy định tại điểm g.5 khoản 2 Điều 2 Thông tư 111/2013/TT-BTC quy định không tính vào thu nhập chịu thuế đối với các khoản sau:</w:t>
      </w:r>
      <w:r w:rsidRPr="00901C3D">
        <w:rPr>
          <w:rFonts w:ascii="Times New Roman" w:eastAsia="Times New Roman" w:hAnsi="Times New Roman" w:cs="Times New Roman"/>
          <w:color w:val="323232"/>
          <w:sz w:val="26"/>
          <w:szCs w:val="26"/>
        </w:rPr>
        <w:br/>
      </w:r>
      <w:r w:rsidRPr="00901C3D">
        <w:rPr>
          <w:rFonts w:ascii="Times New Roman" w:eastAsia="Times New Roman" w:hAnsi="Times New Roman" w:cs="Times New Roman"/>
          <w:i/>
          <w:iCs/>
          <w:color w:val="323232"/>
          <w:sz w:val="26"/>
          <w:szCs w:val="26"/>
        </w:rPr>
        <w:t>"Điều 2. Các khoản thu nhập chịu thuế</w:t>
      </w:r>
      <w:r w:rsidRPr="00901C3D">
        <w:rPr>
          <w:rFonts w:ascii="Times New Roman" w:eastAsia="Times New Roman" w:hAnsi="Times New Roman" w:cs="Times New Roman"/>
          <w:i/>
          <w:iCs/>
          <w:color w:val="323232"/>
          <w:sz w:val="26"/>
          <w:szCs w:val="26"/>
        </w:rPr>
        <w:br/>
        <w:t>...</w:t>
      </w:r>
      <w:r w:rsidRPr="00901C3D">
        <w:rPr>
          <w:rFonts w:ascii="Times New Roman" w:eastAsia="Times New Roman" w:hAnsi="Times New Roman" w:cs="Times New Roman"/>
          <w:i/>
          <w:iCs/>
          <w:color w:val="323232"/>
          <w:sz w:val="26"/>
          <w:szCs w:val="26"/>
        </w:rPr>
        <w:br/>
        <w:t>2. Thu nhập từ tiền lương, tiền công</w:t>
      </w:r>
      <w:r w:rsidRPr="00901C3D">
        <w:rPr>
          <w:rFonts w:ascii="Times New Roman" w:eastAsia="Times New Roman" w:hAnsi="Times New Roman" w:cs="Times New Roman"/>
          <w:i/>
          <w:iCs/>
          <w:color w:val="323232"/>
          <w:sz w:val="26"/>
          <w:szCs w:val="26"/>
        </w:rPr>
        <w:br/>
        <w:t>...</w:t>
      </w:r>
      <w:r w:rsidRPr="00901C3D">
        <w:rPr>
          <w:rFonts w:ascii="Times New Roman" w:eastAsia="Times New Roman" w:hAnsi="Times New Roman" w:cs="Times New Roman"/>
          <w:i/>
          <w:iCs/>
          <w:color w:val="323232"/>
          <w:sz w:val="26"/>
          <w:szCs w:val="26"/>
        </w:rPr>
        <w:br/>
        <w:t>g) Không tính vào thu nhập chịu thuế đối với các khoản sau:</w:t>
      </w:r>
      <w:r w:rsidRPr="00901C3D">
        <w:rPr>
          <w:rFonts w:ascii="Times New Roman" w:eastAsia="Times New Roman" w:hAnsi="Times New Roman" w:cs="Times New Roman"/>
          <w:i/>
          <w:iCs/>
          <w:color w:val="323232"/>
          <w:sz w:val="26"/>
          <w:szCs w:val="26"/>
        </w:rPr>
        <w:br/>
        <w:t>...</w:t>
      </w:r>
      <w:r w:rsidRPr="00901C3D">
        <w:rPr>
          <w:rFonts w:ascii="Times New Roman" w:eastAsia="Times New Roman" w:hAnsi="Times New Roman" w:cs="Times New Roman"/>
          <w:i/>
          <w:iCs/>
          <w:color w:val="323232"/>
          <w:sz w:val="26"/>
          <w:szCs w:val="26"/>
        </w:rPr>
        <w:br/>
        <w:t>g.5) Khoản tiền ăn giữa ca, ăn trưa do người sử dụng lao động tổ chức bữa ăn giữa ca, ăn trưa cho người lao động dưới các hình thức như trực tiếp nấu ăn, mua suất ăn, cấp phiếu ăn.</w:t>
      </w:r>
      <w:r w:rsidRPr="00901C3D">
        <w:rPr>
          <w:rFonts w:ascii="Times New Roman" w:eastAsia="Times New Roman" w:hAnsi="Times New Roman" w:cs="Times New Roman"/>
          <w:i/>
          <w:iCs/>
          <w:color w:val="323232"/>
          <w:sz w:val="26"/>
          <w:szCs w:val="26"/>
        </w:rPr>
        <w:br/>
        <w:t>Trường hợp người sử dụng lao động không tổ chức bữa ăn giữa ca, ăn trưa mà chi tiền cho người lao động thì không tính vào thu nhập chịu thuế của cá nhân nếu mức chi phù hợp với hướng dẫn của Bộ Lao động - Thương binh và Xã hội. Trường hợp mức chi cao hơn mức hướng dẫn của Bộ Lao động - Thương binh và Xã hội thì phần chi vượt mức phải tính vào thu nhập chịu thuế của cá nhân.</w:t>
      </w:r>
      <w:r w:rsidRPr="00901C3D">
        <w:rPr>
          <w:rFonts w:ascii="Times New Roman" w:eastAsia="Times New Roman" w:hAnsi="Times New Roman" w:cs="Times New Roman"/>
          <w:i/>
          <w:iCs/>
          <w:color w:val="323232"/>
          <w:sz w:val="26"/>
          <w:szCs w:val="26"/>
        </w:rPr>
        <w:br/>
        <w:t>Mức chi cụ thể áp dụng đối với doanh nghiệp Nhà nước và các tổ chức, đơn vị thuộc cơ quan hành chính sự nghiệp, Đảng, Đoàn thể, các Hội không quá mức hướng dẫn của Bộ Lao động - Thương binh và Xã hội. Đối với các doanh nghiệp ngoài Nhà nước và các tổ chức khác, mức chi do thủ trưởng đơn vị thống nhất với chủ tịch công đoàn quyết định nhưng tối đa không vượt quá mức áp dụng đối với doanh nghiệp Nhà nước."</w:t>
      </w:r>
      <w:r w:rsidRPr="00901C3D">
        <w:rPr>
          <w:rFonts w:ascii="Times New Roman" w:eastAsia="Times New Roman" w:hAnsi="Times New Roman" w:cs="Times New Roman"/>
          <w:color w:val="323232"/>
          <w:sz w:val="26"/>
          <w:szCs w:val="26"/>
        </w:rPr>
        <w:br/>
        <w:t>Căn cứ quy định tại khoản 9 Điều 34 Nghị định 44/2025/NĐ-CP (có hiệu lực từ ngày 15/4/2025) quy định về chế độ tiền ăn ca:</w:t>
      </w:r>
      <w:r w:rsidRPr="00901C3D">
        <w:rPr>
          <w:rFonts w:ascii="Times New Roman" w:eastAsia="Times New Roman" w:hAnsi="Times New Roman" w:cs="Times New Roman"/>
          <w:color w:val="323232"/>
          <w:sz w:val="26"/>
          <w:szCs w:val="26"/>
        </w:rPr>
        <w:br/>
      </w:r>
      <w:r w:rsidRPr="00901C3D">
        <w:rPr>
          <w:rFonts w:ascii="Times New Roman" w:eastAsia="Times New Roman" w:hAnsi="Times New Roman" w:cs="Times New Roman"/>
          <w:i/>
          <w:iCs/>
          <w:color w:val="323232"/>
          <w:sz w:val="26"/>
          <w:szCs w:val="26"/>
        </w:rPr>
        <w:t>"Điều 34. Tổ chức thực hiện</w:t>
      </w:r>
      <w:r w:rsidRPr="00901C3D">
        <w:rPr>
          <w:rFonts w:ascii="Times New Roman" w:eastAsia="Times New Roman" w:hAnsi="Times New Roman" w:cs="Times New Roman"/>
          <w:i/>
          <w:iCs/>
          <w:color w:val="323232"/>
          <w:sz w:val="26"/>
          <w:szCs w:val="26"/>
        </w:rPr>
        <w:br/>
        <w:t>...</w:t>
      </w:r>
      <w:r w:rsidRPr="00901C3D">
        <w:rPr>
          <w:rFonts w:ascii="Times New Roman" w:eastAsia="Times New Roman" w:hAnsi="Times New Roman" w:cs="Times New Roman"/>
          <w:i/>
          <w:iCs/>
          <w:color w:val="323232"/>
          <w:sz w:val="26"/>
          <w:szCs w:val="26"/>
        </w:rPr>
        <w:br/>
        <w:t>9. Chế độ ăn giữa ca hoặc ăn định lượng đối với người lao động, Ban điều hành, Thành viên Hội đồng, Kiểm soát viên được thực hiện theo thỏa thuận trong thỏa ước lao động tập thể hoặc nội quy, quy chế của doanh nghiệp theo quy định của Bộ luật Lao động."</w:t>
      </w:r>
      <w:r w:rsidRPr="00901C3D">
        <w:rPr>
          <w:rFonts w:ascii="Times New Roman" w:eastAsia="Times New Roman" w:hAnsi="Times New Roman" w:cs="Times New Roman"/>
          <w:color w:val="323232"/>
          <w:sz w:val="26"/>
          <w:szCs w:val="26"/>
        </w:rPr>
        <w:br/>
        <w:t xml:space="preserve">Căn cứ các quy định trên, khoản tiền ăn giữa ca, ăn trưa do người sử dụng lao động tổ chức bữa ăn giữa ca, ăn trưa hoặc chi tiền cho người lao động thì không tính vào thu nhập chịu thuế của cá nhân. Chế độ ăn giữa ca hoặc ăn định lượng đối với người lao động, Ban điều hành, Thành viên Hội đồng, Kiểm soát viên được thực hiện theo thỏa thuận trong </w:t>
      </w:r>
      <w:r w:rsidRPr="00901C3D">
        <w:rPr>
          <w:rFonts w:ascii="Times New Roman" w:eastAsia="Times New Roman" w:hAnsi="Times New Roman" w:cs="Times New Roman"/>
          <w:color w:val="323232"/>
          <w:sz w:val="26"/>
          <w:szCs w:val="26"/>
        </w:rPr>
        <w:lastRenderedPageBreak/>
        <w:t>thỏa ước lao động tập thể hoặc nội quy, quy chế của doanh nghiệp theo quy định của Bộ luật Lao động.</w:t>
      </w:r>
      <w:r w:rsidRPr="00901C3D">
        <w:rPr>
          <w:rFonts w:ascii="Times New Roman" w:eastAsia="Times New Roman" w:hAnsi="Times New Roman" w:cs="Times New Roman"/>
          <w:color w:val="323232"/>
          <w:sz w:val="26"/>
          <w:szCs w:val="26"/>
        </w:rPr>
        <w:br/>
        <w:t>Đề nghị người nộp thuế cung cấp đầy đủ hồ sơ liên quan đến vướng mắc, liên hệ với cơ quan thuế quản lý trực tiếp để được hướng dẫn.</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Nguyễn Thu Trang, Tên doanh nghiệp/tổ chức: Công ty FACO, Email: trangnt.bg.facovietnam@gmail.com, Mst:2400899402</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DN FDI mới thành lập có được đối chiếu và áp dụng các điều kiện miễn thuế TNDN 3 năm theo quy định của Nghị định 20/2026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Công ty</w:t>
      </w:r>
      <w:r w:rsidRPr="00901C3D">
        <w:rPr>
          <w:rFonts w:ascii="Times New Roman" w:eastAsia="Times New Roman" w:hAnsi="Times New Roman" w:cs="Times New Roman"/>
          <w:color w:val="323232"/>
          <w:sz w:val="26"/>
          <w:szCs w:val="26"/>
        </w:rPr>
        <w:br/>
        <w:t>- Căn cứ Nghị quyết số 198/2025/QH15 ngày 17/05/2025 về một số cơ chế, chính sách đặc biệt phát triển kinh tế tư nhân;</w:t>
      </w:r>
      <w:r w:rsidRPr="00901C3D">
        <w:rPr>
          <w:rFonts w:ascii="Times New Roman" w:eastAsia="Times New Roman" w:hAnsi="Times New Roman" w:cs="Times New Roman"/>
          <w:color w:val="323232"/>
          <w:sz w:val="26"/>
          <w:szCs w:val="26"/>
        </w:rPr>
        <w:br/>
        <w:t>- Căn cứ Nghị định 20/2026/NĐ-CP ngày 15/01/2026 của Chính phủ (quy định chi tiết và hướng dẫn thi hành một số điều của nghị quyết số 198/2025/qh15 ngày 17 tháng 5 năm 2025 của quốc hội về một số cơ chế, chính sách đặc biệt phát triển kinh tế tư nhân);</w:t>
      </w:r>
      <w:r w:rsidRPr="00901C3D">
        <w:rPr>
          <w:rFonts w:ascii="Times New Roman" w:eastAsia="Times New Roman" w:hAnsi="Times New Roman" w:cs="Times New Roman"/>
          <w:color w:val="323232"/>
          <w:sz w:val="26"/>
          <w:szCs w:val="26"/>
        </w:rPr>
        <w:br/>
        <w:t>- Căn cứ Thông tư số 07/2025/TT-BKHĐT ngày 13/02/2025 của Bộ Kế hoạch và Đầu tư quy định phân loại thống kê theo loại hình kinh tế. </w:t>
      </w:r>
      <w:r w:rsidRPr="00901C3D">
        <w:rPr>
          <w:rFonts w:ascii="Times New Roman" w:eastAsia="Times New Roman" w:hAnsi="Times New Roman" w:cs="Times New Roman"/>
          <w:color w:val="323232"/>
          <w:sz w:val="26"/>
          <w:szCs w:val="26"/>
        </w:rPr>
        <w:br/>
        <w:t>Đề nghị Công ty nghiên cứu các quy định tại các văn bản nêu trên để thực hiện. Trong quá trình thực hiện nếu có vướng mắc, đề nghị Công ty liên hệ với cơ quan thuế quản lý thuế trực tiếp để được hướng dẫn, giải đáp.</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ngoc cao, Email: ngoccao512@gmail.com, Mst:0103488607</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Trên ETAX không có người phụ thuộc (hằng năm công ty vẫn quyết toán thuế trên bảng kê 05-03 có người phụ thuộc) thì trong bảng QT thuế 2025 có được kê khai NPT không? Nếu MST người nộp thuế chưa tích hợp với CCCD thì kê khai trên Quyết toán thuế bảng kê 05 như thế nào</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Ông/ Bà Ngoc Cao</w:t>
      </w:r>
    </w:p>
    <w:p w:rsidR="00901C3D" w:rsidRPr="00901C3D" w:rsidRDefault="00901C3D" w:rsidP="00BA5B2F">
      <w:pPr>
        <w:numPr>
          <w:ilvl w:val="0"/>
          <w:numId w:val="1"/>
        </w:numPr>
        <w:shd w:val="clear" w:color="auto" w:fill="FFFFFF"/>
        <w:spacing w:after="0" w:line="312" w:lineRule="auto"/>
        <w:ind w:left="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NNT được tính giảm trừ cho Người phụ thuộc khi </w:t>
      </w:r>
      <w:r w:rsidRPr="00901C3D">
        <w:rPr>
          <w:rFonts w:ascii="Times New Roman" w:eastAsia="Times New Roman" w:hAnsi="Times New Roman" w:cs="Times New Roman"/>
          <w:color w:val="000000"/>
          <w:sz w:val="26"/>
          <w:szCs w:val="26"/>
        </w:rPr>
        <w:t>người nộp thuế đã đăng ký thuế và được cấp mã số thuế theo quy định tại </w:t>
      </w:r>
      <w:r w:rsidRPr="00901C3D">
        <w:rPr>
          <w:rFonts w:ascii="Times New Roman" w:eastAsia="Times New Roman" w:hAnsi="Times New Roman" w:cs="Times New Roman"/>
          <w:color w:val="323232"/>
          <w:sz w:val="26"/>
          <w:szCs w:val="26"/>
        </w:rPr>
        <w:t>điểm c.2 Khoản 1 Điều 9 Thông tư 111/2013/TT-BTC.</w:t>
      </w:r>
    </w:p>
    <w:p w:rsidR="00901C3D" w:rsidRPr="00901C3D" w:rsidRDefault="00901C3D" w:rsidP="00BA5B2F">
      <w:pPr>
        <w:numPr>
          <w:ilvl w:val="0"/>
          <w:numId w:val="1"/>
        </w:numPr>
        <w:shd w:val="clear" w:color="auto" w:fill="FFFFFF"/>
        <w:spacing w:after="0" w:line="312" w:lineRule="auto"/>
        <w:ind w:left="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Kể từ ngày 01/07/2025, Số </w:t>
      </w:r>
      <w:r w:rsidRPr="00901C3D">
        <w:rPr>
          <w:rFonts w:ascii="Times New Roman" w:eastAsia="Times New Roman" w:hAnsi="Times New Roman" w:cs="Times New Roman"/>
          <w:color w:val="000000"/>
          <w:sz w:val="26"/>
          <w:szCs w:val="26"/>
          <w:shd w:val="clear" w:color="auto" w:fill="FFFFFF"/>
        </w:rPr>
        <w:t>định danh cá nhân được sử dụng thay cho mã số thuế của người nộp thuế là cá nhân, người phụ thuộc theo quy định tại </w:t>
      </w:r>
      <w:r w:rsidRPr="00901C3D">
        <w:rPr>
          <w:rFonts w:ascii="Times New Roman" w:eastAsia="Times New Roman" w:hAnsi="Times New Roman" w:cs="Times New Roman"/>
          <w:color w:val="323232"/>
          <w:sz w:val="26"/>
          <w:szCs w:val="26"/>
        </w:rPr>
        <w:t>Khoản 5 Điều 5 Thông tư 86/2024/TT-BTC</w:t>
      </w:r>
      <w:r w:rsidRPr="00901C3D">
        <w:rPr>
          <w:rFonts w:ascii="Times New Roman" w:eastAsia="Times New Roman" w:hAnsi="Times New Roman" w:cs="Times New Roman"/>
          <w:color w:val="000000"/>
          <w:sz w:val="26"/>
          <w:szCs w:val="26"/>
          <w:shd w:val="clear" w:color="auto" w:fill="FFFFFF"/>
        </w:rPr>
        <w:t>.</w:t>
      </w:r>
    </w:p>
    <w:p w:rsidR="00901C3D" w:rsidRPr="00901C3D" w:rsidRDefault="00901C3D" w:rsidP="00BA5B2F">
      <w:pPr>
        <w:shd w:val="clear" w:color="auto" w:fill="FFFFFF"/>
        <w:spacing w:after="0" w:line="312" w:lineRule="auto"/>
        <w:ind w:left="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Đề nghị NNT kê khai theo quy định.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Nguyễn Thị Huyền Thương, Tên doanh nghiệp/tổ chức: Công ty TNHH Etron Vietnam Technologies, Email: 102huyenthuong@gmail.com, Mst:0801386450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Ngày 7/3/2026, tôi thực hiện nộp tờ khai 05-ĐK-TH-TCT trên trang Dịch vụ công, sau khi hệ thống kiểm tra thông tin thì kết quả trả về là "Không đạt" 100% hoặc rất lâu không kiểm tra xong hồ sơ. Sau đó tôi đã kiểm tra lại hồ sơ gốc của người lao động nhưng không thấy có sai lệch so với tờ khai. Xin hỏi đây có phải là lỗi hệ thống không? và khi nào thì hệ thống được sửa chữa? Việc không thể đăng ký MST cho NLĐ đã gây ra lo lắng và ảnh hưởng đến việc tuân thủ pháp luật của DN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Dữ liệu kiểm tra “không đạt” là do hệ thống kiểm tra: Thông tin đơn vị kê khai chưa khớp với cơ sở dữ liệu quốc gia về dân cư.</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Quý Doanh nghiệp cần thực hiện: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Hướng dẫn các cá nhân có dữ liệu “không đạt” rà soát lại thông tin đã kê khai với công an xã, phường khi triển khai đề án 06 của Chính phủ.</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shd w:val="clear" w:color="auto" w:fill="FFFFFF"/>
        </w:rPr>
        <w:t>Nếu còn vướng mắc Quý Doanh nghiệp vui lòng liên hệ với cán bộ quản lý hố trợ trực tiếp (Thuế TP Hải Phòng) để được hỗ trợ giải đáp vướng mắc.</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Tuyết, Tên doanh nghiệp/tổ chức: Công ty TNHH DK ENGINEERING, Email: ntat@dkengineeringltd.com, Mst:0101577435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Ngày 09/03/2026, thuế TP HCM trả lời về doanh nghiệp vừa và nhỏ, có vốn đầu tư nước ngoài thì không thuộc trường hợp được ưu đãi thuế theo NQ 198 Vậy các DN FDI vừa và nhỏ ở Hà Nội có được ưu đãi thuế hay không? Xin cảm ơn BTC</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Công ty</w:t>
      </w:r>
      <w:r w:rsidRPr="00901C3D">
        <w:rPr>
          <w:rFonts w:ascii="Times New Roman" w:eastAsia="Times New Roman" w:hAnsi="Times New Roman" w:cs="Times New Roman"/>
          <w:color w:val="323232"/>
          <w:sz w:val="26"/>
          <w:szCs w:val="26"/>
        </w:rPr>
        <w:br/>
        <w:t>- Căn cứ Nghị quyết số 198/2025/QH15 ngày 17/05/2025 về một số cơ chế, chính sách đặc biệt phát triển kinh tế tư nhân;</w:t>
      </w:r>
      <w:r w:rsidRPr="00901C3D">
        <w:rPr>
          <w:rFonts w:ascii="Times New Roman" w:eastAsia="Times New Roman" w:hAnsi="Times New Roman" w:cs="Times New Roman"/>
          <w:color w:val="323232"/>
          <w:sz w:val="26"/>
          <w:szCs w:val="26"/>
        </w:rPr>
        <w:br/>
        <w:t xml:space="preserve">- Căn cứ Nghị định 20/2026/NĐ-CP ngày 15/01/2026 của Chính phủ (quy định chi tiết và </w:t>
      </w:r>
      <w:r w:rsidRPr="00901C3D">
        <w:rPr>
          <w:rFonts w:ascii="Times New Roman" w:eastAsia="Times New Roman" w:hAnsi="Times New Roman" w:cs="Times New Roman"/>
          <w:color w:val="323232"/>
          <w:sz w:val="26"/>
          <w:szCs w:val="26"/>
        </w:rPr>
        <w:lastRenderedPageBreak/>
        <w:t>hướng dẫn thi hành một số điều của nghị quyết số 198/2025/qh15 ngày 17 tháng 5 năm 2025 của quốc hội về một số cơ chế, chính sách đặc biệt phát triển kinh tế tư nhân);</w:t>
      </w:r>
      <w:r w:rsidRPr="00901C3D">
        <w:rPr>
          <w:rFonts w:ascii="Times New Roman" w:eastAsia="Times New Roman" w:hAnsi="Times New Roman" w:cs="Times New Roman"/>
          <w:color w:val="323232"/>
          <w:sz w:val="26"/>
          <w:szCs w:val="26"/>
        </w:rPr>
        <w:br/>
        <w:t>- Căn cứ Thông tư số 07/2025/TT-BKHĐT ngày 13/02/2025 của Bộ Kế hoạch và Đầu tư quy định phân loại thống kê theo loại hình kinh tế. </w:t>
      </w:r>
      <w:r w:rsidRPr="00901C3D">
        <w:rPr>
          <w:rFonts w:ascii="Times New Roman" w:eastAsia="Times New Roman" w:hAnsi="Times New Roman" w:cs="Times New Roman"/>
          <w:color w:val="323232"/>
          <w:sz w:val="26"/>
          <w:szCs w:val="26"/>
        </w:rPr>
        <w:br/>
        <w:t>Đề nghị Công ty nghiên cứu các quy định tại các văn bản nêu trên để thực hiện. Trong quá trình thực hiện nếu có vướng mắc, đề nghị Công ty liên hệ với cơ quan thuế quản lý thuế trực tiếp để được hướng dẫn, giải đáp.</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Đào Trần Như Trang, Tên doanh nghiệp/tổ chức: Tổng Công ty Cổ phần Bảo hiểm Hùng Vương, Email: trang.dtn@bhv.com.vn, Mst:0305729654</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Năm 2024, DN tôi có đăng ký MST cho NPT của CBNV. Khi cá nhân tự quyết toán thuế 2024 hồ sơ bị từ chối do NPT có 2 MST. Để hủy MST mở tại DN tôi thì cần gửi hồ sơ gì, nộp ở đâu, DN gửi hồ sơ hay là cá nhân gửi. Trong trường hợp chưa hủy được MST NPT thì khi cá nhân ủy quyền QTT 2025 có được ghi nhận 1 NPT đó không và ghi nhận bằng MST nào</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br/>
        <w:t>Mã số thuế cá nhân là số định danh cá nhân do Bộ Công an cấp theo quy định của pháp luật về căn cước theo quy định tại Khoản 1, Khoản 5 Điều 5 Thông tư số 86/2024/TT-BTC ngày 23/12/2024 của Bộ Tài chính.</w:t>
      </w:r>
      <w:r w:rsidRPr="00901C3D">
        <w:rPr>
          <w:rFonts w:ascii="Times New Roman" w:eastAsia="Times New Roman" w:hAnsi="Times New Roman" w:cs="Times New Roman"/>
          <w:color w:val="323232"/>
          <w:sz w:val="26"/>
          <w:szCs w:val="26"/>
        </w:rPr>
        <w:br/>
        <w:t>Kể từ ngày 01/7/2025, người nộp thuế, cơ quan quản lý thuế, cơ quan, tổ chức, cá nhân khác có liên quan đến việc sử dụng mã số thuế theo quy định tại Điều 35 Luật Quản lý thuế thực hiện sử dụng số định danh cá nhân thay cho mã số thuế.</w:t>
      </w:r>
      <w:r w:rsidRPr="00901C3D">
        <w:rPr>
          <w:rFonts w:ascii="Times New Roman" w:eastAsia="Times New Roman" w:hAnsi="Times New Roman" w:cs="Times New Roman"/>
          <w:color w:val="323232"/>
          <w:sz w:val="26"/>
          <w:szCs w:val="26"/>
        </w:rPr>
        <w:br/>
        <w:t>Trường hợp cá nhân đã được cấp nhiều hơn 01 (một) mã số thuế, người nộp thuế phải cập nhật thông tin số định danh cá nhân cho các mã số thuế đã được cấp để cơ quan thuế tích hợp các mã số thuế vào số định danh cá nhân, hợp nhất dữ liệu thuế của người nộp thuế theo số định danh cá nhân theo quy định tại Khoản 4 Điều 39 Thông tư số 86/2024/TT-BTC ngày 23/12/2024 của Bộ Tài chính.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Huyen Nguyen, Email: nguyenthithanhhuyen170489@gmail.com, Mst:0107016612</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Anh chị cho em hỏi. NLĐ làm hồ sơ đăng ký NPT từ năm 2020 đến nay. Năm 2025 công ty đang tính giảm trừ gia cảnh cho NLĐ là 2 NPT. Đến nay, NLĐ báo muốn cắt 1 NPT năm 2025 để chuyển qua cho vợ. Anh chị cho em hỏi, trong trường hợp này nếu NLĐ giảm 1 NPT dẫn đến việc phát sinh thêm nghĩa vụ thuế thì công ty có phải nộp lại tờ khai thuế TNCN hàng tháng không. Hay tại thời điểm QTT năm công ty nộp bổ sung nghĩa vụ thuế còn phải nộp là được ạ. Em cảm ơn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Ông/ Bà Huyen Nguyen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quy định tại điểm a Khoản 4 Điều 7 Nghị định 126/2020/NĐ-CP: Thời điểm phát hiện sai, sót nghĩa vụ thuế TNCN đã kê khai trong năm nếu Công ty </w:t>
      </w:r>
      <w:r w:rsidRPr="00901C3D">
        <w:rPr>
          <w:rFonts w:ascii="Times New Roman" w:eastAsia="Times New Roman" w:hAnsi="Times New Roman" w:cs="Times New Roman"/>
          <w:color w:val="000000"/>
          <w:sz w:val="26"/>
          <w:szCs w:val="26"/>
        </w:rPr>
        <w:t>chưa nộp hồ sơ khai quyết toán thuế năm thì Công ty khai bổ sung hồ sơ khai thuế của tháng, quý có sai, sót, đồng thời tổng hợp số liệu khai bổ sung vào hồ sơ khai quyết toán thuế năm. </w:t>
      </w:r>
      <w:r w:rsidRPr="00901C3D">
        <w:rPr>
          <w:rFonts w:ascii="Times New Roman" w:eastAsia="Times New Roman" w:hAnsi="Times New Roman" w:cs="Times New Roman"/>
          <w:color w:val="323232"/>
          <w:sz w:val="26"/>
          <w:szCs w:val="26"/>
        </w:rPr>
        <w:t>Trường hợp Công ty </w:t>
      </w:r>
      <w:r w:rsidRPr="00901C3D">
        <w:rPr>
          <w:rFonts w:ascii="Times New Roman" w:eastAsia="Times New Roman" w:hAnsi="Times New Roman" w:cs="Times New Roman"/>
          <w:color w:val="000000"/>
          <w:sz w:val="26"/>
          <w:szCs w:val="26"/>
        </w:rPr>
        <w:t>đã nộp hồ sơ khai quyết toán thuế năm trước khi phát hiện sai, sót thì khai bổ sung tờ khai quyết toán thuế thu nhập cá đồng thời phải khai bổ sung tờ khai tháng, quý có sai, sót tương ứng.</w:t>
      </w:r>
    </w:p>
    <w:p w:rsidR="00901C3D" w:rsidRPr="00901C3D" w:rsidRDefault="00901C3D" w:rsidP="00BA5B2F">
      <w:pPr>
        <w:shd w:val="clear" w:color="auto" w:fill="FFFFFF"/>
        <w:spacing w:after="0" w:line="312" w:lineRule="auto"/>
        <w:ind w:left="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Đề nghị NNT kê khai theo quy định.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Nguyễn Thị Phượng, Tên doanh nghiệp/tổ chức: Công ty TNHH Kỹ Thuật Chính Xác Ngọc Đức, Email: ntp1008@gmail.com, Mst:0500476654</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Công ty chúng tôi là Công ty TNHH 1 thành viên, hàng tháng công ty trả lương cho giám đốc là chủ của doanh nghiệp. Vậy xin hỏi tiền lương của Giám đốc có phải tính thuế TNCN hay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Khoản tiền lương của chủ Công ty TNHH một thành viên do một cá nhân làm chủ nhận được do chính bản thân chủ Công ty chi trả không phải là thu nhập của người lao động nhận được từ người sử dụng lao động; do đó không chịu thuế TNCN từ tiền lương, tiền công theo hướng dẫn tại Khoản 2 Điều 3 Thông tư 111/2013/TT-BTC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Đào Trần Như Trang, Tên doanh nghiệp/tổ chức: Tổng Công ty Cổ phần Bảo hiểm Hùng Vương, Email: trang.dtn@bhv.com.vn, Mst:0305729654</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xml:space="preserve">Năm 2024, DN tôi có đăng ký MST cho NPT của CBNV. Khi cá nhân tự quyết toán thuế 2024 hồ sơ bị từ chối do NPT có 2 MST. Để hủy MST mở tại DN tôi thì cần gửi hồ sơ gì, nộp ở đâu, DN gửi hồ sơ hay là cá nhân gửi. Trong trường hợp chưa hủy được MST NPT </w:t>
      </w:r>
      <w:r w:rsidRPr="00901C3D">
        <w:rPr>
          <w:rFonts w:ascii="Times New Roman" w:eastAsia="Times New Roman" w:hAnsi="Times New Roman" w:cs="Times New Roman"/>
          <w:color w:val="323232"/>
          <w:sz w:val="26"/>
          <w:szCs w:val="26"/>
        </w:rPr>
        <w:lastRenderedPageBreak/>
        <w:t>thì khi cá nhân ủy quyền QTT 2025 có được ghi nhận 1 NPT đó không và ghi nhận bằng MST nào</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br/>
        <w:t>Mã số thuế cá nhân là số định danh cá nhân do Bộ Công an cấp theo quy định của pháp luật về căn cước theo quy định tại Khoản 1, Khoản 5 Điều 5 Thông tư số 86/2024/TT-BTC ngày 23/12/2024 của Bộ Tài chính.</w:t>
      </w:r>
      <w:r w:rsidRPr="00901C3D">
        <w:rPr>
          <w:rFonts w:ascii="Times New Roman" w:eastAsia="Times New Roman" w:hAnsi="Times New Roman" w:cs="Times New Roman"/>
          <w:color w:val="323232"/>
          <w:sz w:val="26"/>
          <w:szCs w:val="26"/>
        </w:rPr>
        <w:br/>
        <w:t>Kể từ ngày 01/7/2025, người nộp thuế, cơ quan quản lý thuế, cơ quan, tổ chức, cá nhân khác có liên quan đến việc sử dụng mã số thuế theo quy định tại Điều 35 Luật Quản lý thuế thực hiện sử dụng số định danh cá nhân thay cho mã số thuế.</w:t>
      </w:r>
      <w:r w:rsidRPr="00901C3D">
        <w:rPr>
          <w:rFonts w:ascii="Times New Roman" w:eastAsia="Times New Roman" w:hAnsi="Times New Roman" w:cs="Times New Roman"/>
          <w:color w:val="323232"/>
          <w:sz w:val="26"/>
          <w:szCs w:val="26"/>
        </w:rPr>
        <w:br/>
        <w:t>Trường hợp cá nhân đã được cấp nhiều hơn 01 (một) mã số thuế, người nộp thuế phải cập nhật thông tin số định danh cá nhân cho các mã số thuế đã được cấp để cơ quan thuế tích hợp các mã số thuế vào số định danh cá nhân, hợp nhất dữ liệu thuế của người nộp thuế theo số định danh cá nhân theo quy định tại Khoản 4 Điều 39 Thông tư số 86/2024/TT-BTC ngày 23/12/2024 của Bộ Tài chính.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Dung, Tên doanh nghiệp/tổ chức: Nissei, Email: accounting@nisseiecobinhduong.vn, Mst:0200653912-001</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nhờ cục thuế hướng dẫn nhập chỉ tiêu MST người nộp thuế và người phụ thuộc trên phụ lục 05-1,05-3 của tờ khai QT thuế TNCN là MST 10 số hay số CCCD 12 số. trước đây đã đăng ký cấp mã bằng số CCDC nhưng giờ tra cứu lại chỉ thấy MST 10 số thì có cần cập nhật thông tin CCCD hay không? trường hợp vẫn không cập nhật được số CCCD lỗi không khớp dữ liệu mặc dù đã nhập đúng các thông tin, Vneid của người lao động đã định danh mức 2 thì phải làm sao</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 Căn cứ pháp lý: </w:t>
      </w:r>
    </w:p>
    <w:p w:rsidR="00901C3D" w:rsidRPr="00901C3D" w:rsidRDefault="00901C3D" w:rsidP="00BA5B2F">
      <w:pPr>
        <w:shd w:val="clear" w:color="auto" w:fill="FFFFFF"/>
        <w:spacing w:after="0" w:line="312" w:lineRule="auto"/>
        <w:ind w:firstLine="426"/>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Khoản 1 và Khoản 5 Điều 5 Thông tư 86/2024/TT-BTC quy định về cấu trúc mã số thuế dành cho hộ gia đình, hộ kinh doanh, cá nhân như sau:</w:t>
      </w:r>
    </w:p>
    <w:p w:rsidR="00901C3D" w:rsidRPr="00901C3D" w:rsidRDefault="00901C3D" w:rsidP="00BA5B2F">
      <w:pPr>
        <w:shd w:val="clear" w:color="auto" w:fill="FFFFFF"/>
        <w:spacing w:after="0" w:line="312" w:lineRule="auto"/>
        <w:ind w:firstLine="426"/>
        <w:rPr>
          <w:rFonts w:ascii="Times New Roman" w:eastAsia="Times New Roman" w:hAnsi="Times New Roman" w:cs="Times New Roman"/>
          <w:color w:val="323232"/>
          <w:sz w:val="26"/>
          <w:szCs w:val="26"/>
        </w:rPr>
      </w:pPr>
      <w:bookmarkStart w:id="6" w:name="dieu_5"/>
      <w:r w:rsidRPr="00901C3D">
        <w:rPr>
          <w:rFonts w:ascii="Times New Roman" w:eastAsia="Times New Roman" w:hAnsi="Times New Roman" w:cs="Times New Roman"/>
          <w:b/>
          <w:bCs/>
          <w:i/>
          <w:iCs/>
          <w:color w:val="000000"/>
          <w:sz w:val="26"/>
          <w:szCs w:val="26"/>
        </w:rPr>
        <w:t>“Điều 5. Cấu trúc mã số thuế</w:t>
      </w:r>
    </w:p>
    <w:p w:rsidR="00901C3D" w:rsidRPr="00901C3D" w:rsidRDefault="00901C3D" w:rsidP="00BA5B2F">
      <w:pPr>
        <w:shd w:val="clear" w:color="auto" w:fill="FFFFFF"/>
        <w:spacing w:after="0" w:line="312" w:lineRule="auto"/>
        <w:ind w:firstLine="426"/>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1. Mã số thuế bao gồm mã số thuế dành cho doanh nghiệp, tổ chức và mã số thuế dành cho hộ gia đình, hộ kinh doanh, cá nhân. Trong đó:</w:t>
      </w:r>
    </w:p>
    <w:p w:rsidR="00901C3D" w:rsidRPr="00901C3D" w:rsidRDefault="00901C3D" w:rsidP="00BA5B2F">
      <w:pPr>
        <w:shd w:val="clear" w:color="auto" w:fill="FFFFFF"/>
        <w:spacing w:after="0" w:line="312" w:lineRule="auto"/>
        <w:ind w:firstLine="426"/>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lastRenderedPageBreak/>
        <w:t>a) Mã số thuế dành cho doanh nghiệp, tổ chức do cơ quan thuế cấp theo quy định tại khoản 2, khoản 3, khoản 4 Điều này.</w:t>
      </w:r>
    </w:p>
    <w:p w:rsidR="00901C3D" w:rsidRPr="00901C3D" w:rsidRDefault="00901C3D" w:rsidP="00BA5B2F">
      <w:pPr>
        <w:shd w:val="clear" w:color="auto" w:fill="FFFFFF"/>
        <w:spacing w:after="0" w:line="312" w:lineRule="auto"/>
        <w:ind w:firstLine="426"/>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b) Mã số thuế dành cho hộ gia đình, hộ kinh doanh, cá nhân là mã số thuế do cơ quan thuế cấp đối với các trường hợp quy định tại điểm a, đ, e, h khoản 4 Điều này; là số định danh cá nhân do Bộ Công an cấp theo quy định của pháp luật về căn cước đối với trường hợp sử dụng số định danh cá nhân thay cho mã số thuế theo quy định tại khoản 5 Điều này.</w:t>
      </w:r>
    </w:p>
    <w:p w:rsidR="00901C3D" w:rsidRPr="00901C3D" w:rsidRDefault="00901C3D" w:rsidP="00BA5B2F">
      <w:pPr>
        <w:shd w:val="clear" w:color="auto" w:fill="FFFFFF"/>
        <w:spacing w:after="0" w:line="312" w:lineRule="auto"/>
        <w:ind w:firstLine="426"/>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w:t>
      </w:r>
    </w:p>
    <w:p w:rsidR="00901C3D" w:rsidRPr="00901C3D" w:rsidRDefault="00901C3D" w:rsidP="00BA5B2F">
      <w:pPr>
        <w:shd w:val="clear" w:color="auto" w:fill="FFFFFF"/>
        <w:spacing w:after="0" w:line="312" w:lineRule="auto"/>
        <w:ind w:firstLine="426"/>
        <w:rPr>
          <w:rFonts w:ascii="Times New Roman" w:eastAsia="Times New Roman" w:hAnsi="Times New Roman" w:cs="Times New Roman"/>
          <w:color w:val="323232"/>
          <w:sz w:val="26"/>
          <w:szCs w:val="26"/>
        </w:rPr>
      </w:pPr>
      <w:bookmarkStart w:id="7" w:name="khoan_5_5"/>
      <w:r w:rsidRPr="00901C3D">
        <w:rPr>
          <w:rFonts w:ascii="Times New Roman" w:eastAsia="Times New Roman" w:hAnsi="Times New Roman" w:cs="Times New Roman"/>
          <w:i/>
          <w:iCs/>
          <w:color w:val="000000"/>
          <w:sz w:val="26"/>
          <w:szCs w:val="26"/>
          <w:shd w:val="clear" w:color="auto" w:fill="FFFFFF"/>
        </w:rPr>
        <w:t>5. Số định danh cá nhân của công dân Việt Nam do Bộ Công an cấp theo quy định của pháp luật về căn cước là dãy số tự nhiên gồm 12 chữ số được sử dụng thay cho mã số thuế của người nộp thuế là cá nhân, người phụ thuộc quy định tại</w:t>
      </w:r>
      <w:bookmarkEnd w:id="7"/>
      <w:r w:rsidRPr="00901C3D">
        <w:rPr>
          <w:rFonts w:ascii="Times New Roman" w:eastAsia="Times New Roman" w:hAnsi="Times New Roman" w:cs="Times New Roman"/>
          <w:color w:val="323232"/>
          <w:sz w:val="26"/>
          <w:szCs w:val="26"/>
        </w:rPr>
        <w:t> </w:t>
      </w:r>
      <w:bookmarkStart w:id="8" w:name="tc_8"/>
      <w:r w:rsidRPr="00901C3D">
        <w:rPr>
          <w:rFonts w:ascii="Times New Roman" w:eastAsia="Times New Roman" w:hAnsi="Times New Roman" w:cs="Times New Roman"/>
          <w:i/>
          <w:iCs/>
          <w:color w:val="000000"/>
          <w:sz w:val="26"/>
          <w:szCs w:val="26"/>
          <w:shd w:val="clear" w:color="auto" w:fill="FFFFFF"/>
        </w:rPr>
        <w:t>điểm k, l, n khoản 2 Điều 4 Thông tư này</w:t>
      </w:r>
      <w:bookmarkEnd w:id="8"/>
      <w:r w:rsidRPr="00901C3D">
        <w:rPr>
          <w:rFonts w:ascii="Times New Roman" w:eastAsia="Times New Roman" w:hAnsi="Times New Roman" w:cs="Times New Roman"/>
          <w:i/>
          <w:iCs/>
          <w:color w:val="000000"/>
          <w:sz w:val="26"/>
          <w:szCs w:val="26"/>
          <w:shd w:val="clear" w:color="auto" w:fill="FFFFFF"/>
        </w:rPr>
        <w:t>; </w:t>
      </w:r>
      <w:bookmarkStart w:id="9" w:name="khoan_5_5_name"/>
      <w:r w:rsidRPr="00901C3D">
        <w:rPr>
          <w:rFonts w:ascii="Times New Roman" w:eastAsia="Times New Roman" w:hAnsi="Times New Roman" w:cs="Times New Roman"/>
          <w:i/>
          <w:iCs/>
          <w:color w:val="000000"/>
          <w:sz w:val="26"/>
          <w:szCs w:val="26"/>
          <w:shd w:val="clear" w:color="auto" w:fill="FFFFFF"/>
        </w:rPr>
        <w:t>đồng thời, số định danh cá nhân của người đại diện hộ gia đình, đại diện hộ kinh doanh, cá nhân kinh doanh cũng được sử dụng thay cho mã số thuế của hộ gia đình, hộ kinh doanh, cá nhân kinh doanh đó.</w:t>
      </w:r>
      <w:bookmarkEnd w:id="9"/>
      <w:r w:rsidRPr="00901C3D">
        <w:rPr>
          <w:rFonts w:ascii="Times New Roman" w:eastAsia="Times New Roman" w:hAnsi="Times New Roman" w:cs="Times New Roman"/>
          <w:i/>
          <w:iCs/>
          <w:color w:val="000000"/>
          <w:sz w:val="26"/>
          <w:szCs w:val="26"/>
          <w:shd w:val="clear" w:color="auto" w:fill="FFFFFF"/>
        </w:rPr>
        <w:t>”</w:t>
      </w:r>
    </w:p>
    <w:p w:rsidR="00901C3D" w:rsidRPr="00901C3D" w:rsidRDefault="00901C3D" w:rsidP="00BA5B2F">
      <w:pPr>
        <w:shd w:val="clear" w:color="auto" w:fill="FFFFFF"/>
        <w:spacing w:after="0" w:line="312" w:lineRule="auto"/>
        <w:ind w:firstLine="426"/>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shd w:val="clear" w:color="auto" w:fill="FFFFFF"/>
        </w:rPr>
        <w:t>Đồng thời căn cứ Khoản 2 Điều 38 Thông </w:t>
      </w:r>
      <w:r w:rsidRPr="00901C3D">
        <w:rPr>
          <w:rFonts w:ascii="Times New Roman" w:eastAsia="Times New Roman" w:hAnsi="Times New Roman" w:cs="Times New Roman"/>
          <w:color w:val="323232"/>
          <w:sz w:val="26"/>
          <w:szCs w:val="26"/>
        </w:rPr>
        <w:t>tư 86/2024/TT-BTC về hiệu lực thi hành như sau:</w:t>
      </w:r>
    </w:p>
    <w:p w:rsidR="00901C3D" w:rsidRPr="00901C3D" w:rsidRDefault="00901C3D" w:rsidP="00BA5B2F">
      <w:pPr>
        <w:shd w:val="clear" w:color="auto" w:fill="FFFFFF"/>
        <w:spacing w:after="0" w:line="312" w:lineRule="auto"/>
        <w:ind w:firstLine="426"/>
        <w:rPr>
          <w:rFonts w:ascii="Times New Roman" w:eastAsia="Times New Roman" w:hAnsi="Times New Roman" w:cs="Times New Roman"/>
          <w:color w:val="323232"/>
          <w:sz w:val="26"/>
          <w:szCs w:val="26"/>
        </w:rPr>
      </w:pPr>
      <w:bookmarkStart w:id="10" w:name="khoan_2_38"/>
      <w:r w:rsidRPr="00901C3D">
        <w:rPr>
          <w:rFonts w:ascii="Times New Roman" w:eastAsia="Times New Roman" w:hAnsi="Times New Roman" w:cs="Times New Roman"/>
          <w:i/>
          <w:iCs/>
          <w:color w:val="000000"/>
          <w:sz w:val="26"/>
          <w:szCs w:val="26"/>
          <w:shd w:val="clear" w:color="auto" w:fill="FFFFFF"/>
        </w:rPr>
        <w:t>“2. Mã số thuế do cơ quan thuế cấp cho cá nhân, hộ gia đình, hộ kinh doanh được thực hiện đến hết ngày 30/6/2025. Kể từ ngày 01/7/2025, người nộp thuế, cơ quan quản lý thuế, cơ quan, tổ chức, cá nhân khác có liên quan đến việc sử dụng mã số thuế theo quy định tại</w:t>
      </w:r>
      <w:bookmarkEnd w:id="10"/>
      <w:r w:rsidRPr="00901C3D">
        <w:rPr>
          <w:rFonts w:ascii="Times New Roman" w:eastAsia="Times New Roman" w:hAnsi="Times New Roman" w:cs="Times New Roman"/>
          <w:i/>
          <w:iCs/>
          <w:color w:val="000000"/>
          <w:sz w:val="26"/>
          <w:szCs w:val="26"/>
          <w:shd w:val="clear" w:color="auto" w:fill="FFFFFF"/>
        </w:rPr>
        <w:t> </w:t>
      </w:r>
      <w:bookmarkStart w:id="11" w:name="dc_79"/>
      <w:r w:rsidRPr="00901C3D">
        <w:rPr>
          <w:rFonts w:ascii="Times New Roman" w:eastAsia="Times New Roman" w:hAnsi="Times New Roman" w:cs="Times New Roman"/>
          <w:i/>
          <w:iCs/>
          <w:color w:val="000000"/>
          <w:sz w:val="26"/>
          <w:szCs w:val="26"/>
          <w:shd w:val="clear" w:color="auto" w:fill="FFFFFF"/>
        </w:rPr>
        <w:t>Điều 35 Luật Quản lý thuế</w:t>
      </w:r>
      <w:bookmarkEnd w:id="11"/>
      <w:r w:rsidRPr="00901C3D">
        <w:rPr>
          <w:rFonts w:ascii="Times New Roman" w:eastAsia="Times New Roman" w:hAnsi="Times New Roman" w:cs="Times New Roman"/>
          <w:i/>
          <w:iCs/>
          <w:color w:val="000000"/>
          <w:sz w:val="26"/>
          <w:szCs w:val="26"/>
          <w:shd w:val="clear" w:color="auto" w:fill="FFFFFF"/>
        </w:rPr>
        <w:t> </w:t>
      </w:r>
      <w:bookmarkStart w:id="12" w:name="khoan_2_38_name"/>
      <w:r w:rsidRPr="00901C3D">
        <w:rPr>
          <w:rFonts w:ascii="Times New Roman" w:eastAsia="Times New Roman" w:hAnsi="Times New Roman" w:cs="Times New Roman"/>
          <w:i/>
          <w:iCs/>
          <w:color w:val="000000"/>
          <w:sz w:val="26"/>
          <w:szCs w:val="26"/>
          <w:shd w:val="clear" w:color="auto" w:fill="FFFFFF"/>
        </w:rPr>
        <w:t>thực hiện sử dụng số định danh cá nhân thay cho mã số thuế.</w:t>
      </w:r>
      <w:bookmarkEnd w:id="12"/>
      <w:r w:rsidRPr="00901C3D">
        <w:rPr>
          <w:rFonts w:ascii="Times New Roman" w:eastAsia="Times New Roman" w:hAnsi="Times New Roman" w:cs="Times New Roman"/>
          <w:i/>
          <w:iCs/>
          <w:color w:val="000000"/>
          <w:sz w:val="26"/>
          <w:szCs w:val="26"/>
          <w:shd w:val="clear" w:color="auto" w:fill="FFFFFF"/>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các quy định nêu trên: Từ ngày 01/07/2025, số định danh cá nhân của công dẫn sẽ sử dụng thay cho MST cá nhân. NNT được sử dụng số định danh cá nhân khi thông tin đăng ký thuế của cá nhân đã khớp đúng với thông tin của cá nhân được lưu trữ trong cơ sở dữ liệu quốc gia về dân cư. Khi đó, NNT sẽ ghi số định danh cá nhân vào chỉ tiêu “</w:t>
      </w:r>
      <w:r w:rsidRPr="00901C3D">
        <w:rPr>
          <w:rFonts w:ascii="Times New Roman" w:eastAsia="Times New Roman" w:hAnsi="Times New Roman" w:cs="Times New Roman"/>
          <w:i/>
          <w:iCs/>
          <w:color w:val="323232"/>
          <w:sz w:val="26"/>
          <w:szCs w:val="26"/>
        </w:rPr>
        <w:t>Mã số thuế</w:t>
      </w:r>
      <w:r w:rsidRPr="00901C3D">
        <w:rPr>
          <w:rFonts w:ascii="Times New Roman" w:eastAsia="Times New Roman" w:hAnsi="Times New Roman" w:cs="Times New Roman"/>
          <w:color w:val="323232"/>
          <w:sz w:val="26"/>
          <w:szCs w:val="26"/>
        </w:rPr>
        <w:t>” trên tờ khai, chứng từ nộp thuế, hóa đơn, hồ sơ khấu trừ thuế TNCN, các hồ sơ, chứng từ, tài liệu khác có yêu cầu kê khai MST.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Điểm b Khoản 1 và Khoản 5 Điều 5 Thông tư 86/2024/TT-BTC, NNT cần rà soát, chuẩn hóa dữ liệu MST cá nhân nhằm đảm bảo cập nhật đầy đủ, chính xác thông tin về họ tên, số CCCD/số định danh đối với cá nhân chưa có CCCD và ngày tháng năm sinh của cá nhân vào dữ liệu của các MST thuộc phạm vi rà soát để đồng bộ với cơ sở dữ liệu quốc gia về dân cư.</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Trường hợp vướng mắc NNT không cập nhật được số CCCD, đề nghị NNT liên hệ Cơ quan thuế quản lý trực tiếp để được hỗ trợ và hướng dẫn hồ sơ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Nguyễn công phúc, Tên doanh nghiệp/tổ chức: Hkd Nguyễn công phúc, Email: phuc080691@gmail.com, Mst:Xxxxxxxxxx</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Trước mùng 1 tháng 3 năm 2026 hộ kinh doanh đã có hóa đơn đầu vào nhưng thanh toán bằng tiền mặt, vậy cuối năm hóa đơn đó có hợp lệ để được bù trừ vào chi phí hợp lý không ạ? Mình là hộ kinh doanh TMDT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Ông/ Bà Nguyễn Công Phúc</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 Căn cứ pháp lý:</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vào Điều 6 Nghị định 68/2025/NĐ-CP ngày 05/03/2026:</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Điều 6. Các khoản chi được trừ và không được trừ khi xác định thuế thu nhập cá nhân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“1. Các khoản chi được trừ là các khoản chi phí thực tế phát sinh liên quan đến hoạt động sản xuất, kinh doanh, có đủ hóa đơn, chứng từ theo quy định của pháp luật về hóa đơn, chứng từ, pháp luật về kế toán và chứng từ thanh toán không dùng tiền mặt đối với các khoản thanh toán từng lần có giá trị từ 05 triệu đồng trở lên theo pháp luật về thuế giá trị gia tăng, cụ thể như sau:</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a) Chi phí nguyên liệu, vật liệu, nhiên liệu, năng lượng, hàng hóa sử dụng vào sản xuất, kinh doanh;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 Chi phí tiền lương, tiền công, tiền thưởng,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c) Chi phí khấu hao tài sản cố định phục vụ cho hoạt động sản xuất, kinh doanh. Mức trích khấu hao tài sản cố định được tính vào chi phí hợp lý theo quy định về chế độ quản lý, sử dụng và trích khấu hao tài sản cố định áp dụng đối với doanh nghiệp. Trường hợp tài sản cố định đã khấu hao hết giá trị nhưng vẫn tiếp tục được sử dụng cho sản xuất, kinh doanh thì không được trích khấu hao;</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d) Chi phí dịch vụ mua ngoài như điện, nước, điện thoại, internet, vận chuyển, thuê tài sản, sửa chữa, bảo dưỡng có hóa đơn, chứng từ theo quy định của pháp luật;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lastRenderedPageBreak/>
        <w:t>đ) 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Bộ luật Dân sự;</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e) Các khoản chi khác phục vụ trực tiếp hoạt động sản xuất, kinh doanh.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2. Các khoản chi không được trừ khi xác định thu nhập tính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a) Khoản chi không liên quan đến hoạt động sản xuất, kinh doanh;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b) Các khoản chi không có đủ hóa đơn, chứng từ theo quy định của pháp luật;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c) Khoản tiền lương, tiền công và các khoản chi có tính chất tiền lương của cá nhân kinh doanh, nhóm cá nhân kinh doanh, các thành viên trong hộ kinh doanh trừ các khoản đóng góp bảo hiểm bắt buộc; khoản tiền lương, tiền công và các khoản chi có tính chất tiền lương đã tính vào chi phí nhưng thực tế không chi trả hoặc không có chứng từ thanh toán;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d) Phần chi khấu hao tài sản cố định vượt mức quy định hoặc khấu hao đối với tài sản cố định không sử dụng cho hoạt động sản xuất, kinh doanh;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đ) Các khoản chi phạt vi phạm hành chính, phạt vi phạm hợp đồng, tiền bồi thường do lỗi của cá nhân kinh doanh;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e) Đất ở và công trình phục vụ sinh hoạt trên đất, xe ô tô và các tài sản đăng ký sở hữu hoặc đăng ký sử dụng mang tên cá nhân, trừ xe ô tô và các tài sản đăng ký sở hữu hoặc đăng ký sử dụng với mục đích kinh doanh vận tải, du lịch;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g) Các khoản chi phí phục vụ nhu cầu cá nhân, gia đình. Cá nhân kinh doanh có trách nhiệm theo dõi riêng chi phí phục vụ hoạt động kinh doanh và chi phí phục vụ nhu cầu cá nhân, gia đình.”</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Hộ kinh doanh Nguyễn Công Phúc căn cứ vào hồ sơ thực tế chi phí đầu vào và hóa đơn, chứng từ thanh toán bằng tiền mặt đối chiếu với quy định tại Điều 6 Nghị định 68/2025/NĐ-CP ngày 05/03/2026 để xác định các khoản chi được trừ và không được trừ khi xác định thuế thu nhập cá nhân.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Trường hợp có vướng mắc đề nghị liên hệ với Thuế cơ sở quản lý trực tiếp để được hỗ trợ.</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TRẦN NGỌC DIỆP, Tên doanh nghiệp/tổ chức: CÔNG TY KIỂM TOÁN IMMANUEL, Email: ngoc.diep@immanuel.vn, Mst:0102914299</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xml:space="preserve">Cho tôi hỏi Tại Điều 10 Nghị quyết 198/2025/QH15 có quy định: 4. Miễn thuế thu nhập DN cho DN nhỏ và vừa trong 03 năm kể từ ngày được cấp Giấy chứng nhận đăng ký DN </w:t>
      </w:r>
      <w:r w:rsidRPr="00901C3D">
        <w:rPr>
          <w:rFonts w:ascii="Times New Roman" w:eastAsia="Times New Roman" w:hAnsi="Times New Roman" w:cs="Times New Roman"/>
          <w:color w:val="323232"/>
          <w:sz w:val="26"/>
          <w:szCs w:val="26"/>
        </w:rPr>
        <w:lastRenderedPageBreak/>
        <w:t>lần đầu. Quy định này có áp dụng cho DN có vốn đầu tư nước ngoài FDI không? Xin cảm ơn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Ưu đãi thuế TNDN đối với trưởng hợp doanh nghiệp nhỏ và vừa đăng ký kinh doanh lần đầu được quy định tại khoản 3 Điều 7 Nghị định số 20/2026/NĐ-CP ngày 15/01/2026 của Chính phủ.</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Đề nghị Công ty căn cứ các quy định pháp luật, đối chiếu với tình hình thực tế để thực hiện đúng quy định. Trường hợp còn vướng mắc, đề nghị người nộp thuế cung cấp hồ sơ cụ thể tới Cơ quan Thuế trực tiếp để được hỗ trợ, hướng dẫn.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Quynh Nga, Email: Quynhngaviettpc@gmail.com, Mst:031213031420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Năm 2025 tôi bán TMDT có khấu trừ 1.5% |(K bán cửa hàng). Doanh thu cả năm 2025 được 5 tỷ 200 triệu. Vậy có lấy dữ liệu 2025 làm căn cứ xác định nhóm cho 2026 không? và năm 2026 tôi thu hẹp kinh doanh bán không vượt quá 3 tỷ thì tôi có thuộc nhóm 2? và được chọn quyết toán trên Doanh thu 1.5% hoặc lợi nhuận 17% hay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Kính gửi: Ông/ Bà Quỳnh Nga</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tại Điểm a, khoản 4, điều 17 Nghị định 68/2026/NĐ-CP của Chính phủ ngày 05/03/2026 quy định: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“Điều 17. Trách nhiệm thi hành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4. Cơ quan thuế thực hiện rà soát cơ sở dữ liệu của hộ kinh doanh, cá nhân kinh doanh của năm 2025 để hướng dẫn: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a) Hộ kinh doanh, cá nhân kinh doanh đã thực hiện nộp thuế theo phương pháp khoán hoặc phương pháp kê khai trong năm 2025 có mức doanh thu trên 500 triệu đồng thực hiện kê khai, nộp thuế của năm 2026 theo quy định tại Điều 10 Nghị định này;”</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Hộ kinh doanh căn cứ doanh thu thực tế có trách nhiệm xác định quy mô kinh doanh để áp dụng phương pháp tính thuế theo quy định, trường hợp có vướng mắc đề nghị liên hệ với Thuế cơ sở quản lý trực tiếp để được hỗ trợ.</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Trần Len, Email: hunghuelelen@gmail.com, Mst:036191013081</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hợp đồng cho thuê nhà bắt đầu từ tháng 12/25 đến tháng 11 năm 2027. giá thuê đã bao gồm thuế là 22tr/tháng. Đã đăng ký mã số thuế đuôi 001 và kê khai theo lần thanh toán. Lần 1 kê khai và nộp thuế từ táng 12/25 đến tháng 2/26. đã nộp 6.6tr đồng. (vẫn áp mức trên 200tr phải nộp thuế) Lần 2 kê khai từ tháng 3/26 đến tháng 5/26 nhưng chưa nộp dc tờ khai do hệ thống bị lỗi. Theo quy định từ tháng 1/26 doanh thu trên 500tr mới phải nộp thuế. nhưng tháng 1,2 năm 2026 đã nộp từ lúc kê khai cùng với tháng 12 năm 2025. Giờ người nộp thuế muốn truy thu lại khoản đó thì làm thủ tục gì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quy định tại Nghị định số 68/2025/NĐ-CP, từ ngày 01/01/2026, cá nhân cho thuê tài sản chỉ thuộc diện phải nộp thuế GTGT và thuế TNCN khi doanh thu cho thuê trong năm dương lịch trên 500 triệu đồng. Trường hợp cá nhân cho thuê nhà với giá 22 triệu đồng/tháng, doanh thu năm là 264 triệu đồng/năm, thấp hơn ngưỡng 500 triệu đồng/năm, do đó không thuộc diện phải nộp thuế GTGT và thuế TNCN từ năm 2026.</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Đối với số thuế cá nhân đã kê khai và nộp cho kỳ tính thuế tháng 01 và tháng 02 năm 2026, khoản tiền này được xác định là khoản nộp thừa vào ngân sách nhà nước. Cá nhân thực hiện đề nghị xử lý tiền thuế nộp thừa theo quy định tại Điều 60 Luật Quản lý thuế số 38/2019/QH14 và Khoản 3 Điều 18 Nghị định số 126/2020/NĐ-CP, gửi cơ quan thuế quản lý trực tiếp để được xử lý bù trừ hoặc hoàn trả theo quy định.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Hạnh, Tên doanh nghiệp/tổ chức: Cty TNHH TM và DV Phương Đại Thành, Email: Honghanhnh104@gmail.com, Mst:0400782658</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Công ty mình gặp một trường hợp nữa là, cùng một người phụ thuộc nhưng đăng ký cho 2 người nộp thuế tại hai đơn vị khác nhau. Tại sao trong trường hợp này thuế vẫn chấp nhận ak. Nếu đúng ra hệ thống phải báo trùng chứ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Kính gửi: Qúy NNT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theo quy định tại Điều 9 Thông tư 111/2013/TT-BTC mỗi người phụ thuộc chỉ được tính giảm trừ gia cảnh một lần vào 01 NNT trong năm tính thuế. Liên quan đến nội dung NNT phản ánh, đề nghị NNT liên hệ với cơ quan thuế quản lý trực tiếp để được hướng dẫn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Ngọc Ngô, Email: baongoc.201194@gmail.com, Mst:079194031680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Dạ cho em hỏi để hiểu đúng quy định: Em là hộ kinh doanh vừa bán tại cửa hàng (doanh thu &lt;500 triệu/năm) và bán qua Shopee (doanh thu &gt;3 tỷ/năm). Theo hướng dẫn thì doanh thu từ sàn có chức năng thanh toán sẽ do sàn khấu trừ và nộp thuế thay. Vậy trong kê khai thuế quý, em chỉ kê khai phần doanh thu phát sinh tại cửa hàng (không bao gồm doanh thu Shopee) đúng không ạ? Trường hợp này khi kê khai quý, em tạm tính thuế theo tỷ lệ 1,5% trên doanh thu cửa hàng hay phải tạm tính theo thuế TNCN 17% trên thu nhập tính thuế? Nhờ anh/chị hướng dẫn giúp để em kê khai đúng quy định. Em cảm ơn!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Ông/Bà Ngọc Ngô</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Nghị định số </w:t>
      </w:r>
      <w:r w:rsidRPr="00901C3D">
        <w:rPr>
          <w:rFonts w:ascii="Times New Roman" w:eastAsia="Times New Roman" w:hAnsi="Times New Roman" w:cs="Times New Roman"/>
          <w:color w:val="000000"/>
          <w:sz w:val="26"/>
          <w:szCs w:val="26"/>
        </w:rPr>
        <w:t>117/2025/NĐ-CP ngày 09/6/2025 của Chính phủ quy định quản lý thuế đối với hoạt động kinh doanh trên nền tảng thương mại điện tử, nền tảng số của hộ, cá nhân.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Điều 10 Nghị định số 68/2026/NĐ-CP ngày 05/3/2026 về </w:t>
      </w:r>
      <w:r w:rsidRPr="00901C3D">
        <w:rPr>
          <w:rFonts w:ascii="Times New Roman" w:eastAsia="Times New Roman" w:hAnsi="Times New Roman" w:cs="Times New Roman"/>
          <w:color w:val="000000"/>
          <w:sz w:val="26"/>
          <w:szCs w:val="26"/>
        </w:rPr>
        <w:t>khai thuế, nộp thuế giá trị gia tăng, thuế thu nhập cá nhân đối với hộ kinh doanh, cá nhân kinh doanh có doanh thu năm trên 500 triệu đồng: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bookmarkStart w:id="13" w:name="_Hlk218028557"/>
      <w:r w:rsidRPr="00901C3D">
        <w:rPr>
          <w:rFonts w:ascii="Times New Roman" w:eastAsia="Times New Roman" w:hAnsi="Times New Roman" w:cs="Times New Roman"/>
          <w:i/>
          <w:iCs/>
          <w:color w:val="000000"/>
          <w:sz w:val="26"/>
          <w:szCs w:val="26"/>
        </w:rPr>
        <w:t>“1. Khai thuế, nộp thuế giá trị gia tăng</w:t>
      </w:r>
      <w:bookmarkEnd w:id="13"/>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a) Trường hợp có doanh thu năm từ 50 tỷ đồng trở xuống thực hiện khai thuế, nộp thuế giá trị gia tăng theo quý;</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b) Trường hợp có doanh thu năm trên 50 tỷ đồng thực hiện khai thuế, nộp thuế giá trị gia tăng theo tháng.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2. Khai thuế, nộp thuế thu nhập cá nhân</w:t>
      </w:r>
    </w:p>
    <w:p w:rsidR="00901C3D" w:rsidRPr="00901C3D" w:rsidRDefault="00901C3D" w:rsidP="00BA5B2F">
      <w:pPr>
        <w:shd w:val="clear" w:color="auto" w:fill="FFFFFF"/>
        <w:spacing w:after="0" w:line="312" w:lineRule="auto"/>
        <w:ind w:firstLine="567"/>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a) Hộ kinh doanh, cá nhân kinh doanh lựa chọn nộp thuế thu nhập cá nhân theo phương pháp thuế suất nhân (x) doanh thu tính thuế thực hiện khai, nộp thuế thu nhập cá nhân theo quý cùng thời hạn khai, nộp thuế giá trị gia tăng;</w:t>
      </w:r>
    </w:p>
    <w:p w:rsidR="00901C3D" w:rsidRPr="00901C3D" w:rsidRDefault="00901C3D" w:rsidP="00BA5B2F">
      <w:pPr>
        <w:shd w:val="clear" w:color="auto" w:fill="FFFFFF"/>
        <w:spacing w:after="0" w:line="312" w:lineRule="auto"/>
        <w:ind w:firstLine="567"/>
        <w:rPr>
          <w:rFonts w:ascii="Times New Roman" w:eastAsia="Times New Roman" w:hAnsi="Times New Roman" w:cs="Times New Roman"/>
          <w:color w:val="323232"/>
          <w:sz w:val="26"/>
          <w:szCs w:val="26"/>
        </w:rPr>
      </w:pPr>
      <w:bookmarkStart w:id="14" w:name="_Hlk219731415"/>
      <w:r w:rsidRPr="00901C3D">
        <w:rPr>
          <w:rFonts w:ascii="Times New Roman" w:eastAsia="Times New Roman" w:hAnsi="Times New Roman" w:cs="Times New Roman"/>
          <w:i/>
          <w:iCs/>
          <w:color w:val="000000"/>
          <w:sz w:val="26"/>
          <w:szCs w:val="26"/>
        </w:rPr>
        <w:t>b) Hộ kinh doanh, cá nhân kinh doanh thuộc đối tượng nộp thuế thu nhập cá nhân theo phương pháp thu nhập tính thuế nhân (x) thuế suất thực hiện khai </w:t>
      </w:r>
      <w:r w:rsidRPr="00901C3D">
        <w:rPr>
          <w:rFonts w:ascii="Times New Roman" w:eastAsia="Times New Roman" w:hAnsi="Times New Roman" w:cs="Times New Roman"/>
          <w:i/>
          <w:iCs/>
          <w:color w:val="000000"/>
          <w:sz w:val="26"/>
          <w:szCs w:val="26"/>
          <w:u w:val="single"/>
        </w:rPr>
        <w:t>tạm nộp thuế thu nhập cá nhân theo tháng, quý trên cùng hồ sơ khai thuế giá trị gia tăng</w:t>
      </w:r>
      <w:r w:rsidRPr="00901C3D">
        <w:rPr>
          <w:rFonts w:ascii="Times New Roman" w:eastAsia="Times New Roman" w:hAnsi="Times New Roman" w:cs="Times New Roman"/>
          <w:i/>
          <w:iCs/>
          <w:color w:val="000000"/>
          <w:sz w:val="26"/>
          <w:szCs w:val="26"/>
        </w:rPr>
        <w:t xml:space="preserve">. Số thuế thu nhập cá nhân tạm nộp bằng thuế suất nhân (x) doanh thu tính thuế của tháng, quý và khai quyết toán thuế thu nhập cá nhân theo năm. Trường hợp số thuế thu nhập cá nhân đã tạm nộp ít hơn số thuế đã khai tạm nộp, số thuế tạm nộp ít hơn số thuế phải nộp khi quyết </w:t>
      </w:r>
      <w:r w:rsidRPr="00901C3D">
        <w:rPr>
          <w:rFonts w:ascii="Times New Roman" w:eastAsia="Times New Roman" w:hAnsi="Times New Roman" w:cs="Times New Roman"/>
          <w:i/>
          <w:iCs/>
          <w:color w:val="000000"/>
          <w:sz w:val="26"/>
          <w:szCs w:val="26"/>
        </w:rPr>
        <w:lastRenderedPageBreak/>
        <w:t>toán thì hộ kinh doanh, cá nhân kinh doanh thực hiện nộp bổ sung và không phải tính tiền chậm nộp. Trường hợp số thuế thu nhập cá nhân tạm nộp nhiều hơn số thuế phải nộp khi </w:t>
      </w:r>
      <w:r w:rsidRPr="00901C3D">
        <w:rPr>
          <w:rFonts w:ascii="Times New Roman" w:eastAsia="Times New Roman" w:hAnsi="Times New Roman" w:cs="Times New Roman"/>
          <w:i/>
          <w:iCs/>
          <w:color w:val="000000"/>
          <w:spacing w:val="4"/>
          <w:sz w:val="26"/>
          <w:szCs w:val="26"/>
        </w:rPr>
        <w:t>quyết toán thì thực hiện thủ tục xử lý tiền thuế nộp thừa theo quy định tại Điều 12</w:t>
      </w:r>
      <w:r w:rsidRPr="00901C3D">
        <w:rPr>
          <w:rFonts w:ascii="Times New Roman" w:eastAsia="Times New Roman" w:hAnsi="Times New Roman" w:cs="Times New Roman"/>
          <w:i/>
          <w:iCs/>
          <w:color w:val="000000"/>
          <w:sz w:val="26"/>
          <w:szCs w:val="26"/>
        </w:rPr>
        <w:t> Nghị định này.”</w:t>
      </w:r>
      <w:bookmarkEnd w:id="14"/>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Khoản 3, Điều 11 Nghị định số 68/2026/NĐ-CP ngày 05/3/2026</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323232"/>
          <w:sz w:val="26"/>
          <w:szCs w:val="26"/>
        </w:rPr>
        <w:t>“</w:t>
      </w:r>
      <w:r w:rsidRPr="00901C3D">
        <w:rPr>
          <w:rFonts w:ascii="Times New Roman" w:eastAsia="Times New Roman" w:hAnsi="Times New Roman" w:cs="Times New Roman"/>
          <w:i/>
          <w:iCs/>
          <w:color w:val="000000"/>
          <w:sz w:val="26"/>
          <w:szCs w:val="26"/>
        </w:rPr>
        <w:t>Điều 11. Khai thuế, khấu trừ thuế đối với hoạt động kinh doanh trên </w:t>
      </w:r>
      <w:r w:rsidRPr="00901C3D">
        <w:rPr>
          <w:rFonts w:ascii="Times New Roman" w:eastAsia="Times New Roman" w:hAnsi="Times New Roman" w:cs="Times New Roman"/>
          <w:i/>
          <w:iCs/>
          <w:color w:val="000000"/>
          <w:spacing w:val="-10"/>
          <w:sz w:val="26"/>
          <w:szCs w:val="26"/>
        </w:rPr>
        <w:t>nền tảng thương mại điện tử, nền tảng số của hộ kinh doanh, cá nhân kinh doanh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pacing w:val="-10"/>
          <w:sz w:val="26"/>
          <w:szCs w:val="26"/>
        </w:rPr>
        <w:t>…..</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3. Trường hợp hộ kinh doanh, cá nhân kinh doanh chỉ có hoạt động kinh doanh trên nền tảng thương mại điện tử, nền tảng số hoặc vừa có hoạt động kinh doanh tại địa điểm kinh doanh cố định vừa có kinh doanh trên nền tảng thương mại điện tử, nền tảng số nếu có doanh thu năm tổng hợp trên 03 tỷ đồng hoặc có doanh thu năm trên 500 triệu đồng và lựa chọn khai thuế thu nhập cá nhân theo phương pháp thu nhập tính thuế nhân (x) thuế suất thì hộ kinh doanh, cá nhân kinh doanh </w:t>
      </w:r>
      <w:r w:rsidRPr="00901C3D">
        <w:rPr>
          <w:rFonts w:ascii="Times New Roman" w:eastAsia="Times New Roman" w:hAnsi="Times New Roman" w:cs="Times New Roman"/>
          <w:i/>
          <w:iCs/>
          <w:color w:val="000000"/>
          <w:sz w:val="26"/>
          <w:szCs w:val="26"/>
          <w:u w:val="single"/>
        </w:rPr>
        <w:t>thực hiện tổng hợp doanh thu để khai quyết toán thuế thu nhập cá nhân theo năm</w:t>
      </w:r>
      <w:r w:rsidRPr="00901C3D">
        <w:rPr>
          <w:rFonts w:ascii="Times New Roman" w:eastAsia="Times New Roman" w:hAnsi="Times New Roman" w:cs="Times New Roman"/>
          <w:i/>
          <w:iCs/>
          <w:color w:val="000000"/>
          <w:sz w:val="26"/>
          <w:szCs w:val="26"/>
        </w:rPr>
        <w:t>. Số thuế thu nhập cá nhân đã được chủ quản nền tảng thương mại điện tử, nền tảng số khấu trừ, nộp thay được trừ khi xác định số thuế thu nhập cá nhân phải nộp.”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các quy định tại Nghị định số </w:t>
      </w:r>
      <w:r w:rsidRPr="00901C3D">
        <w:rPr>
          <w:rFonts w:ascii="Times New Roman" w:eastAsia="Times New Roman" w:hAnsi="Times New Roman" w:cs="Times New Roman"/>
          <w:color w:val="000000"/>
          <w:sz w:val="26"/>
          <w:szCs w:val="26"/>
        </w:rPr>
        <w:t>117/2025/NĐ-CP, Điều 10 Điều 11 </w:t>
      </w:r>
      <w:r w:rsidRPr="00901C3D">
        <w:rPr>
          <w:rFonts w:ascii="Times New Roman" w:eastAsia="Times New Roman" w:hAnsi="Times New Roman" w:cs="Times New Roman"/>
          <w:color w:val="323232"/>
          <w:sz w:val="26"/>
          <w:szCs w:val="26"/>
        </w:rPr>
        <w:t>Nghị định số 68/2026/NĐ-CP: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HKD kê khai tháng/quý theo quy mô kinh doanh cho hoạt động kinh doanh tại cơ sở vật lý (cửa hàng), đối với phần doanh thu phát sinh trên </w:t>
      </w:r>
      <w:r w:rsidRPr="00901C3D">
        <w:rPr>
          <w:rFonts w:ascii="Times New Roman" w:eastAsia="Times New Roman" w:hAnsi="Times New Roman" w:cs="Times New Roman"/>
          <w:color w:val="000000"/>
          <w:sz w:val="26"/>
          <w:szCs w:val="26"/>
        </w:rPr>
        <w:t>nền tảng thương mại điện tử, nền tảng số khác trong nước hoặc nước ngoài có chức năng đặt hàng trực tuyến và chức năng thanh toán </w:t>
      </w:r>
      <w:r w:rsidRPr="00901C3D">
        <w:rPr>
          <w:rFonts w:ascii="Times New Roman" w:eastAsia="Times New Roman" w:hAnsi="Times New Roman" w:cs="Times New Roman"/>
          <w:color w:val="323232"/>
          <w:sz w:val="26"/>
          <w:szCs w:val="26"/>
        </w:rPr>
        <w:t>do chủ quản </w:t>
      </w:r>
      <w:r w:rsidRPr="00901C3D">
        <w:rPr>
          <w:rFonts w:ascii="Times New Roman" w:eastAsia="Times New Roman" w:hAnsi="Times New Roman" w:cs="Times New Roman"/>
          <w:color w:val="000000"/>
          <w:sz w:val="26"/>
          <w:szCs w:val="26"/>
        </w:rPr>
        <w:t>có trách nhiệm thực hiện khấu trừ, khai thay và nộp thay số thuế đã khấu trừ</w:t>
      </w:r>
      <w:r w:rsidRPr="00901C3D">
        <w:rPr>
          <w:rFonts w:ascii="Times New Roman" w:eastAsia="Times New Roman" w:hAnsi="Times New Roman" w:cs="Times New Roman"/>
          <w:color w:val="323232"/>
          <w:sz w:val="26"/>
          <w:szCs w:val="26"/>
        </w:rPr>
        <w:t>.</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Số thuế TNCN kê khai tháng/quý được xác định là số tạm nộp và được tính </w:t>
      </w:r>
      <w:r w:rsidRPr="00901C3D">
        <w:rPr>
          <w:rFonts w:ascii="Times New Roman" w:eastAsia="Times New Roman" w:hAnsi="Times New Roman" w:cs="Times New Roman"/>
          <w:color w:val="000000"/>
          <w:sz w:val="26"/>
          <w:szCs w:val="26"/>
        </w:rPr>
        <w:t>bằng thuế suất nhân (x) doanh thu tính thuế của tháng, quý. NNT thực hiện khai quyết toán thuế thu nhập cá nhân theo năm.</w:t>
      </w:r>
    </w:p>
    <w:p w:rsidR="00901C3D" w:rsidRPr="00901C3D" w:rsidRDefault="00901C3D" w:rsidP="00BA5B2F">
      <w:pPr>
        <w:shd w:val="clear" w:color="auto" w:fill="FFFFFF"/>
        <w:spacing w:after="0" w:line="312" w:lineRule="auto"/>
        <w:ind w:firstLine="567"/>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Trường hợp HKD có số tiền thuế, tiền chậm nộp, tiền phạt đã nộp hoặc được các tổ chức, cá nhân đã khấu trừ, nộp thay lớn hơn số tiền thuế, tiền chậm nộp, tiền phạt phải nộp thì thực hiện xử lý bù trừ, hoàn trả, hoàn trả kiêm bù trừ thu ngân sách theo quy định của pháp luật quản lý thuế đối với số thuế nộp thừa.</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lastRenderedPageBreak/>
        <w:t>Tên người hỏi: Nguyễn Bích Liên, Email: nblien2002@gmail.com, Mst:0101042373</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Đối với đề tài nghiên cứu khoa học công nghệ do các Bộ và Các Sở cấp thì tôi xin hỏi 2 câu: 1. Cá nhân tham gia thực hiện được miễn thuế TNCN đúng không ah. 2. Có phải xuất hóa đơn ghi nhận doanh thu các đề tài nghiên cứu khoa học công nghệ này không ah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1. Về miễn thuế TNCN: Trường hợp cá nhân nhận được khoản tiền lương, tiền công từ thực hiện nhiệm vụ khoa học và công nghệ thuộc trường hợp miễn thuế TNCN theo quy định tại Điều 9, Nghị quyết số 193/2025/QH15 ngày 19/02/2025; Điều 11, Nghị định số 88/2025/NĐ-CP ngày 13/04/2025 và Khoản 3, Điều 71 Luật KHCN số 93/2025/QH15 ngày 27/06/2025, thì không tính vào thu nhập chịu thuế TNCN.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2. Về hóa đơn: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cá nhân nhận được khoản thu nhập từ các đề tài nghiên cứu khoa học có tính chất tiền lương, tiền công thì không thực hiện lập hóa đơn.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tổ chức phát sinh doanh thu từ đề tài nghiên cứu khoa học thì đề nghị cung cấp hồ sơ và liên hệ cơ quan thuế quản lý trực tiếp để được hướng dẫn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Đỗ Quỳnh Mai, Tên doanh nghiệp/tổ chức: Công ty TNHH Laurelton Diamonds Việt Nam, Email: mai.doquynh1994@gmail.com, Mst:0800005769</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Cty tôi có trợ cấp cho NLĐ nghỉ việc, trả sau khi chấm dứt HĐLĐ, không có trong luật, cty khấu trừ 10% thuế TNCN. Thắc mắc: Kê khai QTT của cty? Viết ctừ khấu trừ thuế? NLĐ đc quyết toán khoản này ko?</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Khoản 2, Điều 2 và Điều 25, Thông tư 111/2013/TT-BTC ngày 15/8/2013 của Bộ Tài chính (được sửa đổi bởi Khoản 1 Điều 11 Thông tư 92/2015/TT-BTC ngày 15/6/2015 của Bộ Tài chính).</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Điểm d1, Khoản 6, Điều 8, Nghị định 126/2020/NĐ-CP ngày 19/10/2020 của Chính phủ.</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Điều 32, Nghị định 123/2020/NĐ-CP ngày 19/10/2020 của Chính phủ (được sửa đổi bởi Khoản 18 Điều 1 Nghị định 70/2025/NĐ-CP ngày 20/3/2025 của Chính phủ)</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Căn cứ các quy định trên, trường hợp công ty trả cho NLĐ các khoản thu nhập từ tiền lương, tiền công theo quy định tại Khoản 2, Điều 2 Thông tư 111/2013/TT-BTC ngày 15/8/2013 của Bộ Tài chính (sửa đổi bởi Khoản 1 Điều 11 Thông tư 92/2015/TT-BTC ngày 15/6/2015 của Bộ Tài chính) thì có trách nhiệm khai quyết toán thuế và quyết toán thay cho các cá nhân có ủy quyền do tổ chức, cá nhân trả thu nhập chi trả, không phân biệt có phát sinh khấu trừ thuế hay không phát sinh khấu trừ thuế. Công ty thực hiện viết nội dung chứng từ khấu trừ thuế theo quy định tại Điều 32, Nghị định 123/2020/NĐ-CP ngày 19/10/2020 của Chính phủ (được sửa đổi bởi Khoản 18 Điều 1 Nghị định 70/2025/NĐ-CP ngày 20/3/2025 của Chính phủ).</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Hồng Phạm, Email: danganh121213@gmail.com, Mst:001145785223</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HIện tôi đang có 1 MST cho thuê tài sản, doanh thu dưới 500 triệu/năm và thuộc diện miễn thuế. sắp tới tôi dự định mở thêm 1 HKD buôn bán vật liệu xây dựng, vậy HKD mới này tôi có được trừ 500 triệu khi tính thuế TNCN nữa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Bà Hồng Phạm</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 Căn cứ pháp lý: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 Căn cứ Khoản 1, Khoản 4, Điều 7 Luật Thuế Thu nhập cá nhân số 109/2025/QH15</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Điều 7. Thuế thu nhập cá nhân đối với thu nhập từ kinh doanh</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1. Cá nhân cư trú có hoạt động sản xuất, kinh doanh có mức doanh thu năm từ 500 triệu đồng trở xuống không phải nộp thuế thu nhập cá nhân. Chính phủ trình Ủy ban Thường vụ Quốc hội điều chỉnh mức doanh thu không phải nộp thuế thu nhập cá nhân phù hợp với tình hình kinh tế - xã hội trong từng thời kỳ.</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4. Cá nhân cho thuê bất động sản, trừ hoạt động kinh doanh lưu trú, nộp thuế thu nhập cá nhân được xác định bằng phần doanh thu vượt trên mức quy định tại khoản 1 Điều này nhân (x) với thuế suất 5%.</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bookmarkStart w:id="15" w:name="dieu_4"/>
      <w:r w:rsidRPr="00901C3D">
        <w:rPr>
          <w:rFonts w:ascii="Times New Roman" w:eastAsia="Times New Roman" w:hAnsi="Times New Roman" w:cs="Times New Roman"/>
          <w:b/>
          <w:bCs/>
          <w:color w:val="323232"/>
          <w:sz w:val="26"/>
          <w:szCs w:val="26"/>
        </w:rPr>
        <w:t>- Căn cứ Khoản 3, Khoản 4, Điều 4 Nghị định 68/2026/NĐ-CP quy định về chính sách thuế và quản lý thuế đối với hộ kinh doanh, cá nhân kinh doanh</w:t>
      </w:r>
      <w:bookmarkEnd w:id="15"/>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r w:rsidRPr="00901C3D">
        <w:rPr>
          <w:rFonts w:ascii="Times New Roman" w:eastAsia="Times New Roman" w:hAnsi="Times New Roman" w:cs="Times New Roman"/>
          <w:b/>
          <w:bCs/>
          <w:color w:val="323232"/>
          <w:sz w:val="26"/>
          <w:szCs w:val="26"/>
        </w:rPr>
        <w:t>Điều 4. Thuế thu nhập cá nhân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3. Đối với cá nhân kinh doanh nộp thuế thu nhập cá nhân theo quy định tại </w:t>
      </w:r>
      <w:bookmarkStart w:id="16" w:name="dc_2"/>
      <w:r w:rsidRPr="00901C3D">
        <w:rPr>
          <w:rFonts w:ascii="Times New Roman" w:eastAsia="Times New Roman" w:hAnsi="Times New Roman" w:cs="Times New Roman"/>
          <w:color w:val="323232"/>
          <w:sz w:val="26"/>
          <w:szCs w:val="26"/>
        </w:rPr>
        <w:t>khoản 3 Điều 7 Luật Thuế thu nhập cá nhân số 109/2025/QH15</w:t>
      </w:r>
      <w:bookmarkEnd w:id="16"/>
      <w:r w:rsidRPr="00901C3D">
        <w:rPr>
          <w:rFonts w:ascii="Times New Roman" w:eastAsia="Times New Roman" w:hAnsi="Times New Roman" w:cs="Times New Roman"/>
          <w:color w:val="323232"/>
          <w:sz w:val="26"/>
          <w:szCs w:val="26"/>
        </w:rPr>
        <w:t xml:space="preserve">, trường hợp cá nhân có nhiều ngành, nghề kinh doanh áp dụng các mức thuế suất thuế thu nhập cá nhân khác nhau hoặc </w:t>
      </w:r>
      <w:r w:rsidRPr="00901C3D">
        <w:rPr>
          <w:rFonts w:ascii="Times New Roman" w:eastAsia="Times New Roman" w:hAnsi="Times New Roman" w:cs="Times New Roman"/>
          <w:color w:val="323232"/>
          <w:sz w:val="26"/>
          <w:szCs w:val="26"/>
        </w:rPr>
        <w:lastRenderedPageBreak/>
        <w:t>có nhiều địa điểm kinh doanh thì cá nhân được áp dụng mức trừ 500 triệu đồng trước khi tính thuế thu nhập cá nhân đối với một hoặc một số ngành, nghề kinh doanh hoặc địa điểm kinh doanh do cá nhân lựa chọn theo phương án có lợi nhất, nhưng tổng mức trừ không vượt quá 500 triệu đồng trong một năm đối với doanh thu của toàn bộ hoạt động kinh doanh quy định tại khoản này.</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doanh thu từ ngành, nghề kinh doanh hoặc địa điểm kinh doanh được lựa chọn chưa trừ đủ 500 triệu đồng, cá nhân được trừ tiếp mức chưa trừ hết vào doanh thu của một hoặc một số ngành, nghề kinh doanh hoặc địa điểm kinh doanh khác cho đến khi tổng mức trừ đủ 500 triệu đồng.</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4. Đối với cá nhân cho thuê bất động sản nộp thuế thu nhập cá nhân theo quy định tại khoản 4 Điều 7 Luật Thuế thu nhập cá nhân số 109/2025/QH15:</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a) Trường hợp cá nhân có nhiều bất động sản cho thuê ở các địa điểm khác nhau, cá nhân được trừ 500 triệu đồng trước khi tính thuế thu nhập cá nhân đối với một hoặc một số hợp đồng cho thuê bất động sản do cá nhân lựa chọn nhưng tổng mức được trừ không quá 500 triệu đồng một năm đối với tất cả hợp đồng cho thuê bất động sản. Trường hợp hợp đồng cho thuê bất động sản được lựa chọn chưa trừ đủ 500 triệu đồng, cá nhân được tiếp tục lựa chọn các hợp đồng cho thuê bất động sản khác để được trừ tiếp cho đến khi trừ đủ 500 triệu đồng;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theo thông tin cung cấp, hộ kinh doanh có phát sinh 2 hoạt động kinh doanh, bao gồm:</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Cho thuê bất động sản áp dụng theo Khoản 4 Điều 7 Luật số 109/2025/QH15 và Khoản 4 Điều 4 Nghị định 68/2025/NĐ-CP.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Kinh doanh cung cấp hàng hóa, dịch vụ áp dụng theo Khoản 1 Khoản 4 Điều 7 Luật số 109/2025/QH15 và Khoản 4 Điều 4 Nghị định 68/2025/NĐ-CP.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quy định tại Khoản 3, Khoản 4 Đi ều 4  Nghị định 68/2025/NĐ-CP, hộ kinh doanh áp dụng phương pháp tính thuế thu nhập cá nhân theo thuế suất nhân (x) doanh thu được trừ 500 triệu đồng trước khi tính thuế thu nhập cá nhân cho mỗi hoạt động kinh doanh.</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Trường hợp có vướng mắc đề nghị liên hệ với Thuế cơ sở quản lý trực tiếp để được hỗ trợ.</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TRẦN NGỌC DIỆP, Tên doanh nghiệp/tổ chức: CÔNG TY KIỂM TOÁN IMMANUEL, Email: ngoc.diep@immanuel.vn, Mst:0102914299</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Cho tôi hỏi Câu hỏi 1: Điều 11 NĐ . Thuế suất Số: 320/2025/NĐ-CP 2. Thuế suất 15% áp dụng đối với doanh nghiệp có tổng doanh thu năm không quá 03 tỷ đồng. 3. Thuế suất 17% áp dụng đối với doanh nghiệp có tổng doanh thu năm từ trên 03 tỷ đồng đến không quá 50 tỷ đồng. c) Thuế suất 15% và 17% quy định tại Điều này không áp dụng đối với doanh nghiệp được thành lập theo quy định của pháp luật Việt Nam là công ty con hoặc công ty có quan hệ liên kết mà DN trong QHLK không phải là DN đáp ứng điều kiện áp dụng thuế suất quy định tại khoản 2 và khoản 3 Điều này. Cho tôi hỏi quy định này áp dụng cho DN có vốn đầu tư nước ngoài FDI không có QHLK với công ty nước ngoài như thế nào? Nếu doanh thu &lt; 50 tỷ, doanh thu công ty nước ngoài cũng &lt; 50 tỷ, có được thuế suất 17% không? Thu thập bằng chứng doanh thu công ty có QHLK như thế nào để chứng minh? Xin cảm ơn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br/>
        <w:t>Thuế suất thuế TNDN theo quy định tại Điều 11 Nghị định số 320/2025/NĐ-CP ngày 15/12/2025 của Chính phủ áp dụng đối với các đối tượng thuộc phạm vi điều chỉnh quy định tại khoản 1 Điều 1 Nghị định số 320/2025/NĐ-CP ngày 15/12/2025 của Chính phủ bao gồm Người nộp thuế theo quy định tại Điều 2 Luật Thuế thu nhập doanh nghiệp số 67/2025/QH15 ngày 14/6/2025 của Quốc hội.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Cơ sở dữ liệu sử dụng trong kê khai, xác định, quản lý giá giao dịch liên kết thực hiện theo quy định tại Điều 17 Nghị định số 132/2020/NĐ-CP ngày 05/11/2020 của Chính phủ.</w:t>
      </w:r>
      <w:r w:rsidRPr="00901C3D">
        <w:rPr>
          <w:rFonts w:ascii="Times New Roman" w:eastAsia="Times New Roman" w:hAnsi="Times New Roman" w:cs="Times New Roman"/>
          <w:color w:val="323232"/>
          <w:sz w:val="26"/>
          <w:szCs w:val="26"/>
        </w:rPr>
        <w:br/>
        <w:t>Trường hợp còn vướng mắc, đề nghị người nộp thuế cung cấp hồ sơ cụ thể tới Cơ quan Thuế trực tiếp để được hỗ trợ, hướng dẫn.</w:t>
      </w:r>
      <w:r w:rsidRPr="00901C3D">
        <w:rPr>
          <w:rFonts w:ascii="Times New Roman" w:eastAsia="Times New Roman" w:hAnsi="Times New Roman" w:cs="Times New Roman"/>
          <w:color w:val="323232"/>
          <w:sz w:val="26"/>
          <w:szCs w:val="26"/>
        </w:rPr>
        <w:b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Thanh Tâm, Email: doanthanhtam@zott.vn, Mst:0107749754</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Chào anh. chị Trong bảng kê 05-3-QTT80, mình đã kê khai mã số thuế người phụ thuộc theo kết quả thông báo mã số thuế trả về. Tuy nhiên, sau khi đưa lên mẫu 05.03 thì đều báo là mã số thuế không đúng đề nghị nhập lại. Vậy khắc phục lỗi này như thế nào ạ Cảm ơn anh/chị</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Kính gửi: Quý doanh nghiệp</w:t>
      </w:r>
      <w:r w:rsidRPr="00901C3D">
        <w:rPr>
          <w:rFonts w:ascii="Times New Roman" w:eastAsia="Times New Roman" w:hAnsi="Times New Roman" w:cs="Times New Roman"/>
          <w:color w:val="323232"/>
          <w:sz w:val="26"/>
          <w:szCs w:val="26"/>
        </w:rPr>
        <w:br/>
        <w:t>Ứng dụng Hỗ trợ kê khai (HTKK) phiên bản mới nhất đã được khắc phục lỗi nêu trên. Đề nghị Quý doanh nghiệp cập nhật ứng dụng phiên bản mới nhất để thực hiện kê khai lại.</w:t>
      </w:r>
      <w:r w:rsidRPr="00901C3D">
        <w:rPr>
          <w:rFonts w:ascii="Times New Roman" w:eastAsia="Times New Roman" w:hAnsi="Times New Roman" w:cs="Times New Roman"/>
          <w:color w:val="323232"/>
          <w:sz w:val="26"/>
          <w:szCs w:val="26"/>
        </w:rPr>
        <w:b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Nguyễn Bích Liên, Email: nblien2002@gmail.com, Mst:0101042373</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Đối với đề tài nghiên cứu khoa học công nghệ do các Bộ và Các Sở cấp thì tôi xin hỏi 2 câu: 1. Cá nhân tham gia thực hiện được miễn thuế TNCN đúng không ah. 2. Có phải xuất hóa đơn ghi nhận doanh thu các đề tài nghiên cứu khoa học công nghệ này không ah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1. Về miễn thuế TNCN: Trường hợp cá nhân nhận được khoản tiền lương, tiền công từ thực hiện nhiệm vụ khoa học và công nghệ thuộc trường hợp miễn thuế TNCN theo quy định tại Điều 9, Nghị quyết số 193/2025/QH15 ngày 19/02/2025; Điều 11, Nghị định số 88/2025/NĐ-CP ngày 13/04/2025 và Khoản 3, Điều 71 Luật KHCN số 93/2025/QH15 ngày 27/06/2025, thì không tính vào thu nhập chịu thuế TNCN.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2. Về hóa đơn: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cá nhân nhận được khoản thu nhập từ các đề tài nghiên cứu khoa học có tính chất tiền lương, tiền công thì không thực hiện lập hóa đơn.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tổ chức phát sinh doanh thu từ đề tài nghiên cứu khoa học thì đề nghị cung cấp hồ sơ và liên hệ cơ quan thuế quản lý trực tiếp để được hướng dẫn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Thu Hà Nguyễn, Tên doanh nghiệp/tổ chức: Golden Choice Co ltd, Email: nguyenthuha732011@gmail.com, Mst:0106106380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Tôi có vào đường link theo hướng dẫn để được theo dõi buổi giao lưu trực tuyến nhưng ko vào đc, vậy đề nghị quý ban tổ chức giúp tôi làm thế nào để vào được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Người nộp thuế truy cập vào Website </w:t>
      </w:r>
      <w:hyperlink r:id="rId19" w:history="1">
        <w:r w:rsidRPr="00901C3D">
          <w:rPr>
            <w:rFonts w:ascii="Times New Roman" w:eastAsia="Times New Roman" w:hAnsi="Times New Roman" w:cs="Times New Roman"/>
            <w:color w:val="323232"/>
            <w:sz w:val="26"/>
            <w:szCs w:val="26"/>
          </w:rPr>
          <w:t>https://hanoi.gdt.gov.vn/wps/portal/gltt</w:t>
        </w:r>
      </w:hyperlink>
      <w:r w:rsidRPr="00901C3D">
        <w:rPr>
          <w:rFonts w:ascii="Times New Roman" w:eastAsia="Times New Roman" w:hAnsi="Times New Roman" w:cs="Times New Roman"/>
          <w:color w:val="323232"/>
          <w:sz w:val="26"/>
          <w:szCs w:val="26"/>
        </w:rPr>
        <w:t> để theo dõi chương trình và đặt câu hỏi.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Nguyễn Thị Minh Tuyết, Tên doanh nghiệp/tổ chức: Công ty CP Minh Long Châu, Email: minhtuyet0888@gmail.com, Mst:0308875741</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Công ty cho Vợ Tổng giám đốc vay số tiền 3.5 tỷ, lớn hơn 10% vốn chủ sở hữu. Định kỳ công ty có xuất hóa đơn thu lãi cho vay. Vậy xin hỏi Công ty có bị khống chế chi phí lãi vay không vượt quá 30% EBITDA hay không. Xin cảm ơn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Công ty cho Vợ Tổng giám đốc vay số tiền 3.5 tỷ lớn hơn 10% vốn chủ sở hữu thuộc trường hợp giao dịch liên kết quy định tại điểm l khoản 2 điều 5 Nghị định 132/2020/NĐ-CP. Trường hợp doanh nghiệp có giao dịch liên kết thì tổng chi phí lãi vay sau khi trừ lãi tiền gửi và lãi cho vay phát sinh trong kỳ của người nộp thuế được trừ khi xác định thu nhập chịu thuế thu nhập doanh nghiệp không vượt quá 30% của tổng lợi nhuận thuần từ hoạt động kinh doanh trong kỳ cộng chi phí lãi vay sau khi trừ lãi tiền gửi và lãi cho vay phát sinh trong kỳ cộng chi phí khấu hao phát sinh trong kỳ của người nộp thuế theo quy định tại khoản 3 Điều 16 Nghị định 132/2020/NĐ-CP;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Hà Anh, Email: haanh.lee2612@gmail.com, Mst:001194071308</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1. MST NPT chưa được đồng bộ CCCD thì NNT khi QTT có bị ảnh hưởng không ạ? 2. Khi NNT chuyển công ty, HR công ty cũ có cần báo giảm NPT tại công ty cũ không, hay chỉ cần NNT nộp hồ sơ NPT mới tại công ty mới ạ? Em cảm ơn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Bà Hà Anh</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1. Về đồng bộ MST NPT với CCCD: trường hợp cá nhân là người phụ thuộc đã được cấp mã số thuế trước ngày 01/7/2025 nhưng thông tin đăng ký thuế không khớp đúng với thông tin của cá nhân được lưu trữ trong Cơ sở dữ liệu quốc gia về dân cư hoặc không đầy đủ thì người nộp thuế phải thực hiện thủ tục thay đổi thông tin đăng ký thuế với cơ quan thuế theo quy định tại khoản 1, khoản 4 Điều 25 Thông tư sô 86/2025/TT-BTC của Bộ Tài chính để đảm bảo thông tin khớp đúng với Cơ sở dữ liệu quốc gia về dân cư trước khi sử dụng số định danh cá nhân thay cho mã số thuế theo quy định tại khoản 2 Điều 38 Thông tư này.</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Người nộp thuế thực hiện rà soát, chuẩn hóa thông tin MST cá nhân, thông tin đăng ký người phụ thuộc đảm bảo trùng khớp với dữ liệu tại Cơ sở dữ liệu quốc gia về dân cư trước khi thực hiện thủ tục quyết toán thuế TNCN năm 2025.</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xml:space="preserve">2.  Về nộp hồ sơ NPT mới tại công ty mới: trường hợp người nộp thuế thay đổi nơi làm việc thì thực hiện đăng ký và nộp hồ sơ chứng minh người phụ thuộc như trường hợp </w:t>
      </w:r>
      <w:r w:rsidRPr="00901C3D">
        <w:rPr>
          <w:rFonts w:ascii="Times New Roman" w:eastAsia="Times New Roman" w:hAnsi="Times New Roman" w:cs="Times New Roman"/>
          <w:color w:val="323232"/>
          <w:sz w:val="26"/>
          <w:szCs w:val="26"/>
        </w:rPr>
        <w:lastRenderedPageBreak/>
        <w:t>đăng ký người phụ thuộc lần đầu cho công ty mới để làm căn cứ tính giảm trừ cho người phụ thuộc theo hướng dẫn tại tiết h.2.1.1.1, điểm h, khoản 1, Điều 9 Thông tư số 111/2013/TT-BTC của Bộ Tài chính.</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Tổ chức trả thu nhập có trách nhiệm lưu giữ hồ sơ chứng minh người phụ thuộc và xuất trình khi cơ quan thuế thanh tra, kiểm tra thuế</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Vũ Thị Trinh, Email: trinhvu2306@gmail.com, Mst:001191034231</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Người lao động có thu nhập 2 nơi, đã đăng ký giảm trừ bản thân ở công ty A, có được đăng ký giảm trừ bản thân ở công ty B hay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Người nộp thuế có nhiều nguồn thu nhập từ tiền lương, tiền công thì tại một thời điểm (tính đủ theo tháng) người nộp thuế lựa chọn tính giảm trừ gia cảnh cho bản thân tại một nơi theo hướng dẫn tại điểm c.1 khoản 1 Điều 9 Thông tư số 111/2013/TT-BTC ngày 15/8/2013 của Bộ Tài chính.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Phòng Kinh tế xã Hoà Phú, Tên doanh nghiệp/tổ chức: Phòng Kinh tế xã Hoà Phú, Email: nguyendung919212@gmail.com, Mst:0111148724</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Hướng dẫn đăng ký người phụ thuộc</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Để được tính giảm trừ gia cảnh cho người phụ thuộc thì NNT thực hiện đăng ký giảm trừ cho người phụ thuộc theo quy định hướng dẫn tại Quyết định 21/QĐ-BTC ban hành ngày 03/02/2026. Trường hợp người nộp thuế chưa tính giảm trừ gia cảnh cho người phụ thuộc trong năm tính thuế thì được tính giảm trừ cho người phụ thuộc kể từ tháng phát sinh nghĩa vụ nuôi dưỡng khi người nộp thuế thực hiện quyết toán thuế và có đăng ký giảm trừ gia cảnh cho người phụ thuộc. Riêng đối với người phụ thuộc khác theo hướng dẫn tại tiết d.4, điểm d, khoản 1, Điều 9 Thông tư số 111/2013/TT-BTC ngày 15/8/2013 của Bộ Tài chính thì thời hạn đăng ký giảm trừ gia cảnh chậm nhất là ngày 31 tháng 12 của năm tính thuế, quá thời hạn nêu trên thì không được tính giảm trừ gia cảnh cho năm tính thuế đó.</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lastRenderedPageBreak/>
        <w:t>Tên người hỏi: Trường TH Chúc Sơn B, Email: thuydiep2225@gmail.com, Mst:0103996600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Các báo cáo thuế cho đơn vị sự nghiệp, cụ thể là trường học công lập. Đặc biệt cần giải đáp về thuế TNDN với các khoản thu trong trường học và nội dung nộp BS kê khai thuế từ 2017 đến nay</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Sổ tay dướng dẫn kê khai, nộp thuế đối với các cơ sở giáo dục công lập được ban hành tại Quyết định số 21179/QĐ-HAN ngày 07/10/2025 của Thuế TP Hà Nội đã được đăng tải trên website: Hanoi.gdt.gov.vn. Đề nghị đơn vị đối chiếu tình hình hoạt động thực tế tại đơn vị để thực hiện theo quy định. Trường hợp cụ thể, đơn vị liên hệ cơ quan thuế quản lý để được hướng dẫn chi tiết.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Nguyễn Thùy Linh, Tên doanh nghiệp/tổ chức: Công ty cổ phần giải pháp công nghệ số, Email: kt.tonghop@digitechjsc.com.vn, Mst:0102893352</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Năm 2025 khi quyết toán thuế TNCN thì có cần phải cập nhật lại MST của NLĐ và người phụ thuộc theo số CCCD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Kính gửi: Qúy Doanh nghiệp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pháp lý: Điều 39 Thông tư 86/2024/TT-BTC;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Căn cứ vào quy định trên, từ ngày 01/07/2025, số định danh cá nhân (là dãy 12 chữ số trên thẻ căn cước công dân gắn chip, do Bộ Công an cấp) sẽ được sử dụng thay cho mã số thuế của người nộp thuế và người phụ thuộc trong hệ thống thuế, bao gồm việc quyết toán thuế TNCN và quản lý các khoản giảm trừ gia cảnh.</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Trường hợp thông tin người phụ thuộc đã chính xác và đầy đủ, cơ quan thuế sẽ tự động chuyển đổi mã số thuế của người phụ thuộc sang CCCD nếu dữ liệu của người phụ thuộc phù hợp với cơ sở dữ liệu quốc gia (tức là dữ liệu cá nhân trùng khớp giữa cơ sở thuế và cơ sở dân cư)</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lastRenderedPageBreak/>
        <w:t>Trường hợp dữ liệu không khớp hoặc thiếu, đề nghị Công ty cập nhật thông tin (trong đó có CCCD) nhằm đảm bảo quá trình tích hợp sử dụng CCCD làm định danh thuế.</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Trên Tờ khai Quyết toán thuế TNCN 2025 mẫu 05/QTT-TNCN, Công ty kê khai MST, số CCCD của người lao động và người phụ thuộc trên các Phụ lục kèm theo.</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Trường hợp cụ thể kính đề nghị đơn vị liên hệ cơ quan thuế quản lý trực tiếp được hướng dẫn cụ thể.</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Trân trọng./.</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Đinh Thị Đào, Tên doanh nghiệp/tổ chức: Công ty TNHH MTV ĐT ampTM The Garden, Email: daodt.garden@bitexcojsc.com.vn, Mst:0103879784</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Câu hỏi: Hình thức nộp tờ khai qua DVC không bảo mật thông tin tiền lương trong nội bộ doanh nghiệp. Vậy có thể nộp tờ khai qua hình thức khác được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r w:rsidRPr="00901C3D">
        <w:rPr>
          <w:rFonts w:ascii="Times New Roman" w:eastAsia="Times New Roman" w:hAnsi="Times New Roman" w:cs="Times New Roman"/>
          <w:color w:val="212529"/>
          <w:sz w:val="26"/>
          <w:szCs w:val="26"/>
        </w:rPr>
        <w:t>Dịch vụ công trực tuyến là dịch vụ hành chính công và các dịch vụ khác của cơ quan nhà nước được cung cấp cho tổ chức, cá nhân trên môi trường mạng. Nhằm tạo điều kiện thuận lợi cho các tổ chức, cá nhân có nhu cầu giải quyết các thủ tục hành chính một cách nhanh chóng, chính xác tại mọi địa chỉ truy cập có internet.</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z w:val="26"/>
          <w:szCs w:val="26"/>
        </w:rPr>
        <w:t>Để tiết kiệm thời gian, tạo điều kiện thuận lợi cho tổ chức, cá nhân trả thu nhập trong việc kê khai và nộp hồ sơ, NNT có thể nộp hồ sơ quyết toán thuế TNCN trực tuyến tại hệ thống các ứng dụng, dịch vụ sau:</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 Hệ thống Thông tin giải quyết thủ tục hành chính Cục Thuế - Bộ Tài chính: </w:t>
      </w:r>
      <w:hyperlink r:id="rId20" w:history="1">
        <w:r w:rsidRPr="00901C3D">
          <w:rPr>
            <w:rFonts w:ascii="Times New Roman" w:eastAsia="Times New Roman" w:hAnsi="Times New Roman" w:cs="Times New Roman"/>
            <w:color w:val="323232"/>
            <w:sz w:val="26"/>
            <w:szCs w:val="26"/>
          </w:rPr>
          <w:t>https://dichvucong.gdt.gov.vn/tthc/homelogin</w:t>
        </w:r>
      </w:hyperlink>
      <w:r w:rsidRPr="00901C3D">
        <w:rPr>
          <w:rFonts w:ascii="Times New Roman" w:eastAsia="Times New Roman" w:hAnsi="Times New Roman" w:cs="Times New Roman"/>
          <w:color w:val="000000"/>
          <w:sz w:val="26"/>
          <w:szCs w:val="26"/>
        </w:rPr>
        <w:t>.</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 Thông qua các tổ chức cung cấp dịch vụ, giao dịch điện tử trong lĩnh vực Thuế (T-VAN)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(công văn số 1296/CT-VNT ngày 04/03/2026 của Cục Thuế hướng dẫn quyết toán thuế thu nhập cá nhân đối với thu nhập từ tiền lương tiền công.)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Văn phòng Đảng ủy xã Hòa Phú, Tên doanh nghiệp/tổ chức: Văn phòng Đảng ủy xã Hòa Phú, Email: vanthu_hoaphu@hanoi.gov.vn, Mst:0111118920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xml:space="preserve">1. Cá nhân mà theo quy định thuộc diện Ủy quyền cho cơ quan QT Thuế TNCN năm 2025 muốn tự quyết toán trên App Etaxmobi được không? 2. Cá nhân ủy quyền cho Cơ </w:t>
      </w:r>
      <w:r w:rsidRPr="00901C3D">
        <w:rPr>
          <w:rFonts w:ascii="Times New Roman" w:eastAsia="Times New Roman" w:hAnsi="Times New Roman" w:cs="Times New Roman"/>
          <w:color w:val="323232"/>
          <w:sz w:val="26"/>
          <w:szCs w:val="26"/>
        </w:rPr>
        <w:lastRenderedPageBreak/>
        <w:t>quan QT thuế TNCN có thể tự nộp tiền thuế phải nộp bằng liên kết Ngân hàng trên App Etaxmobi được không? 3. Cá nhân tự quyết toán thuế TNCN thì hàng quý có tự làm khai thuế theo quý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quy định tại Điều 8 Nghị định số 126/2020/NĐ-CP nếu cá nhân thuộc đối tượng được uỷ quyền quyết toán thuế có số thuế phải nộp như quy định đã nêu trên hoặc có số thuế nộp thừa đề nghị hoàn nhưng không thực hiện ủy quyền cho cơ quan chi trả thu nhập thì được quyền thực hiện tự quyết toán thuế qua Etaxmobile.</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Nếu cá nhân đã thực hiện uỷ quyền quyết toán thuế cho cơ quan chi trả thu nhập theo quy định thì cơ quan chi trả thu nhập có trách nhiệm thực hiện kê khai quyết toán thuế và quyết toán thay cho cá nhân đã uỷ quyền.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Chỉ các cá nhân có thu nhập từ tiền lương, tiền công được quy định tại Điều 19 Thông tư số 80/2021/TT-BTC ban hành ngày 29/9/2021 của Bộ Tài chính phải thực hiện kê khai trực tiếp với cơ quan thuế theo tháng hoặc quý và thực hiện tự quyết toán thuế cuối năm.</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Pham Thi Thuy, Tên doanh nghiệp/tổ chức: HỘ KINH DOANH DỊCH VỤ KẾ TOÁN VÀ TƯ VẤN THUẾ IRIS, Email: helen.pham@csisolar.com, Mst:036191017645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Tôi là chủ hộ của hộ kinh doanh cá thể được thành lập năm 2020, năm 2024 tôi thành lập công ty TNHH hai thành viên trong đó tôi là giám đốc và thành viên góp vôn. Hiện tại tôi hoạt động song song hộ kinh doanh và công ty TNHH 2TV. Xin hỏi, tôi có được hưởng chính sách miễn thuế theo nghị quyết 198/2025/QH15 hay không? tôi có hỏi cơ quan thuế nơi quản lý doanh nghiệp, nhưng cơ quan thuế trả lời chưa có hướng dẫn cụ thể về trường hợp này, có cán bộ thuế thì yêu cầu tôi phải giải thể hộ kinh doanh xong rồi mới được hưởng miễn thuế? như vậy có đúng không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shd w:val="clear" w:color="auto" w:fill="FFFFFF"/>
        </w:rPr>
        <w:t>- Căn cứ Điều 10 Nghị quyết số 198/2025/QH15</w:t>
      </w:r>
      <w:r w:rsidRPr="00901C3D">
        <w:rPr>
          <w:rFonts w:ascii="Times New Roman" w:eastAsia="Times New Roman" w:hAnsi="Times New Roman" w:cs="Times New Roman"/>
          <w:color w:val="323232"/>
          <w:sz w:val="26"/>
          <w:szCs w:val="26"/>
        </w:rPr>
        <w:t> ngày 17/5/2025 của Quốc hội quy định về hỗ trợ thuế, phí lệ phí:</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lastRenderedPageBreak/>
        <w:t>“Điều 10. Hỗ trợ thuế, phí, lệ phí</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4. Miễn thuế thu nhập doanh nghiệp cho doanh nghiệp nhỏ và vừa trong 03 năm kể từ ngày được cấp Giấy chứng nhận đăng ký doanh nghiệp lần đầu.”</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 Căn cứ khoản 3 Điều 7 Nghị định số 20/2026/NĐ-CP quy định chi tiết và hướng dẫn thi hành một số điều của Nghị quyết số 198/2025/QH15 ngày 17/05/2025 của Quốc hội về một số cơ chế, chính sách đặc biệt phát triển kinh tế tư nhân.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shd w:val="clear" w:color="auto" w:fill="FFFFFF"/>
        </w:rPr>
        <w:t>“Điều 7. Miễn, giảm thuế thu nhập doanh nghiệp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3. Doanh nghiệp nhỏ và vừa đăng ký kinh doanh lần đầu:</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          a) Được miễn thuế thu nhập doanh nghiệp trong 03 năm kể từ khi được cấp Giấy chứng nhận đăng ký doanh nghiệp lần đầu. Thời gian miễn thuế được tính liên tục từ năm đầu tiên được cấp Giấy chứng nhận đăng ký doanh nghiệp lần đầu. Trường hợp Giấy chứng nhận đăng ký doanh nghiệp được cấp trước thời điểm Nghị quyết số </w:t>
      </w:r>
      <w:hyperlink r:id="rId21" w:tgtFrame="_blank" w:history="1">
        <w:r w:rsidRPr="00901C3D">
          <w:rPr>
            <w:rFonts w:ascii="Times New Roman" w:eastAsia="Times New Roman" w:hAnsi="Times New Roman" w:cs="Times New Roman"/>
            <w:i/>
            <w:iCs/>
            <w:color w:val="000000"/>
            <w:sz w:val="26"/>
            <w:szCs w:val="26"/>
          </w:rPr>
          <w:t>198/2025/QH15</w:t>
        </w:r>
      </w:hyperlink>
      <w:r w:rsidRPr="00901C3D">
        <w:rPr>
          <w:rFonts w:ascii="Times New Roman" w:eastAsia="Times New Roman" w:hAnsi="Times New Roman" w:cs="Times New Roman"/>
          <w:i/>
          <w:iCs/>
          <w:color w:val="000000"/>
          <w:sz w:val="26"/>
          <w:szCs w:val="26"/>
        </w:rPr>
        <w:t> có hiệu lực thi hành mà còn thời gian áp dụng ưu đãi thì doanh nghiệp được hưởng ưu đãi theo quy định tại khoản này cho thời gian còn lại;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          b) Quy định ưu đãi tại khoản này không áp dụng đối với:…”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 Căn cứ Điều 5 Nghị định số </w:t>
      </w:r>
      <w:r w:rsidRPr="00901C3D">
        <w:rPr>
          <w:rFonts w:ascii="Times New Roman" w:eastAsia="Times New Roman" w:hAnsi="Times New Roman" w:cs="Times New Roman"/>
          <w:color w:val="000000"/>
          <w:sz w:val="26"/>
          <w:szCs w:val="26"/>
          <w:shd w:val="clear" w:color="auto" w:fill="FFFFFF"/>
        </w:rPr>
        <w:t>80/2021/NĐ-CP</w:t>
      </w:r>
      <w:r w:rsidRPr="00901C3D">
        <w:rPr>
          <w:rFonts w:ascii="Times New Roman" w:eastAsia="Times New Roman" w:hAnsi="Times New Roman" w:cs="Times New Roman"/>
          <w:color w:val="000000"/>
          <w:sz w:val="26"/>
          <w:szCs w:val="26"/>
        </w:rPr>
        <w:t> ngày 26/8/2021 của Chính phủ </w:t>
      </w:r>
      <w:bookmarkStart w:id="17" w:name="loai_1_name"/>
      <w:r w:rsidRPr="00901C3D">
        <w:rPr>
          <w:rFonts w:ascii="Times New Roman" w:eastAsia="Times New Roman" w:hAnsi="Times New Roman" w:cs="Times New Roman"/>
          <w:color w:val="000000"/>
          <w:sz w:val="26"/>
          <w:szCs w:val="26"/>
        </w:rPr>
        <w:t>quy định chi tiết và hướng dẫn thii hành một số điều của Luật hỗ trợ doanh nghiệp vừa và nhỏ </w:t>
      </w:r>
      <w:bookmarkEnd w:id="17"/>
      <w:r w:rsidRPr="00901C3D">
        <w:rPr>
          <w:rFonts w:ascii="Times New Roman" w:eastAsia="Times New Roman" w:hAnsi="Times New Roman" w:cs="Times New Roman"/>
          <w:color w:val="000000"/>
          <w:sz w:val="26"/>
          <w:szCs w:val="26"/>
        </w:rPr>
        <w:t>quy định tiêu chí xác định doanh nghiệp nhỏ và vừa</w:t>
      </w:r>
      <w:bookmarkEnd w:id="6"/>
      <w:r w:rsidRPr="00901C3D">
        <w:rPr>
          <w:rFonts w:ascii="Times New Roman" w:eastAsia="Times New Roman" w:hAnsi="Times New Roman" w:cs="Times New Roman"/>
          <w:color w:val="000000"/>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        Trường hợp Doanh nghiệp đáp ứng tiêu chí </w:t>
      </w:r>
      <w:r w:rsidRPr="00901C3D">
        <w:rPr>
          <w:rFonts w:ascii="Times New Roman" w:eastAsia="Times New Roman" w:hAnsi="Times New Roman" w:cs="Times New Roman"/>
          <w:color w:val="000000"/>
          <w:sz w:val="26"/>
          <w:szCs w:val="26"/>
          <w:shd w:val="clear" w:color="auto" w:fill="FFFFFF"/>
        </w:rPr>
        <w:t>xác định doanh nghiệp nhỏ và vừa. theo quy định tại </w:t>
      </w:r>
      <w:r w:rsidRPr="00901C3D">
        <w:rPr>
          <w:rFonts w:ascii="Times New Roman" w:eastAsia="Times New Roman" w:hAnsi="Times New Roman" w:cs="Times New Roman"/>
          <w:color w:val="000000"/>
          <w:sz w:val="26"/>
          <w:szCs w:val="26"/>
        </w:rPr>
        <w:t>Điều 5 Nghị định số </w:t>
      </w:r>
      <w:r w:rsidRPr="00901C3D">
        <w:rPr>
          <w:rFonts w:ascii="Times New Roman" w:eastAsia="Times New Roman" w:hAnsi="Times New Roman" w:cs="Times New Roman"/>
          <w:color w:val="000000"/>
          <w:sz w:val="26"/>
          <w:szCs w:val="26"/>
          <w:shd w:val="clear" w:color="auto" w:fill="FFFFFF"/>
        </w:rPr>
        <w:t>80/2021/NĐ-CP</w:t>
      </w:r>
      <w:r w:rsidRPr="00901C3D">
        <w:rPr>
          <w:rFonts w:ascii="Times New Roman" w:eastAsia="Times New Roman" w:hAnsi="Times New Roman" w:cs="Times New Roman"/>
          <w:color w:val="000000"/>
          <w:sz w:val="26"/>
          <w:szCs w:val="26"/>
        </w:rPr>
        <w:t> ngày 26/8/2021 của Chính phủ thì đ</w:t>
      </w:r>
      <w:r w:rsidRPr="00901C3D">
        <w:rPr>
          <w:rFonts w:ascii="Times New Roman" w:eastAsia="Times New Roman" w:hAnsi="Times New Roman" w:cs="Times New Roman"/>
          <w:color w:val="323232"/>
          <w:sz w:val="26"/>
          <w:szCs w:val="26"/>
        </w:rPr>
        <w:t>ược miễn thuế thu nhập doanh nghiệp trong 03 năm kể từ khi được cấp Giấy chứng nhận đăng ký doanh nghiệp lần đầu theo quy định tại khoản 3 Điều 7 Nghị định số 20/2026/NĐ-CP của Chính phủ.</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Trường hợp vướng mắc cụ thể, đề nghị Bà cung cấp hồ sơ chi tiết và liên hệ với cơ quan quản lý thuế trực tiếp để được hướng dẫn.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Trân trong./.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TNHH Delta Centre Việt Nam, Tên doanh nghiệp/tổ chức: Công ty TNHH Delta Centre Việt Nam, Email: vananhkc81@yahoo.com.vn, Mst:0105826280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Xuất hóa đơn cho khách hàng cá nhân nhưng khách hàng không cung cấp thông tin.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Quy đinh về một số trường hợp hoá đơn điện tử không nhất thiết phải có đầy đủ nội dung được quy định tại khoản 14 Điều 10 Nghị định số 123/2020/NĐ-CP được Chính phủ ban hành vào ngày 19/10/2020 và được sửa đổi bổ sung tại Điều 1 Nghị định số 70/2025/NĐ-CP ban hành ngày 20/3/2025. Kính đề nghị đơn vị đối chiếu tình hình thực tế để thực hiện theo đúng quy định.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cổ phần đầu tư phát triển Tiến Quân, Tên doanh nghiệp/tổ chức: Công ty cổ phần đầu tư phát triển Tiến Quân, Email: anhquan1682@gmail.com, Mst:0109162802</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Hộ kinh doanh Bán hàng trên sàn TMĐT doanh thu trên 3 tỷ thì chế độ kế toán, kê khai và nộp thuế như thế nào?</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Điều 3, Điều 4, Điều 8 Nghị định số 68/2026/NDD-CP của Chính phủ ban hành ngày 05/03/2026 thì trường hợp hộ kinh doanh bán hàng trên sàn TMĐT có doanh thu năm tổng hợp trên 03 tỷ đồng phải thực hiện khai thuế thu nhập cá nhân theo phương pháp thu nhập tính thuế nhân (x) thuế suất thì hộ kinh doanh, cá nhân kinh doanh thực hiện tổng hợp doanh thu để khai quyết toán thuế thu nhập cá nhân theo năm. Số thuế thu nhập cá nhân đã được chủ quản nền tảng thương mại điện tử, nền tảng số khấu trừ, nộp thay được trừ khi xác định số thuế thu nhập cá nhân phải nộp.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Đơn vị thực hiện chế độ sổ sách kế toán theo hương dẫn tại Điều 6 Thông tư số 52/2025/TT-BTC ban hành ngày 31/12/2025 của Bộ Tài chính.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Ban QLDA đầu tư hạ tầng xã Quảng Bị, Tên doanh nghiệp/tổ chức: Ban QLDA đầu tư hạ tầng xã Quảng Bị, Email: maianh.quangbi@gmail.com, Mst:0111125124</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Tôi muốn hỏi về quyết toán thuế đối với người đã được đơn vị cũ quyết toán thuế 6 tháng đầu năm do sáp nhập, giải thể, đơn vị mới có thể không tích chọn quyết toán thay mà chỉ nhập thông tin về phần thu nhập đã trả cho NLĐ và để NLĐ tự đi quyết toán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cá nhân là người lao động được điều chuyến từ tổ chức cũ đến tổ chức mới do tổ chức cũ thực hiện sáp nhập, hợp nhất, chia, tách, chuyển đổi loại hình doanh nghiệp hoặc tổ chức cũ và tổ chức mới trong cùng một hệ thống thì tổ chức mới có trách nhiệm quyết toán thuế TNCN theo ủy quyền của cá nhân đối với cả phần thu nhập do tổ chức cũ chi trả và tổ chức trả thu nhập mới thu lại chứng từ khấu trừ thuế TNCN do tổ chức trả thu nhập cũ đã cấp cho người lao động (nếu có).</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Trường hợp người lao động có thu nhập từ tiền lương, tiền công tại hai đơn vị không cùng hệ thống trong cùng năm tính thuế; trong đó, đơn vị cũ đã thực hiện quyết toán thuế cho phần thu nhập chi trả do sáp nhập/giải thể thì người lao động không đủ điều kiện ủy quyền quyết toán cho đơn vị mới theo quy định tại Điều 26 Thông tư 111/2013/TT-BTC. Đơn vị mới thực hiện kê khai quyết toán đối với phần thu nhập đã chi trả và không quyết toán thay cho người lao động. Người lao động tự thực hiện quyết toán thuế nếu phát sinh số thuế phải nộp (số thuế phải nộp trên 50.000 đồng) hoặc xin hoàn trả theo quy định nếu có số thuế nộp thừa.</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Tạ Thị Thu Trang, Tên doanh nghiệp/tổ chức: QUỸ TÍN DỤNG NHÂN DÂN CƠ SỞ PHÚ NGHĨA, Email: qtdndphunghia@gmail.com, Mst:0500589009</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lỗi kí file báo cáo quyết toán thuế thu nhập doanh nghiệp và file báo cáo tài chính trên trang dịch vụ công của thuế trong khi đã nộp đc quyết toán thuế thu nhập cá nhân và đã được chấp nhận tờ khai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Thông tin Quý Doanh nghiệp cung cấp chưa đầy đủ, Quý Doanh nghiệp vui lòng liên hệ với cán bộ quản lý hố trợ trực tiếp (Tổ Quản lý, Hỗ trợ Doanh nghiệp thuộc Thuế CS 21) để được hỗ trợ giải đáp vướng mắc.</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Thảo Nguyên, Email: thuy.thaithanh@yahoo.com.vn, Mst:8751312952</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Cho em hỏi, cty con sáp nhập về cty mẹ từ 01/01/206; 1 số lao động được chuyển về cty mẹ từ 01/01/2026; và trong năm họ làm trọn năm 01/01/2025 - 31/12/2025 và bị chuyển khi sáp nhập thì em quyêt toán thuế ntn ạ, công ty nào sẽ nhận ủy quyền quyêt toán thuế và kê khai như thế nào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Ông/Bà</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shd w:val="clear" w:color="auto" w:fill="FFFFFF"/>
        </w:rPr>
        <w:t>Trường hợp cá nhân là người lao động được điều chuyển từ tổ chức cũ đến tổ chức mới do tổ chức cũ thực hiện sáp nhập, hợp nhất, chia, tách, chuyển đổi loại hình doanh nghiệp hoặc tổ chức cũ và tổ chức mới trong cùng một hệ thống thì tổ chức mới có trách nhiệm quyết toán thuế TNCN theo ủy quyền của cá nhân đối với cả phần thu nhập do tổ chức cũ chi trả và tổ chức trả thu nhập mới thu lại chứng từ khấu trừ thuế TNCN do tổ chức trả thu nhập cũ đã cấp cho người lao động (nếu có).</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shd w:val="clear" w:color="auto" w:fill="FFFFFF"/>
        </w:rPr>
        <w:t>Đề nghị NNT nghiên cứu quy định nêu trên và căn cứ tình hình thực tế phát sinh để thực hiện theo đúng quy định pháp luật.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CP Xây Dựng và Đầu Tư Diancons, Tên doanh nghiệp/tổ chức: Công ty CP Xây Dựng và Đầu Tư Diancons, Email: Diancons123@gmail.com, Mst:0108513367</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Điều 9 Nghị định 320/2025/NĐ-CP, Chi trả lương cho người lao động CBCNV từ 5 triệu đồng trở lên có buộc phải chuyển khoản mới được tính là chi phí hợp lý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Điều 9 Luật Thuế TNDN số 67/2025/QH15; Điều 9, Điều 10 Nghị định số 320/2025/NĐ-CP ngày 15/12/2025 của Chính phủ thì trường hợp đơn vị có các khoản chi phục vụ hoạt động sản xuất kinh doanh (bao gồm cả chi trả tiền lương tiền công cho người lao động) từ 5 triệu đồng trở lên thì phải có chứng từ thanh toán không dùng tiền mặt để được tính vào chi phí được trừ khi tính thuế TNDN theo quy định.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Đinh Thị Đào, Tên doanh nghiệp/tổ chức: Công ty TNHH MTV ĐT ampTM The Garden, Email: daodt.garden@bitexcojsc.com.vn, Mst:0103879784</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Câu hỏi: Người lao động làm tại công ty A (Công ty con) từ tháng 1 đến tháng 12/2025. Bắt đầu chuyển sang Công ty B (Công ty mẹ) từ tháng 1/2026. Vậy Công ty B có được quyết toán thay thuế tncn 2025 cho Người lao động không? Dựa theo quy định tại các văn bản nào?</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shd w:val="clear" w:color="auto" w:fill="FFFFFF"/>
        </w:rPr>
        <w:t>Trường hợp cá nhân là người lao động được điều chuyển từ tổ chức cũ đến tổ chức mới do tổ chức cũ thực hiện sáp nhập, hợp nhất, chia, tách, chuyển đổi loại hình doanh nghiệp hoặc tổ chức cũ và tổ chức mới trong cùng một hệ thống thì tổ chức mới có trách nhiệm quyết toán thuế theo ủy quyền của cá nhân đối với cả phần thu nhập do tổ chức cũ chi trả và thu lại chứng từ khấu trừ thuế thu nhập cá nhân do tổ chức cũ đã cấp cho người lao động (nếu có) theo quy định tại </w:t>
      </w:r>
      <w:r w:rsidRPr="00901C3D">
        <w:rPr>
          <w:rFonts w:ascii="Times New Roman" w:eastAsia="Times New Roman" w:hAnsi="Times New Roman" w:cs="Times New Roman"/>
          <w:color w:val="323232"/>
          <w:sz w:val="26"/>
          <w:szCs w:val="26"/>
        </w:rPr>
        <w:t>tiết d.1 khoản 6 Điều 8 Nghị định số </w:t>
      </w:r>
      <w:r w:rsidRPr="00901C3D">
        <w:rPr>
          <w:rFonts w:ascii="Times New Roman" w:eastAsia="Times New Roman" w:hAnsi="Times New Roman" w:cs="Times New Roman"/>
          <w:color w:val="000000"/>
          <w:sz w:val="26"/>
          <w:szCs w:val="26"/>
          <w:shd w:val="clear" w:color="auto" w:fill="FFFFFF"/>
        </w:rPr>
        <w:t>126/2020/NĐ-CP ngày 19/10/2020 của Chính phủ.</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shd w:val="clear" w:color="auto" w:fill="FFFFFF"/>
        </w:rPr>
        <w:t>Kể từ ngày 01/01/2026, cá nhân có thu nhập từ tiền lương, tiền công</w:t>
      </w:r>
      <w:r w:rsidRPr="00901C3D">
        <w:rPr>
          <w:rFonts w:ascii="Times New Roman" w:eastAsia="Times New Roman" w:hAnsi="Times New Roman" w:cs="Times New Roman"/>
          <w:color w:val="323232"/>
          <w:sz w:val="26"/>
          <w:szCs w:val="26"/>
        </w:rPr>
        <w:t> thực hiện theo hướng dẫn tại Luật thuế thu nhập cá nhân số 109/2025/QH15 của Quốc hội.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TNHH Kinh doanh và Dịch vụ Điện máy Việt, Tên doanh nghiệp/tổ chức: Công ty TNHH Kinh doanh và Dịch vụ Điện máy Việt, Email: Dienmayviet86@gmail.com, Mst:0109365986</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Hiện nay, các doanh nghiệp như chúng tôi đều mong muốn làm đúng pháp luật về thuế. Tuy nhiên, hiện tại các văn bản pháp lý về thuế mà chúng tôi chưa lĩnh hội và hiểu hết 1 cách chính xác mà quyết toán thuế thì 5-10 năm mới tổ chức 1 lần. Khi đó các sai sót tích tụ từ năm này qua năm khác dẫn đến doanh nghiệp bị phạt số tiền quá lớn nhất là các doanh nghiệp nhỏ như chúng tôi. Tôi xin hỏi, quý cơ quan có biện pháp hay quy trình nào để giải quyết bất cập trên không? Xin cảm ơn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Theo pháp luật về quản lý thuế, NNT có trách nhiệm khai chính xác, trung thực, đầy đủ và nộp hồ sơ thuế đúng thời hạn; chịu trách nhiệm trước pháp luật về tính chính xác, trung thực. Cơ quan thuế áp dụng quản lý rủi ro trong quản lý thuế và tiến hành hậu kiểm việc kê khai, nộp thuế của NNT. Trong quá trình kê khai, nộp thuế, người nộp thuế có thể liên hệ cơ quan thuế quản lý trực tiếp để được hướng dẫn, hỗ trợ kịp thời nhằm hạn chế những sai sót trong quá trình kê khai, nộp thuế. Ngoài ra, pháp luật quản lý thuế quy định về quyền khai bổ sung hồ sơ khai thuế, trường hợp NNT phát hiện ra các sai sót trong quá trình kê khai thuế thì kịp thời khai bổ sung theo quy định tại Điều 47 Luật Quản lý thuế năm 2019 và Luật số 56/2024/QH15 được Quốc hội ban hành ngày 29/11/2024.</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Hiện nay, cơ quan thuế thực hiện kiểm tra theo hai hình thức là kiểm tra tại trụ sở cơ quan thuế và kiểm tra tại trụ sở NNT theo quy định tại Điều 110 Luật quản lý thuế số 38/2014/QH14 theo từng trường hợp cụ thể. Do vậy, việc rà soát đối chiếu sổ sách với cơ quan thuế của đơn vị, kính đề nghị đơn vị đối chiếu theo các trường hợp phụ hợp thực tế tại đơn vị để thực hiện cùng cơ quan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Thanh, Email: hongthanh300894@gmail.com, Mst:001194070977</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Ông/bà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Nội dung câu hỏi chưa rõ ràng do vậy kính đề nghị Quý ông/bà liên hệ trực tiếp tới cơ quan thuế quản lý trực tiếp để được hướng dẫn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Đinh Thị Ngọc Mai, Email: ketoankieuviet@gmail.com, Mst:4101520789</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Công ty có khoán về mức công tác phí (đi lại, lưu trú, ăn uống). Nhân viên đi công tác bằng máy bay, hồ sơ đem về chỉ có vé điện tử và thẻ lên máy bay, không có hóa đơn. Vậy chi phí đi lại có được tính là chi phí hợp lý không ạ&gt;?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Qúy Doanh nghiệp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Căn cứ quy định tại khoản 1 Điều 9 Nghị định 320/2025/NĐ-CP ngày 15/12/2025 của Chính phủ, Thuế TP Hà Nội trả lời nguyên tắc như sau: Trừ các khoản chi không được trừ quy định tại Điều 10 Nghị định 320/2025/NĐ-CP doanh nghiệp được trừ các khoản chi khi xác định thu nhập chịu thuế nếu đáp ứng đủ điều kiện sau: (1) Khoản chi thực tế phát sinh liên quan đến hoạt động sản xuất, kinh doanh của doanh nghiệp; (2) Khoản chi có đầy đủ hóa đơn, chứng từ theo quy định của pháp luật; (3) Khoản chi có chứng từ thanh toán không dùng tiền mặt đối với trường hợp mua hàng hóa, dịch vụ và các khoản thanh toán khác từng lần có giá trị từ 05 triệu đồng trở lên.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Đề nghị Công ty nghiên cứu quy định nêu trên và căn cứ tình hình thực tế phát sinh tại đơn vị để thực hiện đúng quy định.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Thêm Nguyễn, Tên doanh nghiệp/tổ chức: Công ty TNHH Haengsung Electronics Việt Nam, Email: themnt@haengsung.com, Mst:0201635899</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Khi nộp tờ khai quyết toán thuế trên trang Dịch vụ công, sau khi kiểm tra tờ khai thì tất cả dữ liệu người phụ thuộc ở phụ lục 05-3 đều báo lỗi "không đạt". Không ghi chi tiết lỗi, vậy doanh nghiệp cần làm gì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Dữ liệu kiểm tra “không đạt” là do hệ thống kiểm tra: Thông tin đơn vị kê khai chưa khớp với cơ sở dữ liệu quốc gia về dân cư.</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Quý Doanh nghiệp cần thực hiện: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Rà soát lại thông tin kê khai trên bảng kê 05-3 của tờ khai QTT-TNCN với thông tin của Người nộp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Hướng dẫn các cá nhân có dữ liệu “không đạt” rà soát lại thông tin đã kê khai với công an xã, phường khi triển khai đề án 06 của Chính phủ.</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Trường tiểu học Kim Thư, Tên doanh nghiệp/tổ chức: Trường tiểu học Kim Thư, Email: c1kimthu-to@hanoiedu.vn, Mst:0103151265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Nhà trường tổ chức ăn bán trú, có các khoản thu: tiền ăn, chăm sóc bán trú, trang thiết bị phục vụ bán trú. Tổ chức học và trông giữ, có các khoản thu: trông giữ ngoài giờ chính khóa, kỹ năng sống, tiếng Anh. Thu tiền nước uống cho học sinh toàn trường. Nhà trường xin hỏi các khoản thu trên phải nộp những khoản thuế nào? Mức nộp bao nhiêu %? Nhà trường xin cảm ơn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lastRenderedPageBreak/>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nhà trường có thu tiền ăn, tiền vận chuyển đưa đón học sinh và các khoản thu khác dưới hình thức thu hộ, chi hộ thì các khoản này thuộc đối tượng không chịu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Trường hợp nhà trường tự thực hiện cung cấp các dịch vụ này cho học sinh thì thuộc đối tượng chịu thuế GTGT, thu nhập phát sịnh từ hoạt động trên thuộc đối tượng chịu thuế TNDN. Đơn vị tham khảo việc thực hiện kê khai tính và nộp thuế theo hướng dẫn tại sổ tay hương dẫn kê khai nộp thuế đối với cơ sở giao dục được ban hành theo Quyết định số 21179/QĐ-HAN ngày 07/10/2025 của Thuế thành phố Hà Nội.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THAM, Email: hoamaitham@gmail.com, Mst:2301288427</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Cá nhân nước ngoài ký HĐLĐ trên 3 tháng, hàng tháng công ty khấu trừ thuế theo biểu thuế lũy tiến. Nhưng khi đủ 12 tháng kể từ khi đến VN, cá nhân này hiện diện ở VN dưới 183 ngày nên là cá nhân không cư trú. Theo quy định cá nhân không cư trú thì không tự quyết toán được. Vậy cá nhân nước ngoài phải làm gì để nộp thêm tiền thuế tính theo thuế 20%.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Kính gửi: Người nộp thuế</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Khoản 1, Điều 1, Chương 1, Thông tư số 111/2013/TT-BTC ngày 15/8/2013 hướng dẫn thực hiện luật thuế TNCN, theo quy định Cá nhân cư trú đáp ứng 1 trong 2 điều kiện: (1) </w:t>
      </w:r>
      <w:r w:rsidRPr="00901C3D">
        <w:rPr>
          <w:rFonts w:ascii="Times New Roman" w:eastAsia="Times New Roman" w:hAnsi="Times New Roman" w:cs="Times New Roman"/>
          <w:color w:val="000000"/>
          <w:sz w:val="26"/>
          <w:szCs w:val="26"/>
        </w:rPr>
        <w:t>Có mặt tại Việt Nam từ 183 ngày trở lên tính trong một năm dương lịch hoặc trong 12 tháng liên tục kể từ ngày đầu tiên có mặt tại Việt Nam (2) Có nơi ở thường xuyên tại Việt Nam.</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 Căn cứ Điều 47, Chương IV, Luật Quản lý thuế số 38/2019/QH14 ngày 13/6/2019, Khoản 6, Điều 6, Luật số 56/2024/QH15 ngày 29/11/2024 của Quốc hội sửa đổi, bổ sung một số điều của Luật quản lý thuế quy định về điều kiện khai bổ sung “</w:t>
      </w:r>
      <w:r w:rsidRPr="00901C3D">
        <w:rPr>
          <w:rFonts w:ascii="Times New Roman" w:eastAsia="Times New Roman" w:hAnsi="Times New Roman" w:cs="Times New Roman"/>
          <w:i/>
          <w:iCs/>
          <w:color w:val="000000"/>
          <w:sz w:val="26"/>
          <w:szCs w:val="26"/>
        </w:rPr>
        <w:t xml:space="preserve">Người nộp thuế phát hiện hồ sơ khai thuế đã nộp cho cơ quan thuế có sai, sót thì được khai bổ sung hồ sơ khai thuế trong thời hạn 10 năm kể từ ngày hết thời hạn nộp hồ sơ khai thuế của kỳ tính thuế có sai, sót trong trường hợp sau đây: (1) Trước khi cơ quan </w:t>
      </w:r>
      <w:r w:rsidRPr="00901C3D">
        <w:rPr>
          <w:rFonts w:ascii="Times New Roman" w:eastAsia="Times New Roman" w:hAnsi="Times New Roman" w:cs="Times New Roman"/>
          <w:i/>
          <w:iCs/>
          <w:color w:val="000000"/>
          <w:sz w:val="26"/>
          <w:szCs w:val="26"/>
        </w:rPr>
        <w:lastRenderedPageBreak/>
        <w:t>thuế, cơ quan có thẩm quyền công bố quyết định thanh tra, kiểm tra; (2) Hồ sơ không thuộc phạm vi, thời kỳ thanh tra, kiểm tra thuế nêu tại quyết định thanh tra, kiểm tra thuế.</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NNT có thay đổi tình trạng cư trú trong năm tính thuế đề nghị NNT liên hệ, phối hợp với Cơ quan chi trả thực hiện bổ sung hồ sơ khai thuế, điều chỉnh thông tin, số liệu theo quy định.</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có vướng mắc thì liên hệ Cơ quan thuế quản lý trực tiếp đơn vị (Thuế tỉnh Bắc Ninh) để được hướng dẫn hồ sơ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trường Tiểu học Mỹ Hưng, Tên doanh nghiệp/tổ chức: trường Tiểu học Mỹ Hưng, Email: thusu1984@gmail.com, Mst:0103438116</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Xin thông tin hướng dẫn về các khoản thu và xuất hóa đơn, nộp thuế của các trường khối tiểu học</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Sổ tay dướng dẫn kê khai, nộp thuế đối với các cơ sở giáo dục công lập được ban hành tại Quyết định số 21179/QĐ-HAN ngày 07/10/2025 của Thuế TP Hà Nội đã được đăng tải trên website: Hanoi.gdt.gov.vn. Đề nghị đơn vị đối chiếu tình hình hoạt động thực tế tại đơn vị để thực hiện theo quy định.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Lê Thảo Thịnh An, Tên doanh nghiệp/tổ chức: CÔNG TY TNHH SẢN XUẤT THƯƠNG MẠI TÂN HỢP PHÚ, Email: lethaothinhan@gmail.com, Mst:0305048990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1/ Mã số thuế Nhà thầu có phải Khai cấp mới mỗi khi có Nhà thầu mới. 2/ Khai nộp thuế Nhà thầu trên tài khoản thuế điện tử của Công ty hay trên tài khoản thuế điện tử của MST Nhà thầu. Có phải đăng ký Token/Chứng thư số mới để ký nộp?</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1. Căn cứ theo quy định tại Thông tư 86/2024/TT-BTC hướng dẫn về đăng ký thuế, các tổ chức, cá nhân khấu trừ, nộp thay theo quy định được cấp mã số thuế 10 chữ số để kê khai, nộp thay cho tất cả các nhà thầu nước ngoài, nhà thầu phụ nước ngoài, trường hợp phát sinh nhà thầu mới thì không phải kê khai thêm mã số thuế mới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2. Việc khai nộp thuế Nhà thầu trên tài khoản thuế điện tử được thực hiện trên tài khoản thuế điện tử của Công ty (người nộp thuế thay), không phải trên tài khoản thuế điện tử của MST nhà thầu nước ngoài. (Cty nộp thuế thay phải được tích Nộp thay NTNN)</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Về việc ký nộp tờ khai thuế Nhà thầu, không bắt buộc phải đăng ký Token/Chứng thư số mới nếu người nộp thuế đã có chứng thư số hợp lệ để ký điện tử trên hệ thống Thuế điện tử. Người nộp thuế sử dụng chứng thư số hiện có để ký nộp tờ khai và chứng từ thuế Nhà thầu.</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Cụ thể:</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Người nộp thuế (Công ty trong nước) khai và nộp tờ khai thuế Nhà thầu thay cho nhà thầu nước ngoài trên tài khoản thuế điện tử của mình.</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Việc ký điện tử tờ khai, chứng từ thuế Nhà thầu sử dụng chứng thư số của Công ty (người nộp thuế thay).</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Nếu đã có chứng thư số hợp lệ, không cần đăng ký Token/Chứng thư số mới để ký nộp thuế Nhà thầu.</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Nếu chưa có chứng thư số hoặc chứng thư số hết hạn, người nộp thuế cần đăng ký hoặc gia hạn chứng thư số để thực hiện ký điện tử.</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Phan Ngọc Lánh, Email: lanhpn@lod.com.vn, Mst:0100109554-010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Dạ cho em hỏi! Khi mình xuất chứng từ khấu từ thuế TNCN 2025 cho người lao động, là mình nhập CCCD thay cho MST cũ đúng không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Mã số thuế cá nhân là số định danh cá nhân do Bộ Công an cấp theo quy định của pháp luật về căn cước theo quy định tại Khoản 1, Khoản 5 Điều 5 Thông tư số 86/2024/TT-BTC ngày 23/12/2024 của Bộ Tài chính.</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Kể từ ngày 01/7/2025, người nộp thuế, cơ quan quản lý thuế, cơ quan, tổ chức, cá nhân khác có liên quan đến việc sử dụng mã số thuế theo quy định tại Điều 35 Luật Quản lý thuế thực hiện sử dụng số định danh cá nhân thay cho mã số thuế.</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Ms Hữu, Tên doanh nghiệp/tổ chức: CÔNG TY TNHH SẢN PHẨM GIẤY GO-PAK VIỆT NAM, Email: huunhi041985@gmail.com, Mst:3702671519</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Quyết toán thuế thu nhập cá nhân năm 2025, nếu người lao động chưa làm được mã định danh 12 số, thì có nộp quyết toán được mã số thuế cũ 10 số không ạ?</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Ms Hữu (</w:t>
      </w:r>
      <w:r w:rsidRPr="00901C3D">
        <w:rPr>
          <w:rFonts w:ascii="Times New Roman" w:eastAsia="Times New Roman" w:hAnsi="Times New Roman" w:cs="Times New Roman"/>
          <w:color w:val="000000"/>
          <w:sz w:val="26"/>
          <w:szCs w:val="26"/>
        </w:rPr>
        <w:t>3702671519)</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z w:val="26"/>
          <w:szCs w:val="26"/>
        </w:rPr>
        <w:t>    - Căn cứ khoản 1 Điều 30 </w:t>
      </w:r>
      <w:hyperlink r:id="rId22" w:tgtFrame="_blank" w:history="1">
        <w:r w:rsidRPr="00901C3D">
          <w:rPr>
            <w:rFonts w:ascii="Times New Roman" w:eastAsia="Times New Roman" w:hAnsi="Times New Roman" w:cs="Times New Roman"/>
            <w:color w:val="0E70A4"/>
            <w:sz w:val="26"/>
            <w:szCs w:val="26"/>
          </w:rPr>
          <w:t>Luật Quản lý thuế 2019</w:t>
        </w:r>
      </w:hyperlink>
      <w:r w:rsidRPr="00901C3D">
        <w:rPr>
          <w:rFonts w:ascii="Times New Roman" w:eastAsia="Times New Roman" w:hAnsi="Times New Roman" w:cs="Times New Roman"/>
          <w:color w:val="212529"/>
          <w:sz w:val="26"/>
          <w:szCs w:val="26"/>
        </w:rPr>
        <w:t>; khoản 3 Điều 33 </w:t>
      </w:r>
      <w:hyperlink r:id="rId23" w:tgtFrame="_blank" w:history="1">
        <w:r w:rsidRPr="00901C3D">
          <w:rPr>
            <w:rFonts w:ascii="Times New Roman" w:eastAsia="Times New Roman" w:hAnsi="Times New Roman" w:cs="Times New Roman"/>
            <w:color w:val="0E70A4"/>
            <w:sz w:val="26"/>
            <w:szCs w:val="26"/>
          </w:rPr>
          <w:t>Luật Quản lý thuế 2019</w:t>
        </w:r>
      </w:hyperlink>
      <w:r w:rsidRPr="00901C3D">
        <w:rPr>
          <w:rFonts w:ascii="Times New Roman" w:eastAsia="Times New Roman" w:hAnsi="Times New Roman" w:cs="Times New Roman"/>
          <w:color w:val="212529"/>
          <w:sz w:val="26"/>
          <w:szCs w:val="26"/>
        </w:rPr>
        <w:t> và khoản 7 Điều 35 </w:t>
      </w:r>
      <w:hyperlink r:id="rId24" w:tgtFrame="_blank" w:history="1">
        <w:r w:rsidRPr="00901C3D">
          <w:rPr>
            <w:rFonts w:ascii="Times New Roman" w:eastAsia="Times New Roman" w:hAnsi="Times New Roman" w:cs="Times New Roman"/>
            <w:color w:val="0E70A4"/>
            <w:sz w:val="26"/>
            <w:szCs w:val="26"/>
          </w:rPr>
          <w:t>Luật Quản lý thuế 2019</w:t>
        </w:r>
      </w:hyperlink>
      <w:r w:rsidRPr="00901C3D">
        <w:rPr>
          <w:rFonts w:ascii="Times New Roman" w:eastAsia="Times New Roman" w:hAnsi="Times New Roman" w:cs="Times New Roman"/>
          <w:color w:val="212529"/>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z w:val="26"/>
          <w:szCs w:val="26"/>
        </w:rPr>
        <w:t>    - Căn cứ khoản 4 Điều 40 </w:t>
      </w:r>
      <w:hyperlink r:id="rId25" w:tgtFrame="_blank" w:history="1">
        <w:r w:rsidRPr="00901C3D">
          <w:rPr>
            <w:rFonts w:ascii="Times New Roman" w:eastAsia="Times New Roman" w:hAnsi="Times New Roman" w:cs="Times New Roman"/>
            <w:color w:val="0E70A4"/>
            <w:sz w:val="26"/>
            <w:szCs w:val="26"/>
          </w:rPr>
          <w:t>Nghị định 69/2024/NĐ-CP</w:t>
        </w:r>
      </w:hyperlink>
      <w:r w:rsidRPr="00901C3D">
        <w:rPr>
          <w:rFonts w:ascii="Times New Roman" w:eastAsia="Times New Roman" w:hAnsi="Times New Roman" w:cs="Times New Roman"/>
          <w:color w:val="212529"/>
          <w:sz w:val="26"/>
          <w:szCs w:val="26"/>
        </w:rPr>
        <w:t> quy định về định danh và xác thực điện tử;</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z w:val="26"/>
          <w:szCs w:val="26"/>
        </w:rPr>
        <w:t>    - Căn cứ khoản 5 Điều 5 </w:t>
      </w:r>
      <w:hyperlink r:id="rId26" w:tgtFrame="_blank" w:history="1">
        <w:r w:rsidRPr="00901C3D">
          <w:rPr>
            <w:rFonts w:ascii="Times New Roman" w:eastAsia="Times New Roman" w:hAnsi="Times New Roman" w:cs="Times New Roman"/>
            <w:color w:val="0E70A4"/>
            <w:sz w:val="26"/>
            <w:szCs w:val="26"/>
          </w:rPr>
          <w:t>Thông tư 86/2024/TT-BTC</w:t>
        </w:r>
      </w:hyperlink>
      <w:r w:rsidRPr="00901C3D">
        <w:rPr>
          <w:rFonts w:ascii="Times New Roman" w:eastAsia="Times New Roman" w:hAnsi="Times New Roman" w:cs="Times New Roman"/>
          <w:color w:val="212529"/>
          <w:sz w:val="26"/>
          <w:szCs w:val="26"/>
        </w:rPr>
        <w:t>; khoản 2 Điều 38 </w:t>
      </w:r>
      <w:hyperlink r:id="rId27" w:tgtFrame="_blank" w:history="1">
        <w:r w:rsidRPr="00901C3D">
          <w:rPr>
            <w:rFonts w:ascii="Times New Roman" w:eastAsia="Times New Roman" w:hAnsi="Times New Roman" w:cs="Times New Roman"/>
            <w:color w:val="0E70A4"/>
            <w:sz w:val="26"/>
            <w:szCs w:val="26"/>
          </w:rPr>
          <w:t>Thông tư 86/2024/TT-BTC</w:t>
        </w:r>
      </w:hyperlink>
      <w:r w:rsidRPr="00901C3D">
        <w:rPr>
          <w:rFonts w:ascii="Times New Roman" w:eastAsia="Times New Roman" w:hAnsi="Times New Roman" w:cs="Times New Roman"/>
          <w:color w:val="212529"/>
          <w:sz w:val="26"/>
          <w:szCs w:val="26"/>
        </w:rPr>
        <w:t> và khoản 2 Điều 39 </w:t>
      </w:r>
      <w:hyperlink r:id="rId28" w:tgtFrame="_blank" w:history="1">
        <w:r w:rsidRPr="00901C3D">
          <w:rPr>
            <w:rFonts w:ascii="Times New Roman" w:eastAsia="Times New Roman" w:hAnsi="Times New Roman" w:cs="Times New Roman"/>
            <w:color w:val="0E70A4"/>
            <w:sz w:val="26"/>
            <w:szCs w:val="26"/>
          </w:rPr>
          <w:t>Thông tư 86/2024/TT-BTC</w:t>
        </w:r>
      </w:hyperlink>
      <w:r w:rsidRPr="00901C3D">
        <w:rPr>
          <w:rFonts w:ascii="Times New Roman" w:eastAsia="Times New Roman" w:hAnsi="Times New Roman" w:cs="Times New Roman"/>
          <w:color w:val="212529"/>
          <w:sz w:val="26"/>
          <w:szCs w:val="26"/>
        </w:rPr>
        <w:t> quy định về đăng ký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212529"/>
          <w:sz w:val="26"/>
          <w:szCs w:val="26"/>
        </w:rPr>
        <w:t>Căn cứ các quy định nêu trên:</w:t>
      </w:r>
      <w:r w:rsidRPr="00901C3D">
        <w:rPr>
          <w:rFonts w:ascii="Times New Roman" w:eastAsia="Times New Roman" w:hAnsi="Times New Roman" w:cs="Times New Roman"/>
          <w:color w:val="212529"/>
          <w:sz w:val="26"/>
          <w:szCs w:val="26"/>
        </w:rPr>
        <w:t> Từ ngày 01/7/2025, số định danh cá nhân của công dân sẽ sử dụng thay cho mã số thuế của cá nhân. Người nộp thuế được sử dụng số định danh cá nhân khi thông tin đăng ký thuế của cá nhân đã khớp đúng với thông tin của cá nhân được lưu trữ trong cơ sở dữ liệu quốc gia về dân cư. Khi đó, người nộp thuế sẽ ghi số định danh cá nhân vào chỉ tiêu “Mã số thuế" trên tờ khai, chứng từ nộp thuế, hóa đơn, hồ sơ khấu trừ thuế thu nhập cá nhân, các hồ sơ, chứng từ, tài liệu khác có yêu cầu kê khai mã số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Đề nghị NNT liên hệ Cơ quan thuế quản lý trực tiếp đơn vị để được hướng dẫn hồ sơ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Mai Hương, Tên doanh nghiệp/tổ chức: Công ty Sunjin, Email: sunjinff@gmail.com, Mst:3600665280-005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Nhân viên công ty chúng tôi được cử đi đào tạo thạc sỹ tại 1 trường Đại học, khi kết thúc khóa học, nhân viên đạt kết quả tốt và được 1 phần thưởng trị giá 500.000 vnđ (bên trường có xuất chứng từ khấu trừ thuế cho nhân viên công ty), Trường hợp này nhân viên có phải tự quyết toán thuế TNCN khi có phát sinh khoản thu nhập ngoài công ty dưới 2 triệu không đủ điều kiện khấu trừ thuế 10%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Kính gửi: Quý Doanh nghiệp/ Ông/ Bà</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pacing w:val="2"/>
          <w:sz w:val="26"/>
          <w:szCs w:val="26"/>
        </w:rPr>
        <w:t>Căn cứ điểm d khoản 6 Điều 8 </w:t>
      </w:r>
      <w:hyperlink r:id="rId29" w:tgtFrame="_blank" w:history="1">
        <w:r w:rsidRPr="00901C3D">
          <w:rPr>
            <w:rFonts w:ascii="Times New Roman" w:eastAsia="Times New Roman" w:hAnsi="Times New Roman" w:cs="Times New Roman"/>
            <w:color w:val="000000"/>
            <w:spacing w:val="2"/>
            <w:sz w:val="26"/>
            <w:szCs w:val="26"/>
          </w:rPr>
          <w:t>Nghị định 126/2020/NĐ-CP</w:t>
        </w:r>
      </w:hyperlink>
      <w:r w:rsidRPr="00901C3D">
        <w:rPr>
          <w:rFonts w:ascii="Times New Roman" w:eastAsia="Times New Roman" w:hAnsi="Times New Roman" w:cs="Times New Roman"/>
          <w:color w:val="000000"/>
          <w:spacing w:val="2"/>
          <w:sz w:val="26"/>
          <w:szCs w:val="26"/>
        </w:rPr>
        <w:t> và hướng dẫn tại </w:t>
      </w:r>
      <w:hyperlink r:id="rId30" w:tgtFrame="_blank" w:history="1">
        <w:r w:rsidRPr="00901C3D">
          <w:rPr>
            <w:rFonts w:ascii="Times New Roman" w:eastAsia="Times New Roman" w:hAnsi="Times New Roman" w:cs="Times New Roman"/>
            <w:color w:val="000000"/>
            <w:spacing w:val="2"/>
            <w:sz w:val="26"/>
            <w:szCs w:val="26"/>
          </w:rPr>
          <w:t>Công văn 1296/CT-NVT </w:t>
        </w:r>
      </w:hyperlink>
      <w:r w:rsidRPr="00901C3D">
        <w:rPr>
          <w:rFonts w:ascii="Times New Roman" w:eastAsia="Times New Roman" w:hAnsi="Times New Roman" w:cs="Times New Roman"/>
          <w:color w:val="212529"/>
          <w:spacing w:val="2"/>
          <w:sz w:val="26"/>
          <w:szCs w:val="26"/>
        </w:rPr>
        <w:t>về việc quyết toán thuế TNCN về đối tượng được ủy quyền quyết toán:</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Cá nhân có thu nhập từ tiền lương, tiền công ký hợp đồng lao động từ 03 tháng trở lên tại một nơi và thực tế đang làm việc tại đó vào thời điểm tổ chức, cá nhân trả thu nhập quyết toán thuế, kể cả trường hợp không làm việc đủ 12 tháng trong năm; </w:t>
      </w:r>
      <w:r w:rsidRPr="00901C3D">
        <w:rPr>
          <w:rFonts w:ascii="Times New Roman" w:eastAsia="Times New Roman" w:hAnsi="Times New Roman" w:cs="Times New Roman"/>
          <w:color w:val="000000"/>
          <w:sz w:val="26"/>
          <w:szCs w:val="26"/>
          <w:u w:val="single"/>
        </w:rPr>
        <w:t>đồng thời có thu nhập văng lai ở các nơi khác bình quân tháng trong năm không quá 10 triệu đồng và đã được khấu trừ thuế thu nhập cá nhân theo tỷ lệ 10% nếu không có yêu cầu quyết toán thuế đối với phần thu nhập này</w:t>
      </w:r>
      <w:r w:rsidRPr="00901C3D">
        <w:rPr>
          <w:rFonts w:ascii="Times New Roman" w:eastAsia="Times New Roman" w:hAnsi="Times New Roman" w:cs="Times New Roman"/>
          <w:color w:val="000000"/>
          <w:sz w:val="26"/>
          <w:szCs w:val="26"/>
        </w:rPr>
        <w:t>.</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quy định nêu trên, trường hợp NLĐ ký HĐLĐ từ 03 tháng trở lên tại công ty ông/bà, đã nhận được phần thưởng trị giá 500.000 đồng tại 1 trường Đại học (thu nhập dưới 10 triệu/ tháng), đã được khấu trừ theo tỷ lệ 10% đủ điều kiện ủy quyền quyết toán thuế TNCN cho công ty. Đề nghị NNT nghiên cứu, áp dụng; trường hợp có vướng mắc thì liên hệ Cơ quan thuế quản lý trực tiếp đơn vị (Thuế tỉnh Ninh Bình) để được hướng dẫn hồ sơ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Dntn Hùng ngoan, Tên doanh nghiệp/tổ chức: Dntn Hùng ngoan, Email: hungngoankt@gmail.com, Mst:0500446917</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Về chính sách thuế mới miễn thuế tndn cho dn thành lập mới năm 2025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Điều 7 và Điều 16 Nghị định số 20/2026/NĐ-CP ngày 15/01/2026 của Chính phủ hướng dẫn về đối tượng và thời hạn hiệu lực đối với việc miễn giảm thuế TNDN thì doanh nghiệp nhỏ và vừa đăng ký kinh doanh lần đầu được miễn thuế thu nhập doanh nghiệp trong 03 năm kể từ khi được cấp Giấy chứng nhận đăng ký doanh nghiệp lần đầu. Thời gian miễn thuế được tính liên tục từ năm đầu tiên được cấp Giấy chứng nhận đăng ký doanh nghiệp lần đầu.</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lastRenderedPageBreak/>
        <w:t>Tên người hỏi: CÔNG TY TNHH KINH DOANH DỊCH VỤ YUCHAI PHÁT ĐIỆN VIỆT NAM, Tên doanh nghiệp/tổ chức: CÔNG TY TNHH KINH DOANH DỊCH VỤ YUCHAI PHÁT ĐIỆN VIỆT NAM, Email: ycgpvn@gmail.com, Mst:0110479272</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Công ty có 1 phần hoạt động bán lẻ hoanh thu dưới 100tr/ năm có cần dùng hóa đơn khởi tạo từ máy tính tiền hay dùng hóa đơn VAT bình thường đang dùng?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Căn cứ Khoản 8 Điều 1 NĐ 70/2025/NĐ-CP khoản 8. Sửa đổi tên Điều 11 và sửa đổi, bổ sung Điều 11 nghị định 123  có quy định: trường hợp doanh nghiệp có hoạt động bán hàng hóa, cung cấp dịch vụ, trong đó có bán hàng hóa, cung cấp dịch vụ trực tiếp đến người tiêu dùng (trung tâm thương mại; siêu thị; bán lẻ (trừ ô tô, mô tô, xe máy và xe có động cơ khác); ăn uống; nhà hàng; khách sạn; dịch vụ vận tải hành khách, dịch vụ hỗ trợ trực tiếp cho vận tải đường bộ, dịch vụ nghệ thuật, vui chơi, giải trí, hoạt động chiếu phim, dịch vụ phục vụ cá nhân khác theo quy định về Hệ thống ngành kinh tế Việt Nam) sử dụng hóa đơn điện tử khởi tạo từ máy tính tiền kết nối chuyển dữ liệu điện tử với cơ quan thuế. Nếu doanh nghiệp đã đăng ký sử dụng hóa đơn điện tử nhưng chưa đảm bảo là hóa đơn điện tử có mã của cơ quan thuế hoặc dữ liệu điện tử thì thực hiện theo hướng dẫn tại Điều 12 thông tư 32/2025/TT-BTC.</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Đề nghị Công ty đối chiếu tình hình thực tế của đơn vị để thực hiện theo đúng các quy định nêu trên.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Van Anh, Tên doanh nghiệp/tổ chức: CTy Osaka Huế, Email: osakahue.co@gmail.com, Mst:3301730206</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Công ty chúng tôi là công ty con được công ty mẹ thành lập để thực hiện dự án A. Vậy xin hỏi các chi phí dở dang của Dự án A như tiền ứng trước giải phóng mặt bằng, tiền lương, tiền vật tư có thuế GTGT mà công ty mẹ đã chi ra và tập hợp chi phí sẽ chuyển góp vốn sang công ty con thì có cần xuất hóa đơn GTGT sang công ty con không. Và nếu không cần xuất hóa đơn GTGT vì coi là tài sản góp vốn, thì phần thuế GTGT đang được khấu trừ ở Công ty mẹ sẽ ghi nhận như thế nào để Công ty con là chúng tôi được khấu trừ thuế GTGT. Xin cảm ơn!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lastRenderedPageBreak/>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vướng mắc của Doanh nghiệp, Thuế TP Hà Nội hướng dẫn nguyên tắc như sau:</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Công ty mẹ chuyển nhượng dự án cho Công ty con thì người bán phải lập hóa đơn để giao cho người mua theo quy định tại Điều 4 Nghị định 123/2020/NĐ-CP;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góp vốn bằng tài sản của tổ chức, cá nhân kinh doanh tại Việt Nam để thành lập doanh nghiệp thì không phải lập hóa đơn mà sử dụng các chứng từ biên bản chứng nhận góp vốn, biên bản giao nhận tài sản, biên bản định giá tài sản kèm theo bộ hồ sơ về nguồn gốc tài sản theo quy định tại Điều 13 Nghị định 123/2020/NĐ-CP;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Đơn vị được khấu trừ thuế giá trị gia tăng đầu vào nếu đáp ứng điều kiện khấu trừ quy định tại Điều 14 Luật thuế GTGT.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Vũ Thị Thảo, Tên doanh nghiệp/tổ chức: Sunjin Vina, Email: vuthao@sunjin.com, Mst:3600665280</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Cty em hàng tháng thực hiện kê khai nộp thay thuế TNCN cho phần chiết khấu trả hàng tháng cho các hộ khoán. Từ 2026, xóa bỏ hộ khoán thì làm sao bên em biết Hộ khoán này đã thực hiện chuyển lên hộ kê khai? Bên em đã gọi điện các hộ này, nhưng họ cũng báo họ ko thục hiện thủ tục gì cả, vậy bên em vẫn tiếp tục kê khai nộp thay cho họ được nữa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Bà</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pacing w:val="2"/>
          <w:sz w:val="26"/>
          <w:szCs w:val="26"/>
          <w:shd w:val="clear" w:color="auto" w:fill="FFFFFF"/>
        </w:rPr>
        <w:t>Theo </w:t>
      </w:r>
      <w:r w:rsidRPr="00901C3D">
        <w:rPr>
          <w:rFonts w:ascii="Times New Roman" w:eastAsia="Times New Roman" w:hAnsi="Times New Roman" w:cs="Times New Roman"/>
          <w:color w:val="323232"/>
          <w:sz w:val="26"/>
          <w:szCs w:val="26"/>
        </w:rPr>
        <w:t>Nghị quyết 198/2025/QH15 của Quốc hội, hộ kinh doanh </w:t>
      </w:r>
      <w:r w:rsidRPr="00901C3D">
        <w:rPr>
          <w:rFonts w:ascii="Times New Roman" w:eastAsia="Times New Roman" w:hAnsi="Times New Roman" w:cs="Times New Roman"/>
          <w:color w:val="000000"/>
          <w:sz w:val="26"/>
          <w:szCs w:val="26"/>
          <w:shd w:val="clear" w:color="auto" w:fill="FFFFFF"/>
        </w:rPr>
        <w:t>không áp dụng phương pháp khoán thuế từ ngày 01 tháng 01 năm 2026.</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shd w:val="clear" w:color="auto" w:fill="FFFFFF"/>
        </w:rPr>
        <w:t>Ngày 05/3/2026, Chính phủ ban hành Nghị định số 68/2026/NĐ-CP và  Thông tư số 18/2026/TT-BTC ngày 05/3/2026 quy định về hồ sơ, thủ tục quản lý thuế đối với hộ kinh doanh, cá nhân kinh doanh</w:t>
      </w:r>
      <w:r w:rsidRPr="00901C3D">
        <w:rPr>
          <w:rFonts w:ascii="Times New Roman" w:eastAsia="Times New Roman" w:hAnsi="Times New Roman" w:cs="Times New Roman"/>
          <w:color w:val="323232"/>
          <w:sz w:val="26"/>
          <w:szCs w:val="26"/>
        </w:rPr>
        <w:t>.</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shd w:val="clear" w:color="auto" w:fill="FFFFFF"/>
        </w:rPr>
        <w:t>Đề nghị </w:t>
      </w:r>
      <w:r w:rsidRPr="00901C3D">
        <w:rPr>
          <w:rFonts w:ascii="Times New Roman" w:eastAsia="Times New Roman" w:hAnsi="Times New Roman" w:cs="Times New Roman"/>
          <w:color w:val="000000"/>
          <w:sz w:val="26"/>
          <w:szCs w:val="26"/>
          <w:shd w:val="clear" w:color="auto" w:fill="FFFFFF"/>
        </w:rPr>
        <w:t>Hộ kinh doanh, cá nhân kinh doanh tự kê khai đầy đủ, chính xác doanh thu phát sinh từ hoạt động sản xuất, kinh doanh để xác định số thuế phải nộp theo hướng dẫn tại </w:t>
      </w:r>
      <w:r w:rsidRPr="00901C3D">
        <w:rPr>
          <w:rFonts w:ascii="Times New Roman" w:eastAsia="Times New Roman" w:hAnsi="Times New Roman" w:cs="Times New Roman"/>
          <w:color w:val="323232"/>
          <w:sz w:val="26"/>
          <w:szCs w:val="26"/>
          <w:shd w:val="clear" w:color="auto" w:fill="FFFFFF"/>
        </w:rPr>
        <w:t>Nghị định số 68/2026/NĐ-CP và Thông tư số 18/2026/TT-BTC.</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vướng mắc đề nghị NNT liên hệ với cơ quan thuế quản lý trực tiếp để được hướng dẫn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lastRenderedPageBreak/>
        <w:t>Tên người hỏi: LE PHUONG ANH, Email: anhlp1@bidv.com.vn, Mst:001192047685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Thuế thành phố Hà Nội, Em muốn xin hướng dẫn về giảm trừ người phụ thuộc có con của người nộp thuế đang học đại học và không có thu nhập. Tuy nhiên, con học đại học lại học văn bằng 2, hoặc đang học 1 đại học dở nhưng sau đó bảo lưu không học tiếp hoặc bỏ học và chuyển sang học đại học khác. Trong trường hợp này, thì người con học đại học văn bằng 2 hoặc học đại học khác thì có được tính giảm trừ gia cảnh không. Xin thuế hướng dẫn.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người phụ thuộc là con đáp ứng điều kiện quy định tại điểm d.1 khoản 1 Điều 9 Thông tư số 111/2013/TT-BTC ngày 15/8/2013 của Bộ Tài chính thì được tính giảm trừ gia cảnh khi xác định thu nhập tính thuế từ tiền lương, tiền công.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CÔNG TY TNHH XUẤT NHẬP KHẨU VÀ THƯƠNG MẠI VẬN TẢI MINH TRANG, Tên doanh nghiệp/tổ chức: CÔNG TY TNHH XUẤT NHẬP KHẨU VÀ THƯƠNG MẠI VẬN TẢI MINH TRANG, Email: minhtrangjsc2707@gmail.com, Mst:0110074822</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DN DOANH THU DƯỚI 50TY/ NĂM ÁP DỤNG THUẾ SUẤT TNDN 17% THÌ NHẬP QUYẾT TOÁN THUẾ TNDN NHƯ NÀO</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doanh nghiệp có tổng doanh thu dưới 50 tỷ/năm thì áp dụng mức thuế suất 17% theo quy định tại Điều 10 Luật thuế TNDN 67/2025/QH15. Doanh nghiệp thực hiện kê khai QTT TNDN theo Phụ lục VI Thông tư 80/2021/TT-BTC  ngày 29/9/2021 của Bộ Tài chính hướng dẫn về mẫu biểu hồ sơ khai thuế TNDN.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Hiện tại từ phiên bản HTKK3.5.5 ngày 16/01/2026 đã nâng cấp cho phép NNT lựa chọn thuế suất 17% tại chỉ tiêu C7.</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Mai Hương, Tên doanh nghiệp/tổ chức: Công ty Sunjin, Email: sunjinff@gmail.com, Mst:3600665280-005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lastRenderedPageBreak/>
        <w:t>Người phụ thuộc có 2 mã số thuế, - MST thứ nhất: Đăng ký theo số CCCD và hiện mã này đang được công ty chúng tôi sử dụng là mã người phụ thuộc - MST thứ hai: Đăng ký theo chứng minh thư, hiện mã này đang thực hiện nghĩa vụ thuế liên quan đất đai ==&gt; Công ty được hướng dẫn - hướng dẫn người nộp thuế hủy 1 mã số thuế thứ nhất đi, tuy nhiên mã này đã thực hiên quyết toán các năm trước đây, vậy có ảnh hưởng gì tới quyết toán các năm trước đó không? Tại sao không thể cùng đồng bộ các mã số thuế vào 1 mã CCCD để hợp nhất các nghĩa vụ của người nộp thuế/người phụ thuộc</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Bà Mai Hương (3600665280-005)</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323232"/>
          <w:sz w:val="26"/>
          <w:szCs w:val="26"/>
        </w:rPr>
        <w:t>* Căn cứ pháp lý:</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Căn cứ điểm b khoản 1 và khoản 5 Điều 5 </w:t>
      </w:r>
      <w:hyperlink r:id="rId31" w:tgtFrame="_blank" w:history="1">
        <w:r w:rsidRPr="00901C3D">
          <w:rPr>
            <w:rFonts w:ascii="Times New Roman" w:eastAsia="Times New Roman" w:hAnsi="Times New Roman" w:cs="Times New Roman"/>
            <w:color w:val="0000FF"/>
            <w:sz w:val="26"/>
            <w:szCs w:val="26"/>
          </w:rPr>
          <w:t>Thông tư 86/2024/TT-BTC</w:t>
        </w:r>
      </w:hyperlink>
      <w:r w:rsidRPr="00901C3D">
        <w:rPr>
          <w:rFonts w:ascii="Times New Roman" w:eastAsia="Times New Roman" w:hAnsi="Times New Roman" w:cs="Times New Roman"/>
          <w:color w:val="000000"/>
          <w:sz w:val="26"/>
          <w:szCs w:val="26"/>
        </w:rPr>
        <w:t> quy định về cấu trúc mã số thuế dành cho hộ gia đình, hộ kinh doanh, cá nhân như sau:</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i/>
          <w:iCs/>
          <w:color w:val="000000"/>
          <w:sz w:val="26"/>
          <w:szCs w:val="26"/>
        </w:rPr>
        <w:t>Cấu trúc mã số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1. Mã số thuế bao gồm mã số thuế dành cho doanh nghiệp, tổ chức và mã số thuế dành cho hộ gia đình, hộ kinh doanh, cá nhân. Trong đó:</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b) Mã số thuế dành cho hộ gia đình, hộ kinh doanh, cá nhân là mã số thuế do cơ quan thuế cấp đối với các trường hợp quy định tại điểm a, đ, e, h khoản 4 Điều này; là số định danh cá nhân do Bộ Công an cấp theo quy định của pháp luật về căn cước đối với trường hợp sử dụng số định danh cá nhân thay cho mã số thuế theo quy định tại khoản 5 Điều này.</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5. Số định danh cá nhân của công dân Việt Nam do Bộ Công an cấp theo quy định của pháp luật về căn cước là dãy số tự nhiên gồm 12 chữ số được sử dụng thay cho mã số thuế của người nộp thuế là cá nhân, người phụ thuộc quy định tại điểm k, l, n khoản 2 Điều 4 Thông tư này; đồng thời, số định danh cá nhân của người đại diện hộ gia đình, đại diện hộ kinh doanh, cá nhân kinh doanh cũng được sử dụng thay cho mã số thuế của hộ gia đình, hộ kinh doanh, cá nhân kinh doanh đó.</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Đồng thời, căn cứ khoản 2 Điều 38 </w:t>
      </w:r>
      <w:hyperlink r:id="rId32" w:tgtFrame="_blank" w:history="1">
        <w:r w:rsidRPr="00901C3D">
          <w:rPr>
            <w:rFonts w:ascii="Times New Roman" w:eastAsia="Times New Roman" w:hAnsi="Times New Roman" w:cs="Times New Roman"/>
            <w:color w:val="0000FF"/>
            <w:sz w:val="26"/>
            <w:szCs w:val="26"/>
          </w:rPr>
          <w:t>Thông tư 86/2024/TT-BTC</w:t>
        </w:r>
      </w:hyperlink>
      <w:r w:rsidRPr="00901C3D">
        <w:rPr>
          <w:rFonts w:ascii="Times New Roman" w:eastAsia="Times New Roman" w:hAnsi="Times New Roman" w:cs="Times New Roman"/>
          <w:color w:val="000000"/>
          <w:sz w:val="26"/>
          <w:szCs w:val="26"/>
        </w:rPr>
        <w:t> về hiệu lực thi hành như sau:</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i/>
          <w:iCs/>
          <w:color w:val="000000"/>
          <w:sz w:val="26"/>
          <w:szCs w:val="26"/>
        </w:rPr>
        <w:t>Hiệu lực thi hành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lastRenderedPageBreak/>
        <w:t>2. Mã số thuế do cơ quan thuế cấp cho cá nhân, hộ gia đình, hộ kinh doanh được thực hiện đến hết ngày 30/6/2025. Kể từ ngày 01/7/2025, người nộp thuế, cơ quan quản lý thuế, cơ quan, tổ chức, cá nhân khác có liên quan đến việc sử dụng mã số thuế theo quy định tại Điều 35 Luật Quản lý thuế thực hiện sử dụng số định danh cá nhân thay cho mã số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Căn cứ điểm b khoản 1 và </w:t>
      </w:r>
      <w:r w:rsidRPr="00901C3D">
        <w:rPr>
          <w:rFonts w:ascii="Times New Roman" w:eastAsia="Times New Roman" w:hAnsi="Times New Roman" w:cs="Times New Roman"/>
          <w:color w:val="323232"/>
          <w:sz w:val="26"/>
          <w:szCs w:val="26"/>
        </w:rPr>
        <w:t>khoản 5 Điều 5 </w:t>
      </w:r>
      <w:hyperlink r:id="rId33" w:tgtFrame="_blank" w:history="1">
        <w:r w:rsidRPr="00901C3D">
          <w:rPr>
            <w:rFonts w:ascii="Times New Roman" w:eastAsia="Times New Roman" w:hAnsi="Times New Roman" w:cs="Times New Roman"/>
            <w:sz w:val="26"/>
            <w:szCs w:val="26"/>
          </w:rPr>
          <w:t>Thông tư 86/2024/TT-BTC</w:t>
        </w:r>
      </w:hyperlink>
      <w:r w:rsidRPr="00901C3D">
        <w:rPr>
          <w:rFonts w:ascii="Times New Roman" w:eastAsia="Times New Roman" w:hAnsi="Times New Roman" w:cs="Times New Roman"/>
          <w:color w:val="323232"/>
          <w:sz w:val="26"/>
          <w:szCs w:val="26"/>
        </w:rPr>
        <w:t>, NNT cần</w:t>
      </w:r>
      <w:r w:rsidRPr="00901C3D">
        <w:rPr>
          <w:rFonts w:ascii="Times New Roman" w:eastAsia="Times New Roman" w:hAnsi="Times New Roman" w:cs="Times New Roman"/>
          <w:color w:val="000000"/>
          <w:sz w:val="26"/>
          <w:szCs w:val="26"/>
        </w:rPr>
        <w:t> rà soát, chuẩn hóa dữ liệu MST cá nhân nhằm đảm bảo cập nhật đầy đủ, chính xác thông tin về họ tên, số căn cước công dân (CCCD), số định danh đối với cá nhân chưa có CCCD và ngày tháng năm sinh của cá nhân vào dữ liệu của các MST thuộc phạm vi rà soát để đồng bộ với cơ sở dữ liệu quốc gia về dân cư.</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Mã số thuế do cơ quan thuế cấp cho cá nhân, hộ gia đình, hộ kinh doanh được thực hiện đến hết ngày 30/6/2025. Kể từ ngày 01/7/2025, người nộp thuế, cơ quan quản lý thuế, cơ quan, tổ chức, cá nhân khác có liên quan đến việc sử dụng mã số thuế theo quy định tại Điều 35 Luật Quản lý thuế thực hiện sử dụng số định danh cá nhân thay cho mã số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Đề nghị NNT liên hệ Cơ quan thuế quản lý trực tiếp đơn vị (Thuế tỉnh Ninh Bình) để được hướng dẫn hồ sơ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Quỳnh, Tên doanh nghiệp/tổ chức: Cty CP thể thao Facolos, Email: ketoan@facolos.com, Mst:0110763364</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NLĐ chưa cập nhật MST thành CCCD thì có dùng MST cũ để quyết toán được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Khoản 7 Điều 35 Luật Quản lý thuế số 38/2019/QH14 , kể từ 01/7/2025 số định danh cá nhân được sử dụng thay cho mã số thuế của hộ gia đình, hộ kinh doanh, cá nhân kinh doanh, cá nhân.</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Căn cứ các hướng dẫn thực hiện tại các công văn của Cục Thuế: công văn số 846/TCT-DNNCN ngày 21/03/2023, công văn số 6059/TCT-DNNCN ngày 29/12/2023, công văn số 1710/CT-NVT ngày 12/06/2025 về việc rà soát, chuẩn hóa dữ liệu MST cá nhân.</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xml:space="preserve">Trường hợp Người lao động trong công ty chưa cập nhật thông tin căn cước công dân vào mã số thuế thì đề nghị người nộp thuế rà soát, chuẩn hóa thông tin mã số thuế cá </w:t>
      </w:r>
      <w:r w:rsidRPr="00901C3D">
        <w:rPr>
          <w:rFonts w:ascii="Times New Roman" w:eastAsia="Times New Roman" w:hAnsi="Times New Roman" w:cs="Times New Roman"/>
          <w:color w:val="323232"/>
          <w:sz w:val="26"/>
          <w:szCs w:val="26"/>
        </w:rPr>
        <w:lastRenderedPageBreak/>
        <w:t>nhân, thông tin đăng ký người phụ thuộc đảm bảo trùng khớp với dữ liệu tại Cơ sở dữ liệu Quốc gia về dân cư của Bộ Công an về các nội dung: </w:t>
      </w:r>
      <w:r w:rsidRPr="00901C3D">
        <w:rPr>
          <w:rFonts w:ascii="Times New Roman" w:eastAsia="Times New Roman" w:hAnsi="Times New Roman" w:cs="Times New Roman"/>
          <w:color w:val="000000"/>
          <w:sz w:val="26"/>
          <w:szCs w:val="26"/>
        </w:rPr>
        <w:t>Họ và tên; số căn cước công dân hoặc số định danh cá nhân; ngày tháng, năm, sinh của cá nhân)</w:t>
      </w:r>
      <w:r w:rsidRPr="00901C3D">
        <w:rPr>
          <w:rFonts w:ascii="Times New Roman" w:eastAsia="Times New Roman" w:hAnsi="Times New Roman" w:cs="Times New Roman"/>
          <w:color w:val="323232"/>
          <w:sz w:val="26"/>
          <w:szCs w:val="26"/>
        </w:rPr>
        <w:t> trước khi thực hiện các thủ tục quyết toán thuế TNCN năm 2025.</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NNT có thể thực hiện thay đổi thông tin đăng ký thuế của người nộp thuế và của người phụ thuộc trên ứng dụng eTax Mobile.</w:t>
      </w:r>
    </w:p>
    <w:p w:rsidR="00901C3D" w:rsidRPr="00901C3D" w:rsidRDefault="00901C3D" w:rsidP="00BA5B2F">
      <w:pPr>
        <w:shd w:val="clear" w:color="auto" w:fill="FFFFFF"/>
        <w:spacing w:after="0" w:line="312" w:lineRule="auto"/>
        <w:ind w:firstLine="709"/>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còn vướng mắc, đề nghị Công ty liên hệ với cơ quan thuế quản lý trực tiếp để được hỗ trợ trực tiếp.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Mai Hương, Tên doanh nghiệp/tổ chức: Công ty Sunjin, Email: sunjinff@gmail.com, Mst:3600665280-005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Năm 2021, công ty nhận hồ sơ đăng ký mã số thuế cho người phụ thuộc là cha/mẹ của người nộp thuế, khi đăng ký sử dụng số Căn cước công dân để đăng ký MST và đã được cấp 1 MST người phụ thuộc 10 số, chúng tôi sử dụng mã số thuế này để quyết toán thuế trên tờ khai quyết toán. Tuy nhiên, thời điểm hiện tại chúng tôi thực hiện cập nhật mã số thuế người phụ thuộc 10 số vào CCCD thì phát hiện người phụ thuộc có 2 mã số thuế (1 mã số thuế đăng ký theo CCCD, và 1 mã số thuế đăng ký theo chứng minh thư nhân dân) và mã số thuế theo chứng minh thư đã được đồng bộ với số căn cước công dân. Trong trường hợp này, chúng tôi cần xử lý như nào để có thể đồng bộ mã người phụ thuộc đã được đăng ký 2021 vào CCCD? Và tại sao MST người phụ thuộc 10 số đăng ký bằng số CCCD trước đây lại không được đồng bộ với mã CCCD?</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Bà Mai Hương (3600665280-005)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Căn cứ điểm b khoản 1 và khoản 5 Điều 5 </w:t>
      </w:r>
      <w:hyperlink r:id="rId34" w:tgtFrame="_blank" w:history="1">
        <w:r w:rsidRPr="00901C3D">
          <w:rPr>
            <w:rFonts w:ascii="Times New Roman" w:eastAsia="Times New Roman" w:hAnsi="Times New Roman" w:cs="Times New Roman"/>
            <w:color w:val="0000FF"/>
            <w:sz w:val="26"/>
            <w:szCs w:val="26"/>
          </w:rPr>
          <w:t>Thông tư 86/2024/TT-BTC</w:t>
        </w:r>
      </w:hyperlink>
      <w:r w:rsidRPr="00901C3D">
        <w:rPr>
          <w:rFonts w:ascii="Times New Roman" w:eastAsia="Times New Roman" w:hAnsi="Times New Roman" w:cs="Times New Roman"/>
          <w:color w:val="000000"/>
          <w:sz w:val="26"/>
          <w:szCs w:val="26"/>
        </w:rPr>
        <w:t> quy định về cấu trúc mã số thuế dành cho hộ gia đình, hộ kinh doanh, cá nhân như sau:</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i/>
          <w:iCs/>
          <w:color w:val="000000"/>
          <w:sz w:val="26"/>
          <w:szCs w:val="26"/>
        </w:rPr>
        <w:t>Cấu trúc mã số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1. Mã số thuế bao gồm mã số thuế dành cho doanh nghiệp, tổ chức và mã số thuế dành cho hộ gia đình, hộ kinh doanh, cá nhân. Trong đó:</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 xml:space="preserve">b) Mã số thuế dành cho hộ gia đình, hộ kinh doanh, cá nhân là mã số thuế do cơ quan thuế cấp đối với các trường hợp quy định tại điểm a, đ, e, h khoản 4 Điều này; là số định danh cá nhân do Bộ Công an cấp theo quy định của pháp luật về căn cước đối với trường </w:t>
      </w:r>
      <w:r w:rsidRPr="00901C3D">
        <w:rPr>
          <w:rFonts w:ascii="Times New Roman" w:eastAsia="Times New Roman" w:hAnsi="Times New Roman" w:cs="Times New Roman"/>
          <w:i/>
          <w:iCs/>
          <w:color w:val="000000"/>
          <w:sz w:val="26"/>
          <w:szCs w:val="26"/>
        </w:rPr>
        <w:lastRenderedPageBreak/>
        <w:t>hợp sử dụng số định danh cá nhân thay cho mã số thuế theo quy định tại khoản 5 Điều này.</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5. Số định danh cá nhân của công dân Việt Nam do Bộ Công an cấp theo quy định của pháp luật về căn cước là dãy số tự nhiên gồm 12 chữ số được sử dụng thay cho mã số thuế của người nộp thuế là cá nhân, người phụ thuộc quy định tại điểm k, l, n khoản 2 Điều 4 Thông tư này; đồng thời, số định danh cá nhân của người đại diện hộ gia đình, đại diện hộ kinh doanh, cá nhân kinh doanh cũng được sử dụng thay cho mã số thuế của hộ gia đình, hộ kinh doanh, cá nhân kinh doanh đó.</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Đồng thời, căn cứ khoản 2 Điều 38 </w:t>
      </w:r>
      <w:hyperlink r:id="rId35" w:tgtFrame="_blank" w:history="1">
        <w:r w:rsidRPr="00901C3D">
          <w:rPr>
            <w:rFonts w:ascii="Times New Roman" w:eastAsia="Times New Roman" w:hAnsi="Times New Roman" w:cs="Times New Roman"/>
            <w:color w:val="0000FF"/>
            <w:sz w:val="26"/>
            <w:szCs w:val="26"/>
          </w:rPr>
          <w:t>Thông tư 86/2024/TT-BTC</w:t>
        </w:r>
      </w:hyperlink>
      <w:r w:rsidRPr="00901C3D">
        <w:rPr>
          <w:rFonts w:ascii="Times New Roman" w:eastAsia="Times New Roman" w:hAnsi="Times New Roman" w:cs="Times New Roman"/>
          <w:color w:val="000000"/>
          <w:sz w:val="26"/>
          <w:szCs w:val="26"/>
        </w:rPr>
        <w:t> về hiệu lực thi hành như sau:</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i/>
          <w:iCs/>
          <w:color w:val="000000"/>
          <w:sz w:val="26"/>
          <w:szCs w:val="26"/>
        </w:rPr>
        <w:t>Hiệu lực thi hành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2. Mã số thuế do cơ quan thuế cấp cho cá nhân, hộ gia đình, hộ kinh doanh được thực hiện đến hết ngày 30/6/2025. Kể từ ngày 01/7/2025, người nộp thuế, cơ quan quản lý thuế, cơ quan, tổ chức, cá nhân khác có liên quan đến việc sử dụng mã số thuế theo quy định tại Điều 35 Luật Quản lý thuế thực hiện sử dụng số định danh cá nhân thay cho mã số thuế.</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000000"/>
          <w:sz w:val="26"/>
          <w:szCs w:val="26"/>
        </w:rPr>
        <w:t>Căn cứ điểm b khoản 1 và </w:t>
      </w:r>
      <w:r w:rsidRPr="00901C3D">
        <w:rPr>
          <w:rFonts w:ascii="Times New Roman" w:eastAsia="Times New Roman" w:hAnsi="Times New Roman" w:cs="Times New Roman"/>
          <w:color w:val="323232"/>
          <w:sz w:val="26"/>
          <w:szCs w:val="26"/>
        </w:rPr>
        <w:t>khoản 5 Điều 5 </w:t>
      </w:r>
      <w:hyperlink r:id="rId36" w:tgtFrame="_blank" w:history="1">
        <w:r w:rsidRPr="00901C3D">
          <w:rPr>
            <w:rFonts w:ascii="Times New Roman" w:eastAsia="Times New Roman" w:hAnsi="Times New Roman" w:cs="Times New Roman"/>
            <w:sz w:val="26"/>
            <w:szCs w:val="26"/>
          </w:rPr>
          <w:t>Thông tư 86/2024/TT-BTC</w:t>
        </w:r>
      </w:hyperlink>
      <w:r w:rsidRPr="00901C3D">
        <w:rPr>
          <w:rFonts w:ascii="Times New Roman" w:eastAsia="Times New Roman" w:hAnsi="Times New Roman" w:cs="Times New Roman"/>
          <w:color w:val="323232"/>
          <w:sz w:val="26"/>
          <w:szCs w:val="26"/>
        </w:rPr>
        <w:t>, NNT cần</w:t>
      </w:r>
      <w:r w:rsidRPr="00901C3D">
        <w:rPr>
          <w:rFonts w:ascii="Times New Roman" w:eastAsia="Times New Roman" w:hAnsi="Times New Roman" w:cs="Times New Roman"/>
          <w:color w:val="000000"/>
          <w:sz w:val="26"/>
          <w:szCs w:val="26"/>
        </w:rPr>
        <w:t> rà soát, chuẩn hóa dữ liệu MST cá nhân nhằm đảm bảo cập nhật đầy đủ, chính xác thông tin về họ tên, số căn cước công dân (CCCD), số định danh đối với cá nhân chưa có CCCD và ngày tháng năm sinh của cá nhân vào dữ liệu của các MST thuộc phạm vi rà soát để đồng bộ với cơ sở dữ liệu quốc gia về dân cư.</w:t>
      </w:r>
    </w:p>
    <w:p w:rsidR="00901C3D" w:rsidRPr="00901C3D" w:rsidRDefault="00901C3D" w:rsidP="00BA5B2F">
      <w:pPr>
        <w:shd w:val="clear" w:color="auto" w:fill="FFFFFF"/>
        <w:spacing w:after="0" w:line="312" w:lineRule="auto"/>
        <w:ind w:firstLine="720"/>
        <w:rPr>
          <w:rFonts w:ascii="Times New Roman" w:eastAsia="Times New Roman" w:hAnsi="Times New Roman" w:cs="Times New Roman"/>
          <w:color w:val="323232"/>
          <w:sz w:val="26"/>
          <w:szCs w:val="26"/>
        </w:rPr>
      </w:pPr>
      <w:r w:rsidRPr="00901C3D">
        <w:rPr>
          <w:rFonts w:ascii="Times New Roman" w:eastAsia="Times New Roman" w:hAnsi="Times New Roman" w:cs="Times New Roman"/>
          <w:i/>
          <w:iCs/>
          <w:color w:val="000000"/>
          <w:sz w:val="26"/>
          <w:szCs w:val="26"/>
        </w:rPr>
        <w:t>Mã số thuế do cơ quan thuế cấp cho cá nhân, hộ gia đình, hộ kinh doanh được thực hiện đến hết ngày 30/6/2025. Kể từ ngày 01/7/2025, người nộp thuế, cơ quan quản lý thuế, cơ quan, tổ chức, cá nhân khác có liên quan đến việc sử dụng mã số thuế theo quy định tại Điều 35 Luật Quản lý thuế thực hiện sử dụng số định danh cá nhân thay cho mã số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Đề nghị NNT liên hệ Cơ quan thuế quản lý trực tiếp đơn vị để được hướng dẫn hồ sơ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 xml:space="preserve">Tên người hỏi: CÔNG TY TNHH XUẤT NHẬP KHẨU VÀ THƯƠNG MẠI VẬN TẢI MINH TRANG, Tên doanh nghiệp/tổ chức: CÔNG TY TNHH XUẤT NHẬP </w:t>
      </w:r>
      <w:r w:rsidRPr="00901C3D">
        <w:rPr>
          <w:rFonts w:ascii="Times New Roman" w:eastAsia="Times New Roman" w:hAnsi="Times New Roman" w:cs="Times New Roman"/>
          <w:b/>
          <w:bCs/>
          <w:color w:val="1D83B4"/>
          <w:sz w:val="26"/>
          <w:szCs w:val="26"/>
        </w:rPr>
        <w:lastRenderedPageBreak/>
        <w:t>KHẨU VÀ THƯƠNG MẠI VẬN TẢI MINH TRANG, Email: minhtrangjsc2707@gmail.com, Mst:0110074822</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DN DOANH THU DƯỚI 50TY/ NĂM ÁP DỤNG THUẾ SUẤT TNDN 17% THÌ NHẬP QUYẾT TOÁN THUẾ TNDN NHƯ NÀO</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Trường hợp doanh nghiệp có tổng doanh thu dưới 50 tỷ/năm thì áp dụng mức thuế suất 17% theo quy định tại Điều 10 Luật thuế TNDN 67/2025/QH15. Doanh nghiệp thực hiện kê khai QTT TNDN theo Phụ lục VI Thông tư 80/2021/TT-BTC  ngày 29/9/2021 của Bộ Tài chính hướng dẫn về mẫu biểu hồ sơ khai thuế TNDN.</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Hiện tại từ phiên bản HTKK3.5.5 ngày 16/01/2026 đã nâng cấp cho phép NNT lựa chọn thuế suất 17% tại chỉ tiêu C7.</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Mai Hương, Email: sunjinff@gmail.com, Mst:3600665280-005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Trên tờ khai quyết toán thuế TNCN 2025, chỉ tiêu mã số thuế người phụ thuộc 10 số trong trường hợp chưa được đồng bộ với CCCD, có thể sử dụng mã số thuế 10 số để kê khai thông tin người phụ thuộc hay không?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Bà Mai Hương (3600665280-005)</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z w:val="26"/>
          <w:szCs w:val="26"/>
        </w:rPr>
        <w:t>    - Căn cứ khoản 1 Điều 30 </w:t>
      </w:r>
      <w:hyperlink r:id="rId37" w:tgtFrame="_blank" w:history="1">
        <w:r w:rsidRPr="00901C3D">
          <w:rPr>
            <w:rFonts w:ascii="Times New Roman" w:eastAsia="Times New Roman" w:hAnsi="Times New Roman" w:cs="Times New Roman"/>
            <w:color w:val="0E70A4"/>
            <w:sz w:val="26"/>
            <w:szCs w:val="26"/>
          </w:rPr>
          <w:t>Luật Quản lý thuế 2019</w:t>
        </w:r>
      </w:hyperlink>
      <w:r w:rsidRPr="00901C3D">
        <w:rPr>
          <w:rFonts w:ascii="Times New Roman" w:eastAsia="Times New Roman" w:hAnsi="Times New Roman" w:cs="Times New Roman"/>
          <w:color w:val="212529"/>
          <w:sz w:val="26"/>
          <w:szCs w:val="26"/>
        </w:rPr>
        <w:t>; khoản 3 Điều 33 </w:t>
      </w:r>
      <w:hyperlink r:id="rId38" w:tgtFrame="_blank" w:history="1">
        <w:r w:rsidRPr="00901C3D">
          <w:rPr>
            <w:rFonts w:ascii="Times New Roman" w:eastAsia="Times New Roman" w:hAnsi="Times New Roman" w:cs="Times New Roman"/>
            <w:color w:val="0E70A4"/>
            <w:sz w:val="26"/>
            <w:szCs w:val="26"/>
          </w:rPr>
          <w:t>Luật Quản lý thuế 2019</w:t>
        </w:r>
      </w:hyperlink>
      <w:r w:rsidRPr="00901C3D">
        <w:rPr>
          <w:rFonts w:ascii="Times New Roman" w:eastAsia="Times New Roman" w:hAnsi="Times New Roman" w:cs="Times New Roman"/>
          <w:color w:val="212529"/>
          <w:sz w:val="26"/>
          <w:szCs w:val="26"/>
        </w:rPr>
        <w:t> và khoản 7 Điều 35 </w:t>
      </w:r>
      <w:hyperlink r:id="rId39" w:tgtFrame="_blank" w:history="1">
        <w:r w:rsidRPr="00901C3D">
          <w:rPr>
            <w:rFonts w:ascii="Times New Roman" w:eastAsia="Times New Roman" w:hAnsi="Times New Roman" w:cs="Times New Roman"/>
            <w:color w:val="0E70A4"/>
            <w:sz w:val="26"/>
            <w:szCs w:val="26"/>
          </w:rPr>
          <w:t>Luật Quản lý thuế 2019</w:t>
        </w:r>
      </w:hyperlink>
      <w:r w:rsidRPr="00901C3D">
        <w:rPr>
          <w:rFonts w:ascii="Times New Roman" w:eastAsia="Times New Roman" w:hAnsi="Times New Roman" w:cs="Times New Roman"/>
          <w:color w:val="212529"/>
          <w:sz w:val="26"/>
          <w:szCs w:val="26"/>
        </w:rPr>
        <w: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z w:val="26"/>
          <w:szCs w:val="26"/>
        </w:rPr>
        <w:t>    - Căn cứ khoản 4 Điều 40 </w:t>
      </w:r>
      <w:hyperlink r:id="rId40" w:tgtFrame="_blank" w:history="1">
        <w:r w:rsidRPr="00901C3D">
          <w:rPr>
            <w:rFonts w:ascii="Times New Roman" w:eastAsia="Times New Roman" w:hAnsi="Times New Roman" w:cs="Times New Roman"/>
            <w:color w:val="0E70A4"/>
            <w:sz w:val="26"/>
            <w:szCs w:val="26"/>
          </w:rPr>
          <w:t>Nghị định 69/2024/NĐ-CP</w:t>
        </w:r>
      </w:hyperlink>
      <w:r w:rsidRPr="00901C3D">
        <w:rPr>
          <w:rFonts w:ascii="Times New Roman" w:eastAsia="Times New Roman" w:hAnsi="Times New Roman" w:cs="Times New Roman"/>
          <w:color w:val="212529"/>
          <w:sz w:val="26"/>
          <w:szCs w:val="26"/>
        </w:rPr>
        <w:t> quy định về định danh và xác thực điện tử;</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212529"/>
          <w:sz w:val="26"/>
          <w:szCs w:val="26"/>
        </w:rPr>
        <w:t>    - Căn cứ khoản 5 Điều 5 </w:t>
      </w:r>
      <w:hyperlink r:id="rId41" w:tgtFrame="_blank" w:history="1">
        <w:r w:rsidRPr="00901C3D">
          <w:rPr>
            <w:rFonts w:ascii="Times New Roman" w:eastAsia="Times New Roman" w:hAnsi="Times New Roman" w:cs="Times New Roman"/>
            <w:color w:val="0E70A4"/>
            <w:sz w:val="26"/>
            <w:szCs w:val="26"/>
          </w:rPr>
          <w:t>Thông tư 86/2024/TT-BTC</w:t>
        </w:r>
      </w:hyperlink>
      <w:r w:rsidRPr="00901C3D">
        <w:rPr>
          <w:rFonts w:ascii="Times New Roman" w:eastAsia="Times New Roman" w:hAnsi="Times New Roman" w:cs="Times New Roman"/>
          <w:color w:val="212529"/>
          <w:sz w:val="26"/>
          <w:szCs w:val="26"/>
        </w:rPr>
        <w:t>; khoản 2 Điều 38 </w:t>
      </w:r>
      <w:hyperlink r:id="rId42" w:tgtFrame="_blank" w:history="1">
        <w:r w:rsidRPr="00901C3D">
          <w:rPr>
            <w:rFonts w:ascii="Times New Roman" w:eastAsia="Times New Roman" w:hAnsi="Times New Roman" w:cs="Times New Roman"/>
            <w:color w:val="0E70A4"/>
            <w:sz w:val="26"/>
            <w:szCs w:val="26"/>
          </w:rPr>
          <w:t>Thông tư 86/2024/TT-BTC</w:t>
        </w:r>
      </w:hyperlink>
      <w:r w:rsidRPr="00901C3D">
        <w:rPr>
          <w:rFonts w:ascii="Times New Roman" w:eastAsia="Times New Roman" w:hAnsi="Times New Roman" w:cs="Times New Roman"/>
          <w:color w:val="212529"/>
          <w:sz w:val="26"/>
          <w:szCs w:val="26"/>
        </w:rPr>
        <w:t> và khoản 2 Điều 39 </w:t>
      </w:r>
      <w:hyperlink r:id="rId43" w:tgtFrame="_blank" w:history="1">
        <w:r w:rsidRPr="00901C3D">
          <w:rPr>
            <w:rFonts w:ascii="Times New Roman" w:eastAsia="Times New Roman" w:hAnsi="Times New Roman" w:cs="Times New Roman"/>
            <w:color w:val="0E70A4"/>
            <w:sz w:val="26"/>
            <w:szCs w:val="26"/>
          </w:rPr>
          <w:t>Thông tư 86/2024/TT-BTC</w:t>
        </w:r>
      </w:hyperlink>
      <w:r w:rsidRPr="00901C3D">
        <w:rPr>
          <w:rFonts w:ascii="Times New Roman" w:eastAsia="Times New Roman" w:hAnsi="Times New Roman" w:cs="Times New Roman"/>
          <w:color w:val="212529"/>
          <w:sz w:val="26"/>
          <w:szCs w:val="26"/>
        </w:rPr>
        <w:t> quy định về đăng ký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212529"/>
          <w:sz w:val="26"/>
          <w:szCs w:val="26"/>
        </w:rPr>
        <w:t>Căn cứ các quy định nêu trên:</w:t>
      </w:r>
      <w:r w:rsidRPr="00901C3D">
        <w:rPr>
          <w:rFonts w:ascii="Times New Roman" w:eastAsia="Times New Roman" w:hAnsi="Times New Roman" w:cs="Times New Roman"/>
          <w:color w:val="212529"/>
          <w:sz w:val="26"/>
          <w:szCs w:val="26"/>
        </w:rPr>
        <w:t xml:space="preserve"> Từ ngày 01/7/2025, số định danh cá nhân của công dân sẽ sử dụng thay cho mã số thuế của cá nhân. Người nộp thuế được sử dụng số định danh cá nhân khi thông tin đăng ký thuế của cá nhân đã khớp đúng với thông tin của cá nhân được lưu trữ trong cơ sở dữ liệu quốc gia về dân cư. Khi đó, người nộp thuế sẽ ghi số định danh cá nhân vào chỉ tiêu “Mã số thuế" trên tờ khai, chứng từ nộp thuế, hóa đơn, hồ </w:t>
      </w:r>
      <w:r w:rsidRPr="00901C3D">
        <w:rPr>
          <w:rFonts w:ascii="Times New Roman" w:eastAsia="Times New Roman" w:hAnsi="Times New Roman" w:cs="Times New Roman"/>
          <w:color w:val="212529"/>
          <w:sz w:val="26"/>
          <w:szCs w:val="26"/>
        </w:rPr>
        <w:lastRenderedPageBreak/>
        <w:t>sơ khấu trừ thuế thu nhập cá nhân, các hồ sơ, chứng từ, tài liệu khác có yêu cầu kê khai mã số thuế.</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Đề nghị NNT liên hệ Cơ quan thuế quản lý trực tiếp đơn vị  để được hướng dẫn hồ sơ cụ thể.</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         Trân trọng./.</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Tên người hỏi: Trường Mầm non Tân Ước, Tên doanh nghiệp/tổ chức: Trường Mầm non Tân Ước, Email: ngoclam512@gmail.com, Mst:0104006743</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Hướng dẫn về việc trích nộp các loại thuế GTGT và thuế TNDN đối với các khoản thu khác tại đơn vị như: Học phí, tiền ăn, tiền chăm sóc bán trú, tiền trang thiết bị phục vụ bán trú, tiền nước uống, ...</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b/>
          <w:bCs/>
          <w:color w:val="1D83B4"/>
          <w:sz w:val="26"/>
          <w:szCs w:val="26"/>
        </w:rPr>
        <w:t>Thuế thành phố Hà Nội trả lời:</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Kính gửi: Quý Doanh nghiệp/ Ông/ Bà</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Sổ tay dướng dẫn kê khai, nộp thuế đối với các cơ sở giáo dục công lập được ban hành tại Quyết định số 21179/QĐ-HAN ngày 07/10/2025 của Thuế TP Hà Nội đã được đăng tải trên website: Hanoi.gdt.gov.vn. Đề nghị đơn vị đối chiếu tình hình hoạt động thực tế tại đơn vị để thực hiện theo quy định.</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Hồ sơ cụ thể đề nghị Quý doanh nghiệp liên hệ với Cơ quan thuế quản lý trực tiếp để được hướng dẫn và giải quyết.</w:t>
      </w:r>
    </w:p>
    <w:p w:rsidR="00901C3D" w:rsidRPr="00901C3D" w:rsidRDefault="00901C3D" w:rsidP="00BA5B2F">
      <w:pPr>
        <w:shd w:val="clear" w:color="auto" w:fill="FFFFFF"/>
        <w:spacing w:after="0" w:line="312" w:lineRule="auto"/>
        <w:rPr>
          <w:rFonts w:ascii="Times New Roman" w:eastAsia="Times New Roman" w:hAnsi="Times New Roman" w:cs="Times New Roman"/>
          <w:color w:val="323232"/>
          <w:sz w:val="26"/>
          <w:szCs w:val="26"/>
        </w:rPr>
      </w:pPr>
      <w:r w:rsidRPr="00901C3D">
        <w:rPr>
          <w:rFonts w:ascii="Times New Roman" w:eastAsia="Times New Roman" w:hAnsi="Times New Roman" w:cs="Times New Roman"/>
          <w:color w:val="323232"/>
          <w:sz w:val="26"/>
          <w:szCs w:val="26"/>
        </w:rPr>
        <w:t>Trân trọng!</w:t>
      </w:r>
    </w:p>
    <w:p w:rsidR="00B13F78" w:rsidRPr="00901C3D" w:rsidRDefault="00B13F78" w:rsidP="00BA5B2F">
      <w:pPr>
        <w:spacing w:after="0" w:line="312" w:lineRule="auto"/>
        <w:rPr>
          <w:rFonts w:ascii="Times New Roman" w:hAnsi="Times New Roman" w:cs="Times New Roman"/>
          <w:sz w:val="26"/>
          <w:szCs w:val="26"/>
        </w:rPr>
      </w:pPr>
    </w:p>
    <w:sectPr w:rsidR="00B13F78" w:rsidRPr="00901C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55261"/>
    <w:multiLevelType w:val="multilevel"/>
    <w:tmpl w:val="122EE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C3D"/>
    <w:rsid w:val="00901C3D"/>
    <w:rsid w:val="00B13F78"/>
    <w:rsid w:val="00BA5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1C3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01C3D"/>
    <w:rPr>
      <w:i/>
      <w:iCs/>
    </w:rPr>
  </w:style>
  <w:style w:type="character" w:styleId="Hyperlink">
    <w:name w:val="Hyperlink"/>
    <w:basedOn w:val="DefaultParagraphFont"/>
    <w:uiPriority w:val="99"/>
    <w:semiHidden/>
    <w:unhideWhenUsed/>
    <w:rsid w:val="00901C3D"/>
    <w:rPr>
      <w:color w:val="0000FF"/>
      <w:u w:val="single"/>
    </w:rPr>
  </w:style>
  <w:style w:type="character" w:styleId="FollowedHyperlink">
    <w:name w:val="FollowedHyperlink"/>
    <w:basedOn w:val="DefaultParagraphFont"/>
    <w:uiPriority w:val="99"/>
    <w:semiHidden/>
    <w:unhideWhenUsed/>
    <w:rsid w:val="00901C3D"/>
    <w:rPr>
      <w:color w:val="800080"/>
      <w:u w:val="single"/>
    </w:rPr>
  </w:style>
  <w:style w:type="character" w:styleId="Strong">
    <w:name w:val="Strong"/>
    <w:basedOn w:val="DefaultParagraphFont"/>
    <w:uiPriority w:val="22"/>
    <w:qFormat/>
    <w:rsid w:val="00901C3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1C3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01C3D"/>
    <w:rPr>
      <w:i/>
      <w:iCs/>
    </w:rPr>
  </w:style>
  <w:style w:type="character" w:styleId="Hyperlink">
    <w:name w:val="Hyperlink"/>
    <w:basedOn w:val="DefaultParagraphFont"/>
    <w:uiPriority w:val="99"/>
    <w:semiHidden/>
    <w:unhideWhenUsed/>
    <w:rsid w:val="00901C3D"/>
    <w:rPr>
      <w:color w:val="0000FF"/>
      <w:u w:val="single"/>
    </w:rPr>
  </w:style>
  <w:style w:type="character" w:styleId="FollowedHyperlink">
    <w:name w:val="FollowedHyperlink"/>
    <w:basedOn w:val="DefaultParagraphFont"/>
    <w:uiPriority w:val="99"/>
    <w:semiHidden/>
    <w:unhideWhenUsed/>
    <w:rsid w:val="00901C3D"/>
    <w:rPr>
      <w:color w:val="800080"/>
      <w:u w:val="single"/>
    </w:rPr>
  </w:style>
  <w:style w:type="character" w:styleId="Strong">
    <w:name w:val="Strong"/>
    <w:basedOn w:val="DefaultParagraphFont"/>
    <w:uiPriority w:val="22"/>
    <w:qFormat/>
    <w:rsid w:val="00901C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8776362">
      <w:bodyDiv w:val="1"/>
      <w:marLeft w:val="0"/>
      <w:marRight w:val="0"/>
      <w:marTop w:val="0"/>
      <w:marBottom w:val="0"/>
      <w:divBdr>
        <w:top w:val="none" w:sz="0" w:space="0" w:color="auto"/>
        <w:left w:val="none" w:sz="0" w:space="0" w:color="auto"/>
        <w:bottom w:val="none" w:sz="0" w:space="0" w:color="auto"/>
        <w:right w:val="none" w:sz="0" w:space="0" w:color="auto"/>
      </w:divBdr>
      <w:divsChild>
        <w:div w:id="1634866906">
          <w:marLeft w:val="0"/>
          <w:marRight w:val="0"/>
          <w:marTop w:val="0"/>
          <w:marBottom w:val="150"/>
          <w:divBdr>
            <w:top w:val="single" w:sz="6" w:space="8" w:color="969696"/>
            <w:left w:val="single" w:sz="6" w:space="8" w:color="969696"/>
            <w:bottom w:val="single" w:sz="6" w:space="8" w:color="969696"/>
            <w:right w:val="single" w:sz="6" w:space="8" w:color="969696"/>
          </w:divBdr>
          <w:divsChild>
            <w:div w:id="2040736924">
              <w:marLeft w:val="0"/>
              <w:marRight w:val="0"/>
              <w:marTop w:val="0"/>
              <w:marBottom w:val="0"/>
              <w:divBdr>
                <w:top w:val="none" w:sz="0" w:space="0" w:color="auto"/>
                <w:left w:val="none" w:sz="0" w:space="0" w:color="auto"/>
                <w:bottom w:val="none" w:sz="0" w:space="0" w:color="auto"/>
                <w:right w:val="none" w:sz="0" w:space="0" w:color="auto"/>
              </w:divBdr>
            </w:div>
            <w:div w:id="2083406932">
              <w:marLeft w:val="0"/>
              <w:marRight w:val="0"/>
              <w:marTop w:val="0"/>
              <w:marBottom w:val="0"/>
              <w:divBdr>
                <w:top w:val="none" w:sz="0" w:space="0" w:color="auto"/>
                <w:left w:val="none" w:sz="0" w:space="0" w:color="auto"/>
                <w:bottom w:val="none" w:sz="0" w:space="0" w:color="auto"/>
                <w:right w:val="none" w:sz="0" w:space="0" w:color="auto"/>
              </w:divBdr>
            </w:div>
            <w:div w:id="1515538309">
              <w:marLeft w:val="0"/>
              <w:marRight w:val="0"/>
              <w:marTop w:val="0"/>
              <w:marBottom w:val="0"/>
              <w:divBdr>
                <w:top w:val="none" w:sz="0" w:space="0" w:color="auto"/>
                <w:left w:val="none" w:sz="0" w:space="0" w:color="auto"/>
                <w:bottom w:val="none" w:sz="0" w:space="0" w:color="auto"/>
                <w:right w:val="none" w:sz="0" w:space="0" w:color="auto"/>
              </w:divBdr>
            </w:div>
            <w:div w:id="1611280920">
              <w:marLeft w:val="0"/>
              <w:marRight w:val="0"/>
              <w:marTop w:val="0"/>
              <w:marBottom w:val="0"/>
              <w:divBdr>
                <w:top w:val="none" w:sz="0" w:space="0" w:color="auto"/>
                <w:left w:val="none" w:sz="0" w:space="0" w:color="auto"/>
                <w:bottom w:val="none" w:sz="0" w:space="0" w:color="auto"/>
                <w:right w:val="none" w:sz="0" w:space="0" w:color="auto"/>
              </w:divBdr>
            </w:div>
          </w:divsChild>
        </w:div>
        <w:div w:id="1779986423">
          <w:marLeft w:val="0"/>
          <w:marRight w:val="0"/>
          <w:marTop w:val="0"/>
          <w:marBottom w:val="150"/>
          <w:divBdr>
            <w:top w:val="single" w:sz="6" w:space="8" w:color="969696"/>
            <w:left w:val="single" w:sz="6" w:space="8" w:color="969696"/>
            <w:bottom w:val="single" w:sz="6" w:space="8" w:color="969696"/>
            <w:right w:val="single" w:sz="6" w:space="8" w:color="969696"/>
          </w:divBdr>
          <w:divsChild>
            <w:div w:id="880632277">
              <w:marLeft w:val="0"/>
              <w:marRight w:val="0"/>
              <w:marTop w:val="0"/>
              <w:marBottom w:val="0"/>
              <w:divBdr>
                <w:top w:val="none" w:sz="0" w:space="0" w:color="auto"/>
                <w:left w:val="none" w:sz="0" w:space="0" w:color="auto"/>
                <w:bottom w:val="none" w:sz="0" w:space="0" w:color="auto"/>
                <w:right w:val="none" w:sz="0" w:space="0" w:color="auto"/>
              </w:divBdr>
            </w:div>
            <w:div w:id="1296374430">
              <w:marLeft w:val="0"/>
              <w:marRight w:val="0"/>
              <w:marTop w:val="0"/>
              <w:marBottom w:val="0"/>
              <w:divBdr>
                <w:top w:val="none" w:sz="0" w:space="0" w:color="auto"/>
                <w:left w:val="none" w:sz="0" w:space="0" w:color="auto"/>
                <w:bottom w:val="none" w:sz="0" w:space="0" w:color="auto"/>
                <w:right w:val="none" w:sz="0" w:space="0" w:color="auto"/>
              </w:divBdr>
            </w:div>
            <w:div w:id="1105155318">
              <w:marLeft w:val="0"/>
              <w:marRight w:val="0"/>
              <w:marTop w:val="0"/>
              <w:marBottom w:val="0"/>
              <w:divBdr>
                <w:top w:val="none" w:sz="0" w:space="0" w:color="auto"/>
                <w:left w:val="none" w:sz="0" w:space="0" w:color="auto"/>
                <w:bottom w:val="none" w:sz="0" w:space="0" w:color="auto"/>
                <w:right w:val="none" w:sz="0" w:space="0" w:color="auto"/>
              </w:divBdr>
            </w:div>
            <w:div w:id="85881820">
              <w:marLeft w:val="0"/>
              <w:marRight w:val="0"/>
              <w:marTop w:val="0"/>
              <w:marBottom w:val="0"/>
              <w:divBdr>
                <w:top w:val="none" w:sz="0" w:space="0" w:color="auto"/>
                <w:left w:val="none" w:sz="0" w:space="0" w:color="auto"/>
                <w:bottom w:val="none" w:sz="0" w:space="0" w:color="auto"/>
                <w:right w:val="none" w:sz="0" w:space="0" w:color="auto"/>
              </w:divBdr>
            </w:div>
          </w:divsChild>
        </w:div>
        <w:div w:id="2043438434">
          <w:marLeft w:val="0"/>
          <w:marRight w:val="0"/>
          <w:marTop w:val="0"/>
          <w:marBottom w:val="150"/>
          <w:divBdr>
            <w:top w:val="single" w:sz="6" w:space="8" w:color="969696"/>
            <w:left w:val="single" w:sz="6" w:space="8" w:color="969696"/>
            <w:bottom w:val="single" w:sz="6" w:space="8" w:color="969696"/>
            <w:right w:val="single" w:sz="6" w:space="8" w:color="969696"/>
          </w:divBdr>
          <w:divsChild>
            <w:div w:id="123239663">
              <w:marLeft w:val="0"/>
              <w:marRight w:val="0"/>
              <w:marTop w:val="0"/>
              <w:marBottom w:val="0"/>
              <w:divBdr>
                <w:top w:val="none" w:sz="0" w:space="0" w:color="auto"/>
                <w:left w:val="none" w:sz="0" w:space="0" w:color="auto"/>
                <w:bottom w:val="none" w:sz="0" w:space="0" w:color="auto"/>
                <w:right w:val="none" w:sz="0" w:space="0" w:color="auto"/>
              </w:divBdr>
            </w:div>
            <w:div w:id="20017056">
              <w:marLeft w:val="0"/>
              <w:marRight w:val="0"/>
              <w:marTop w:val="0"/>
              <w:marBottom w:val="0"/>
              <w:divBdr>
                <w:top w:val="none" w:sz="0" w:space="0" w:color="auto"/>
                <w:left w:val="none" w:sz="0" w:space="0" w:color="auto"/>
                <w:bottom w:val="none" w:sz="0" w:space="0" w:color="auto"/>
                <w:right w:val="none" w:sz="0" w:space="0" w:color="auto"/>
              </w:divBdr>
            </w:div>
            <w:div w:id="1947303505">
              <w:marLeft w:val="0"/>
              <w:marRight w:val="0"/>
              <w:marTop w:val="0"/>
              <w:marBottom w:val="0"/>
              <w:divBdr>
                <w:top w:val="none" w:sz="0" w:space="0" w:color="auto"/>
                <w:left w:val="none" w:sz="0" w:space="0" w:color="auto"/>
                <w:bottom w:val="none" w:sz="0" w:space="0" w:color="auto"/>
                <w:right w:val="none" w:sz="0" w:space="0" w:color="auto"/>
              </w:divBdr>
            </w:div>
            <w:div w:id="432014269">
              <w:marLeft w:val="0"/>
              <w:marRight w:val="0"/>
              <w:marTop w:val="0"/>
              <w:marBottom w:val="0"/>
              <w:divBdr>
                <w:top w:val="none" w:sz="0" w:space="0" w:color="auto"/>
                <w:left w:val="none" w:sz="0" w:space="0" w:color="auto"/>
                <w:bottom w:val="none" w:sz="0" w:space="0" w:color="auto"/>
                <w:right w:val="none" w:sz="0" w:space="0" w:color="auto"/>
              </w:divBdr>
            </w:div>
          </w:divsChild>
        </w:div>
        <w:div w:id="1977878144">
          <w:marLeft w:val="0"/>
          <w:marRight w:val="0"/>
          <w:marTop w:val="0"/>
          <w:marBottom w:val="150"/>
          <w:divBdr>
            <w:top w:val="single" w:sz="6" w:space="8" w:color="969696"/>
            <w:left w:val="single" w:sz="6" w:space="8" w:color="969696"/>
            <w:bottom w:val="single" w:sz="6" w:space="8" w:color="969696"/>
            <w:right w:val="single" w:sz="6" w:space="8" w:color="969696"/>
          </w:divBdr>
          <w:divsChild>
            <w:div w:id="341707810">
              <w:marLeft w:val="0"/>
              <w:marRight w:val="0"/>
              <w:marTop w:val="0"/>
              <w:marBottom w:val="0"/>
              <w:divBdr>
                <w:top w:val="none" w:sz="0" w:space="0" w:color="auto"/>
                <w:left w:val="none" w:sz="0" w:space="0" w:color="auto"/>
                <w:bottom w:val="none" w:sz="0" w:space="0" w:color="auto"/>
                <w:right w:val="none" w:sz="0" w:space="0" w:color="auto"/>
              </w:divBdr>
            </w:div>
            <w:div w:id="2057503898">
              <w:marLeft w:val="0"/>
              <w:marRight w:val="0"/>
              <w:marTop w:val="0"/>
              <w:marBottom w:val="0"/>
              <w:divBdr>
                <w:top w:val="none" w:sz="0" w:space="0" w:color="auto"/>
                <w:left w:val="none" w:sz="0" w:space="0" w:color="auto"/>
                <w:bottom w:val="none" w:sz="0" w:space="0" w:color="auto"/>
                <w:right w:val="none" w:sz="0" w:space="0" w:color="auto"/>
              </w:divBdr>
            </w:div>
            <w:div w:id="7487986">
              <w:marLeft w:val="0"/>
              <w:marRight w:val="0"/>
              <w:marTop w:val="0"/>
              <w:marBottom w:val="0"/>
              <w:divBdr>
                <w:top w:val="none" w:sz="0" w:space="0" w:color="auto"/>
                <w:left w:val="none" w:sz="0" w:space="0" w:color="auto"/>
                <w:bottom w:val="none" w:sz="0" w:space="0" w:color="auto"/>
                <w:right w:val="none" w:sz="0" w:space="0" w:color="auto"/>
              </w:divBdr>
            </w:div>
            <w:div w:id="1922059379">
              <w:marLeft w:val="0"/>
              <w:marRight w:val="0"/>
              <w:marTop w:val="0"/>
              <w:marBottom w:val="0"/>
              <w:divBdr>
                <w:top w:val="none" w:sz="0" w:space="0" w:color="auto"/>
                <w:left w:val="none" w:sz="0" w:space="0" w:color="auto"/>
                <w:bottom w:val="none" w:sz="0" w:space="0" w:color="auto"/>
                <w:right w:val="none" w:sz="0" w:space="0" w:color="auto"/>
              </w:divBdr>
            </w:div>
          </w:divsChild>
        </w:div>
        <w:div w:id="283776337">
          <w:marLeft w:val="0"/>
          <w:marRight w:val="0"/>
          <w:marTop w:val="0"/>
          <w:marBottom w:val="150"/>
          <w:divBdr>
            <w:top w:val="single" w:sz="6" w:space="8" w:color="969696"/>
            <w:left w:val="single" w:sz="6" w:space="8" w:color="969696"/>
            <w:bottom w:val="single" w:sz="6" w:space="8" w:color="969696"/>
            <w:right w:val="single" w:sz="6" w:space="8" w:color="969696"/>
          </w:divBdr>
          <w:divsChild>
            <w:div w:id="1889953121">
              <w:marLeft w:val="0"/>
              <w:marRight w:val="0"/>
              <w:marTop w:val="0"/>
              <w:marBottom w:val="0"/>
              <w:divBdr>
                <w:top w:val="none" w:sz="0" w:space="0" w:color="auto"/>
                <w:left w:val="none" w:sz="0" w:space="0" w:color="auto"/>
                <w:bottom w:val="none" w:sz="0" w:space="0" w:color="auto"/>
                <w:right w:val="none" w:sz="0" w:space="0" w:color="auto"/>
              </w:divBdr>
            </w:div>
            <w:div w:id="1325360273">
              <w:marLeft w:val="0"/>
              <w:marRight w:val="0"/>
              <w:marTop w:val="0"/>
              <w:marBottom w:val="0"/>
              <w:divBdr>
                <w:top w:val="none" w:sz="0" w:space="0" w:color="auto"/>
                <w:left w:val="none" w:sz="0" w:space="0" w:color="auto"/>
                <w:bottom w:val="none" w:sz="0" w:space="0" w:color="auto"/>
                <w:right w:val="none" w:sz="0" w:space="0" w:color="auto"/>
              </w:divBdr>
            </w:div>
            <w:div w:id="669336737">
              <w:marLeft w:val="0"/>
              <w:marRight w:val="0"/>
              <w:marTop w:val="0"/>
              <w:marBottom w:val="0"/>
              <w:divBdr>
                <w:top w:val="none" w:sz="0" w:space="0" w:color="auto"/>
                <w:left w:val="none" w:sz="0" w:space="0" w:color="auto"/>
                <w:bottom w:val="none" w:sz="0" w:space="0" w:color="auto"/>
                <w:right w:val="none" w:sz="0" w:space="0" w:color="auto"/>
              </w:divBdr>
            </w:div>
            <w:div w:id="2072462031">
              <w:marLeft w:val="0"/>
              <w:marRight w:val="0"/>
              <w:marTop w:val="0"/>
              <w:marBottom w:val="0"/>
              <w:divBdr>
                <w:top w:val="none" w:sz="0" w:space="0" w:color="auto"/>
                <w:left w:val="none" w:sz="0" w:space="0" w:color="auto"/>
                <w:bottom w:val="none" w:sz="0" w:space="0" w:color="auto"/>
                <w:right w:val="none" w:sz="0" w:space="0" w:color="auto"/>
              </w:divBdr>
            </w:div>
          </w:divsChild>
        </w:div>
        <w:div w:id="1189098151">
          <w:marLeft w:val="0"/>
          <w:marRight w:val="0"/>
          <w:marTop w:val="0"/>
          <w:marBottom w:val="150"/>
          <w:divBdr>
            <w:top w:val="single" w:sz="6" w:space="8" w:color="969696"/>
            <w:left w:val="single" w:sz="6" w:space="8" w:color="969696"/>
            <w:bottom w:val="single" w:sz="6" w:space="8" w:color="969696"/>
            <w:right w:val="single" w:sz="6" w:space="8" w:color="969696"/>
          </w:divBdr>
          <w:divsChild>
            <w:div w:id="1669555296">
              <w:marLeft w:val="0"/>
              <w:marRight w:val="0"/>
              <w:marTop w:val="0"/>
              <w:marBottom w:val="0"/>
              <w:divBdr>
                <w:top w:val="none" w:sz="0" w:space="0" w:color="auto"/>
                <w:left w:val="none" w:sz="0" w:space="0" w:color="auto"/>
                <w:bottom w:val="none" w:sz="0" w:space="0" w:color="auto"/>
                <w:right w:val="none" w:sz="0" w:space="0" w:color="auto"/>
              </w:divBdr>
            </w:div>
            <w:div w:id="1835879456">
              <w:marLeft w:val="0"/>
              <w:marRight w:val="0"/>
              <w:marTop w:val="0"/>
              <w:marBottom w:val="0"/>
              <w:divBdr>
                <w:top w:val="none" w:sz="0" w:space="0" w:color="auto"/>
                <w:left w:val="none" w:sz="0" w:space="0" w:color="auto"/>
                <w:bottom w:val="none" w:sz="0" w:space="0" w:color="auto"/>
                <w:right w:val="none" w:sz="0" w:space="0" w:color="auto"/>
              </w:divBdr>
            </w:div>
            <w:div w:id="1944602986">
              <w:marLeft w:val="0"/>
              <w:marRight w:val="0"/>
              <w:marTop w:val="0"/>
              <w:marBottom w:val="0"/>
              <w:divBdr>
                <w:top w:val="none" w:sz="0" w:space="0" w:color="auto"/>
                <w:left w:val="none" w:sz="0" w:space="0" w:color="auto"/>
                <w:bottom w:val="none" w:sz="0" w:space="0" w:color="auto"/>
                <w:right w:val="none" w:sz="0" w:space="0" w:color="auto"/>
              </w:divBdr>
            </w:div>
            <w:div w:id="379327364">
              <w:marLeft w:val="0"/>
              <w:marRight w:val="0"/>
              <w:marTop w:val="0"/>
              <w:marBottom w:val="0"/>
              <w:divBdr>
                <w:top w:val="none" w:sz="0" w:space="0" w:color="auto"/>
                <w:left w:val="none" w:sz="0" w:space="0" w:color="auto"/>
                <w:bottom w:val="none" w:sz="0" w:space="0" w:color="auto"/>
                <w:right w:val="none" w:sz="0" w:space="0" w:color="auto"/>
              </w:divBdr>
            </w:div>
          </w:divsChild>
        </w:div>
        <w:div w:id="1774549264">
          <w:marLeft w:val="0"/>
          <w:marRight w:val="0"/>
          <w:marTop w:val="0"/>
          <w:marBottom w:val="150"/>
          <w:divBdr>
            <w:top w:val="single" w:sz="6" w:space="8" w:color="969696"/>
            <w:left w:val="single" w:sz="6" w:space="8" w:color="969696"/>
            <w:bottom w:val="single" w:sz="6" w:space="8" w:color="969696"/>
            <w:right w:val="single" w:sz="6" w:space="8" w:color="969696"/>
          </w:divBdr>
          <w:divsChild>
            <w:div w:id="1138492809">
              <w:marLeft w:val="0"/>
              <w:marRight w:val="0"/>
              <w:marTop w:val="0"/>
              <w:marBottom w:val="0"/>
              <w:divBdr>
                <w:top w:val="none" w:sz="0" w:space="0" w:color="auto"/>
                <w:left w:val="none" w:sz="0" w:space="0" w:color="auto"/>
                <w:bottom w:val="none" w:sz="0" w:space="0" w:color="auto"/>
                <w:right w:val="none" w:sz="0" w:space="0" w:color="auto"/>
              </w:divBdr>
            </w:div>
            <w:div w:id="1669862394">
              <w:marLeft w:val="0"/>
              <w:marRight w:val="0"/>
              <w:marTop w:val="0"/>
              <w:marBottom w:val="0"/>
              <w:divBdr>
                <w:top w:val="none" w:sz="0" w:space="0" w:color="auto"/>
                <w:left w:val="none" w:sz="0" w:space="0" w:color="auto"/>
                <w:bottom w:val="none" w:sz="0" w:space="0" w:color="auto"/>
                <w:right w:val="none" w:sz="0" w:space="0" w:color="auto"/>
              </w:divBdr>
            </w:div>
            <w:div w:id="1899314344">
              <w:marLeft w:val="0"/>
              <w:marRight w:val="0"/>
              <w:marTop w:val="0"/>
              <w:marBottom w:val="0"/>
              <w:divBdr>
                <w:top w:val="none" w:sz="0" w:space="0" w:color="auto"/>
                <w:left w:val="none" w:sz="0" w:space="0" w:color="auto"/>
                <w:bottom w:val="none" w:sz="0" w:space="0" w:color="auto"/>
                <w:right w:val="none" w:sz="0" w:space="0" w:color="auto"/>
              </w:divBdr>
            </w:div>
            <w:div w:id="610481372">
              <w:marLeft w:val="0"/>
              <w:marRight w:val="0"/>
              <w:marTop w:val="0"/>
              <w:marBottom w:val="0"/>
              <w:divBdr>
                <w:top w:val="none" w:sz="0" w:space="0" w:color="auto"/>
                <w:left w:val="none" w:sz="0" w:space="0" w:color="auto"/>
                <w:bottom w:val="none" w:sz="0" w:space="0" w:color="auto"/>
                <w:right w:val="none" w:sz="0" w:space="0" w:color="auto"/>
              </w:divBdr>
            </w:div>
          </w:divsChild>
        </w:div>
        <w:div w:id="246840257">
          <w:marLeft w:val="0"/>
          <w:marRight w:val="0"/>
          <w:marTop w:val="0"/>
          <w:marBottom w:val="150"/>
          <w:divBdr>
            <w:top w:val="single" w:sz="6" w:space="8" w:color="969696"/>
            <w:left w:val="single" w:sz="6" w:space="8" w:color="969696"/>
            <w:bottom w:val="single" w:sz="6" w:space="8" w:color="969696"/>
            <w:right w:val="single" w:sz="6" w:space="8" w:color="969696"/>
          </w:divBdr>
          <w:divsChild>
            <w:div w:id="95368615">
              <w:marLeft w:val="0"/>
              <w:marRight w:val="0"/>
              <w:marTop w:val="0"/>
              <w:marBottom w:val="0"/>
              <w:divBdr>
                <w:top w:val="none" w:sz="0" w:space="0" w:color="auto"/>
                <w:left w:val="none" w:sz="0" w:space="0" w:color="auto"/>
                <w:bottom w:val="none" w:sz="0" w:space="0" w:color="auto"/>
                <w:right w:val="none" w:sz="0" w:space="0" w:color="auto"/>
              </w:divBdr>
            </w:div>
            <w:div w:id="1405909886">
              <w:marLeft w:val="0"/>
              <w:marRight w:val="0"/>
              <w:marTop w:val="0"/>
              <w:marBottom w:val="0"/>
              <w:divBdr>
                <w:top w:val="none" w:sz="0" w:space="0" w:color="auto"/>
                <w:left w:val="none" w:sz="0" w:space="0" w:color="auto"/>
                <w:bottom w:val="none" w:sz="0" w:space="0" w:color="auto"/>
                <w:right w:val="none" w:sz="0" w:space="0" w:color="auto"/>
              </w:divBdr>
            </w:div>
            <w:div w:id="909198494">
              <w:marLeft w:val="0"/>
              <w:marRight w:val="0"/>
              <w:marTop w:val="0"/>
              <w:marBottom w:val="0"/>
              <w:divBdr>
                <w:top w:val="none" w:sz="0" w:space="0" w:color="auto"/>
                <w:left w:val="none" w:sz="0" w:space="0" w:color="auto"/>
                <w:bottom w:val="none" w:sz="0" w:space="0" w:color="auto"/>
                <w:right w:val="none" w:sz="0" w:space="0" w:color="auto"/>
              </w:divBdr>
            </w:div>
            <w:div w:id="176844441">
              <w:marLeft w:val="0"/>
              <w:marRight w:val="0"/>
              <w:marTop w:val="0"/>
              <w:marBottom w:val="0"/>
              <w:divBdr>
                <w:top w:val="none" w:sz="0" w:space="0" w:color="auto"/>
                <w:left w:val="none" w:sz="0" w:space="0" w:color="auto"/>
                <w:bottom w:val="none" w:sz="0" w:space="0" w:color="auto"/>
                <w:right w:val="none" w:sz="0" w:space="0" w:color="auto"/>
              </w:divBdr>
            </w:div>
          </w:divsChild>
        </w:div>
        <w:div w:id="1356268418">
          <w:marLeft w:val="0"/>
          <w:marRight w:val="0"/>
          <w:marTop w:val="0"/>
          <w:marBottom w:val="150"/>
          <w:divBdr>
            <w:top w:val="single" w:sz="6" w:space="8" w:color="969696"/>
            <w:left w:val="single" w:sz="6" w:space="8" w:color="969696"/>
            <w:bottom w:val="single" w:sz="6" w:space="8" w:color="969696"/>
            <w:right w:val="single" w:sz="6" w:space="8" w:color="969696"/>
          </w:divBdr>
          <w:divsChild>
            <w:div w:id="1285037156">
              <w:marLeft w:val="0"/>
              <w:marRight w:val="0"/>
              <w:marTop w:val="0"/>
              <w:marBottom w:val="0"/>
              <w:divBdr>
                <w:top w:val="none" w:sz="0" w:space="0" w:color="auto"/>
                <w:left w:val="none" w:sz="0" w:space="0" w:color="auto"/>
                <w:bottom w:val="none" w:sz="0" w:space="0" w:color="auto"/>
                <w:right w:val="none" w:sz="0" w:space="0" w:color="auto"/>
              </w:divBdr>
            </w:div>
            <w:div w:id="949047845">
              <w:marLeft w:val="0"/>
              <w:marRight w:val="0"/>
              <w:marTop w:val="0"/>
              <w:marBottom w:val="0"/>
              <w:divBdr>
                <w:top w:val="none" w:sz="0" w:space="0" w:color="auto"/>
                <w:left w:val="none" w:sz="0" w:space="0" w:color="auto"/>
                <w:bottom w:val="none" w:sz="0" w:space="0" w:color="auto"/>
                <w:right w:val="none" w:sz="0" w:space="0" w:color="auto"/>
              </w:divBdr>
            </w:div>
            <w:div w:id="1986622512">
              <w:marLeft w:val="0"/>
              <w:marRight w:val="0"/>
              <w:marTop w:val="0"/>
              <w:marBottom w:val="0"/>
              <w:divBdr>
                <w:top w:val="none" w:sz="0" w:space="0" w:color="auto"/>
                <w:left w:val="none" w:sz="0" w:space="0" w:color="auto"/>
                <w:bottom w:val="none" w:sz="0" w:space="0" w:color="auto"/>
                <w:right w:val="none" w:sz="0" w:space="0" w:color="auto"/>
              </w:divBdr>
            </w:div>
            <w:div w:id="2061512242">
              <w:marLeft w:val="0"/>
              <w:marRight w:val="0"/>
              <w:marTop w:val="0"/>
              <w:marBottom w:val="0"/>
              <w:divBdr>
                <w:top w:val="none" w:sz="0" w:space="0" w:color="auto"/>
                <w:left w:val="none" w:sz="0" w:space="0" w:color="auto"/>
                <w:bottom w:val="none" w:sz="0" w:space="0" w:color="auto"/>
                <w:right w:val="none" w:sz="0" w:space="0" w:color="auto"/>
              </w:divBdr>
            </w:div>
          </w:divsChild>
        </w:div>
        <w:div w:id="1766686572">
          <w:marLeft w:val="0"/>
          <w:marRight w:val="0"/>
          <w:marTop w:val="0"/>
          <w:marBottom w:val="150"/>
          <w:divBdr>
            <w:top w:val="single" w:sz="6" w:space="8" w:color="969696"/>
            <w:left w:val="single" w:sz="6" w:space="8" w:color="969696"/>
            <w:bottom w:val="single" w:sz="6" w:space="8" w:color="969696"/>
            <w:right w:val="single" w:sz="6" w:space="8" w:color="969696"/>
          </w:divBdr>
          <w:divsChild>
            <w:div w:id="208273615">
              <w:marLeft w:val="0"/>
              <w:marRight w:val="0"/>
              <w:marTop w:val="0"/>
              <w:marBottom w:val="0"/>
              <w:divBdr>
                <w:top w:val="none" w:sz="0" w:space="0" w:color="auto"/>
                <w:left w:val="none" w:sz="0" w:space="0" w:color="auto"/>
                <w:bottom w:val="none" w:sz="0" w:space="0" w:color="auto"/>
                <w:right w:val="none" w:sz="0" w:space="0" w:color="auto"/>
              </w:divBdr>
            </w:div>
            <w:div w:id="152139020">
              <w:marLeft w:val="0"/>
              <w:marRight w:val="0"/>
              <w:marTop w:val="0"/>
              <w:marBottom w:val="0"/>
              <w:divBdr>
                <w:top w:val="none" w:sz="0" w:space="0" w:color="auto"/>
                <w:left w:val="none" w:sz="0" w:space="0" w:color="auto"/>
                <w:bottom w:val="none" w:sz="0" w:space="0" w:color="auto"/>
                <w:right w:val="none" w:sz="0" w:space="0" w:color="auto"/>
              </w:divBdr>
            </w:div>
            <w:div w:id="2072268893">
              <w:marLeft w:val="0"/>
              <w:marRight w:val="0"/>
              <w:marTop w:val="0"/>
              <w:marBottom w:val="0"/>
              <w:divBdr>
                <w:top w:val="none" w:sz="0" w:space="0" w:color="auto"/>
                <w:left w:val="none" w:sz="0" w:space="0" w:color="auto"/>
                <w:bottom w:val="none" w:sz="0" w:space="0" w:color="auto"/>
                <w:right w:val="none" w:sz="0" w:space="0" w:color="auto"/>
              </w:divBdr>
            </w:div>
            <w:div w:id="789400944">
              <w:marLeft w:val="0"/>
              <w:marRight w:val="0"/>
              <w:marTop w:val="0"/>
              <w:marBottom w:val="0"/>
              <w:divBdr>
                <w:top w:val="none" w:sz="0" w:space="0" w:color="auto"/>
                <w:left w:val="none" w:sz="0" w:space="0" w:color="auto"/>
                <w:bottom w:val="none" w:sz="0" w:space="0" w:color="auto"/>
                <w:right w:val="none" w:sz="0" w:space="0" w:color="auto"/>
              </w:divBdr>
            </w:div>
          </w:divsChild>
        </w:div>
        <w:div w:id="1486704251">
          <w:marLeft w:val="0"/>
          <w:marRight w:val="0"/>
          <w:marTop w:val="0"/>
          <w:marBottom w:val="150"/>
          <w:divBdr>
            <w:top w:val="single" w:sz="6" w:space="8" w:color="969696"/>
            <w:left w:val="single" w:sz="6" w:space="8" w:color="969696"/>
            <w:bottom w:val="single" w:sz="6" w:space="8" w:color="969696"/>
            <w:right w:val="single" w:sz="6" w:space="8" w:color="969696"/>
          </w:divBdr>
          <w:divsChild>
            <w:div w:id="271285206">
              <w:marLeft w:val="0"/>
              <w:marRight w:val="0"/>
              <w:marTop w:val="0"/>
              <w:marBottom w:val="0"/>
              <w:divBdr>
                <w:top w:val="none" w:sz="0" w:space="0" w:color="auto"/>
                <w:left w:val="none" w:sz="0" w:space="0" w:color="auto"/>
                <w:bottom w:val="none" w:sz="0" w:space="0" w:color="auto"/>
                <w:right w:val="none" w:sz="0" w:space="0" w:color="auto"/>
              </w:divBdr>
            </w:div>
            <w:div w:id="1747796138">
              <w:marLeft w:val="0"/>
              <w:marRight w:val="0"/>
              <w:marTop w:val="0"/>
              <w:marBottom w:val="0"/>
              <w:divBdr>
                <w:top w:val="none" w:sz="0" w:space="0" w:color="auto"/>
                <w:left w:val="none" w:sz="0" w:space="0" w:color="auto"/>
                <w:bottom w:val="none" w:sz="0" w:space="0" w:color="auto"/>
                <w:right w:val="none" w:sz="0" w:space="0" w:color="auto"/>
              </w:divBdr>
            </w:div>
            <w:div w:id="1536113705">
              <w:marLeft w:val="0"/>
              <w:marRight w:val="0"/>
              <w:marTop w:val="0"/>
              <w:marBottom w:val="0"/>
              <w:divBdr>
                <w:top w:val="none" w:sz="0" w:space="0" w:color="auto"/>
                <w:left w:val="none" w:sz="0" w:space="0" w:color="auto"/>
                <w:bottom w:val="none" w:sz="0" w:space="0" w:color="auto"/>
                <w:right w:val="none" w:sz="0" w:space="0" w:color="auto"/>
              </w:divBdr>
            </w:div>
            <w:div w:id="2084713097">
              <w:marLeft w:val="0"/>
              <w:marRight w:val="0"/>
              <w:marTop w:val="0"/>
              <w:marBottom w:val="0"/>
              <w:divBdr>
                <w:top w:val="none" w:sz="0" w:space="0" w:color="auto"/>
                <w:left w:val="none" w:sz="0" w:space="0" w:color="auto"/>
                <w:bottom w:val="none" w:sz="0" w:space="0" w:color="auto"/>
                <w:right w:val="none" w:sz="0" w:space="0" w:color="auto"/>
              </w:divBdr>
            </w:div>
          </w:divsChild>
        </w:div>
        <w:div w:id="1356229917">
          <w:marLeft w:val="0"/>
          <w:marRight w:val="0"/>
          <w:marTop w:val="0"/>
          <w:marBottom w:val="150"/>
          <w:divBdr>
            <w:top w:val="single" w:sz="6" w:space="8" w:color="969696"/>
            <w:left w:val="single" w:sz="6" w:space="8" w:color="969696"/>
            <w:bottom w:val="single" w:sz="6" w:space="8" w:color="969696"/>
            <w:right w:val="single" w:sz="6" w:space="8" w:color="969696"/>
          </w:divBdr>
          <w:divsChild>
            <w:div w:id="1590501392">
              <w:marLeft w:val="0"/>
              <w:marRight w:val="0"/>
              <w:marTop w:val="0"/>
              <w:marBottom w:val="0"/>
              <w:divBdr>
                <w:top w:val="none" w:sz="0" w:space="0" w:color="auto"/>
                <w:left w:val="none" w:sz="0" w:space="0" w:color="auto"/>
                <w:bottom w:val="none" w:sz="0" w:space="0" w:color="auto"/>
                <w:right w:val="none" w:sz="0" w:space="0" w:color="auto"/>
              </w:divBdr>
            </w:div>
            <w:div w:id="320888424">
              <w:marLeft w:val="0"/>
              <w:marRight w:val="0"/>
              <w:marTop w:val="0"/>
              <w:marBottom w:val="0"/>
              <w:divBdr>
                <w:top w:val="none" w:sz="0" w:space="0" w:color="auto"/>
                <w:left w:val="none" w:sz="0" w:space="0" w:color="auto"/>
                <w:bottom w:val="none" w:sz="0" w:space="0" w:color="auto"/>
                <w:right w:val="none" w:sz="0" w:space="0" w:color="auto"/>
              </w:divBdr>
            </w:div>
            <w:div w:id="1576208150">
              <w:marLeft w:val="0"/>
              <w:marRight w:val="0"/>
              <w:marTop w:val="0"/>
              <w:marBottom w:val="0"/>
              <w:divBdr>
                <w:top w:val="none" w:sz="0" w:space="0" w:color="auto"/>
                <w:left w:val="none" w:sz="0" w:space="0" w:color="auto"/>
                <w:bottom w:val="none" w:sz="0" w:space="0" w:color="auto"/>
                <w:right w:val="none" w:sz="0" w:space="0" w:color="auto"/>
              </w:divBdr>
            </w:div>
            <w:div w:id="1942757907">
              <w:marLeft w:val="0"/>
              <w:marRight w:val="0"/>
              <w:marTop w:val="0"/>
              <w:marBottom w:val="0"/>
              <w:divBdr>
                <w:top w:val="none" w:sz="0" w:space="0" w:color="auto"/>
                <w:left w:val="none" w:sz="0" w:space="0" w:color="auto"/>
                <w:bottom w:val="none" w:sz="0" w:space="0" w:color="auto"/>
                <w:right w:val="none" w:sz="0" w:space="0" w:color="auto"/>
              </w:divBdr>
            </w:div>
          </w:divsChild>
        </w:div>
        <w:div w:id="2135516963">
          <w:marLeft w:val="0"/>
          <w:marRight w:val="0"/>
          <w:marTop w:val="0"/>
          <w:marBottom w:val="150"/>
          <w:divBdr>
            <w:top w:val="single" w:sz="6" w:space="8" w:color="969696"/>
            <w:left w:val="single" w:sz="6" w:space="8" w:color="969696"/>
            <w:bottom w:val="single" w:sz="6" w:space="8" w:color="969696"/>
            <w:right w:val="single" w:sz="6" w:space="8" w:color="969696"/>
          </w:divBdr>
          <w:divsChild>
            <w:div w:id="632248984">
              <w:marLeft w:val="0"/>
              <w:marRight w:val="0"/>
              <w:marTop w:val="0"/>
              <w:marBottom w:val="0"/>
              <w:divBdr>
                <w:top w:val="none" w:sz="0" w:space="0" w:color="auto"/>
                <w:left w:val="none" w:sz="0" w:space="0" w:color="auto"/>
                <w:bottom w:val="none" w:sz="0" w:space="0" w:color="auto"/>
                <w:right w:val="none" w:sz="0" w:space="0" w:color="auto"/>
              </w:divBdr>
            </w:div>
            <w:div w:id="275604198">
              <w:marLeft w:val="0"/>
              <w:marRight w:val="0"/>
              <w:marTop w:val="0"/>
              <w:marBottom w:val="0"/>
              <w:divBdr>
                <w:top w:val="none" w:sz="0" w:space="0" w:color="auto"/>
                <w:left w:val="none" w:sz="0" w:space="0" w:color="auto"/>
                <w:bottom w:val="none" w:sz="0" w:space="0" w:color="auto"/>
                <w:right w:val="none" w:sz="0" w:space="0" w:color="auto"/>
              </w:divBdr>
            </w:div>
            <w:div w:id="958335327">
              <w:marLeft w:val="0"/>
              <w:marRight w:val="0"/>
              <w:marTop w:val="0"/>
              <w:marBottom w:val="0"/>
              <w:divBdr>
                <w:top w:val="none" w:sz="0" w:space="0" w:color="auto"/>
                <w:left w:val="none" w:sz="0" w:space="0" w:color="auto"/>
                <w:bottom w:val="none" w:sz="0" w:space="0" w:color="auto"/>
                <w:right w:val="none" w:sz="0" w:space="0" w:color="auto"/>
              </w:divBdr>
            </w:div>
            <w:div w:id="2141652242">
              <w:marLeft w:val="0"/>
              <w:marRight w:val="0"/>
              <w:marTop w:val="0"/>
              <w:marBottom w:val="0"/>
              <w:divBdr>
                <w:top w:val="none" w:sz="0" w:space="0" w:color="auto"/>
                <w:left w:val="none" w:sz="0" w:space="0" w:color="auto"/>
                <w:bottom w:val="none" w:sz="0" w:space="0" w:color="auto"/>
                <w:right w:val="none" w:sz="0" w:space="0" w:color="auto"/>
              </w:divBdr>
            </w:div>
          </w:divsChild>
        </w:div>
        <w:div w:id="1280717545">
          <w:marLeft w:val="0"/>
          <w:marRight w:val="0"/>
          <w:marTop w:val="0"/>
          <w:marBottom w:val="150"/>
          <w:divBdr>
            <w:top w:val="single" w:sz="6" w:space="8" w:color="969696"/>
            <w:left w:val="single" w:sz="6" w:space="8" w:color="969696"/>
            <w:bottom w:val="single" w:sz="6" w:space="8" w:color="969696"/>
            <w:right w:val="single" w:sz="6" w:space="8" w:color="969696"/>
          </w:divBdr>
          <w:divsChild>
            <w:div w:id="1278752957">
              <w:marLeft w:val="0"/>
              <w:marRight w:val="0"/>
              <w:marTop w:val="0"/>
              <w:marBottom w:val="0"/>
              <w:divBdr>
                <w:top w:val="none" w:sz="0" w:space="0" w:color="auto"/>
                <w:left w:val="none" w:sz="0" w:space="0" w:color="auto"/>
                <w:bottom w:val="none" w:sz="0" w:space="0" w:color="auto"/>
                <w:right w:val="none" w:sz="0" w:space="0" w:color="auto"/>
              </w:divBdr>
            </w:div>
            <w:div w:id="908032911">
              <w:marLeft w:val="0"/>
              <w:marRight w:val="0"/>
              <w:marTop w:val="0"/>
              <w:marBottom w:val="0"/>
              <w:divBdr>
                <w:top w:val="none" w:sz="0" w:space="0" w:color="auto"/>
                <w:left w:val="none" w:sz="0" w:space="0" w:color="auto"/>
                <w:bottom w:val="none" w:sz="0" w:space="0" w:color="auto"/>
                <w:right w:val="none" w:sz="0" w:space="0" w:color="auto"/>
              </w:divBdr>
            </w:div>
            <w:div w:id="935867378">
              <w:marLeft w:val="0"/>
              <w:marRight w:val="0"/>
              <w:marTop w:val="0"/>
              <w:marBottom w:val="0"/>
              <w:divBdr>
                <w:top w:val="none" w:sz="0" w:space="0" w:color="auto"/>
                <w:left w:val="none" w:sz="0" w:space="0" w:color="auto"/>
                <w:bottom w:val="none" w:sz="0" w:space="0" w:color="auto"/>
                <w:right w:val="none" w:sz="0" w:space="0" w:color="auto"/>
              </w:divBdr>
            </w:div>
            <w:div w:id="1449080864">
              <w:marLeft w:val="0"/>
              <w:marRight w:val="0"/>
              <w:marTop w:val="0"/>
              <w:marBottom w:val="0"/>
              <w:divBdr>
                <w:top w:val="none" w:sz="0" w:space="0" w:color="auto"/>
                <w:left w:val="none" w:sz="0" w:space="0" w:color="auto"/>
                <w:bottom w:val="none" w:sz="0" w:space="0" w:color="auto"/>
                <w:right w:val="none" w:sz="0" w:space="0" w:color="auto"/>
              </w:divBdr>
            </w:div>
          </w:divsChild>
        </w:div>
        <w:div w:id="254169815">
          <w:marLeft w:val="0"/>
          <w:marRight w:val="0"/>
          <w:marTop w:val="0"/>
          <w:marBottom w:val="150"/>
          <w:divBdr>
            <w:top w:val="single" w:sz="6" w:space="8" w:color="969696"/>
            <w:left w:val="single" w:sz="6" w:space="8" w:color="969696"/>
            <w:bottom w:val="single" w:sz="6" w:space="8" w:color="969696"/>
            <w:right w:val="single" w:sz="6" w:space="8" w:color="969696"/>
          </w:divBdr>
          <w:divsChild>
            <w:div w:id="526455404">
              <w:marLeft w:val="0"/>
              <w:marRight w:val="0"/>
              <w:marTop w:val="0"/>
              <w:marBottom w:val="0"/>
              <w:divBdr>
                <w:top w:val="none" w:sz="0" w:space="0" w:color="auto"/>
                <w:left w:val="none" w:sz="0" w:space="0" w:color="auto"/>
                <w:bottom w:val="none" w:sz="0" w:space="0" w:color="auto"/>
                <w:right w:val="none" w:sz="0" w:space="0" w:color="auto"/>
              </w:divBdr>
            </w:div>
            <w:div w:id="1272280935">
              <w:marLeft w:val="0"/>
              <w:marRight w:val="0"/>
              <w:marTop w:val="0"/>
              <w:marBottom w:val="0"/>
              <w:divBdr>
                <w:top w:val="none" w:sz="0" w:space="0" w:color="auto"/>
                <w:left w:val="none" w:sz="0" w:space="0" w:color="auto"/>
                <w:bottom w:val="none" w:sz="0" w:space="0" w:color="auto"/>
                <w:right w:val="none" w:sz="0" w:space="0" w:color="auto"/>
              </w:divBdr>
            </w:div>
            <w:div w:id="1676030784">
              <w:marLeft w:val="0"/>
              <w:marRight w:val="0"/>
              <w:marTop w:val="0"/>
              <w:marBottom w:val="0"/>
              <w:divBdr>
                <w:top w:val="none" w:sz="0" w:space="0" w:color="auto"/>
                <w:left w:val="none" w:sz="0" w:space="0" w:color="auto"/>
                <w:bottom w:val="none" w:sz="0" w:space="0" w:color="auto"/>
                <w:right w:val="none" w:sz="0" w:space="0" w:color="auto"/>
              </w:divBdr>
            </w:div>
            <w:div w:id="1193808084">
              <w:marLeft w:val="0"/>
              <w:marRight w:val="0"/>
              <w:marTop w:val="0"/>
              <w:marBottom w:val="0"/>
              <w:divBdr>
                <w:top w:val="none" w:sz="0" w:space="0" w:color="auto"/>
                <w:left w:val="none" w:sz="0" w:space="0" w:color="auto"/>
                <w:bottom w:val="none" w:sz="0" w:space="0" w:color="auto"/>
                <w:right w:val="none" w:sz="0" w:space="0" w:color="auto"/>
              </w:divBdr>
            </w:div>
          </w:divsChild>
        </w:div>
        <w:div w:id="1808818523">
          <w:marLeft w:val="0"/>
          <w:marRight w:val="0"/>
          <w:marTop w:val="0"/>
          <w:marBottom w:val="150"/>
          <w:divBdr>
            <w:top w:val="single" w:sz="6" w:space="8" w:color="969696"/>
            <w:left w:val="single" w:sz="6" w:space="8" w:color="969696"/>
            <w:bottom w:val="single" w:sz="6" w:space="8" w:color="969696"/>
            <w:right w:val="single" w:sz="6" w:space="8" w:color="969696"/>
          </w:divBdr>
          <w:divsChild>
            <w:div w:id="551114563">
              <w:marLeft w:val="0"/>
              <w:marRight w:val="0"/>
              <w:marTop w:val="0"/>
              <w:marBottom w:val="0"/>
              <w:divBdr>
                <w:top w:val="none" w:sz="0" w:space="0" w:color="auto"/>
                <w:left w:val="none" w:sz="0" w:space="0" w:color="auto"/>
                <w:bottom w:val="none" w:sz="0" w:space="0" w:color="auto"/>
                <w:right w:val="none" w:sz="0" w:space="0" w:color="auto"/>
              </w:divBdr>
            </w:div>
            <w:div w:id="1479565243">
              <w:marLeft w:val="0"/>
              <w:marRight w:val="0"/>
              <w:marTop w:val="0"/>
              <w:marBottom w:val="0"/>
              <w:divBdr>
                <w:top w:val="none" w:sz="0" w:space="0" w:color="auto"/>
                <w:left w:val="none" w:sz="0" w:space="0" w:color="auto"/>
                <w:bottom w:val="none" w:sz="0" w:space="0" w:color="auto"/>
                <w:right w:val="none" w:sz="0" w:space="0" w:color="auto"/>
              </w:divBdr>
            </w:div>
            <w:div w:id="924649456">
              <w:marLeft w:val="0"/>
              <w:marRight w:val="0"/>
              <w:marTop w:val="0"/>
              <w:marBottom w:val="0"/>
              <w:divBdr>
                <w:top w:val="none" w:sz="0" w:space="0" w:color="auto"/>
                <w:left w:val="none" w:sz="0" w:space="0" w:color="auto"/>
                <w:bottom w:val="none" w:sz="0" w:space="0" w:color="auto"/>
                <w:right w:val="none" w:sz="0" w:space="0" w:color="auto"/>
              </w:divBdr>
            </w:div>
            <w:div w:id="425004219">
              <w:marLeft w:val="0"/>
              <w:marRight w:val="0"/>
              <w:marTop w:val="0"/>
              <w:marBottom w:val="0"/>
              <w:divBdr>
                <w:top w:val="none" w:sz="0" w:space="0" w:color="auto"/>
                <w:left w:val="none" w:sz="0" w:space="0" w:color="auto"/>
                <w:bottom w:val="none" w:sz="0" w:space="0" w:color="auto"/>
                <w:right w:val="none" w:sz="0" w:space="0" w:color="auto"/>
              </w:divBdr>
            </w:div>
          </w:divsChild>
        </w:div>
        <w:div w:id="1741058655">
          <w:marLeft w:val="0"/>
          <w:marRight w:val="0"/>
          <w:marTop w:val="0"/>
          <w:marBottom w:val="150"/>
          <w:divBdr>
            <w:top w:val="single" w:sz="6" w:space="8" w:color="969696"/>
            <w:left w:val="single" w:sz="6" w:space="8" w:color="969696"/>
            <w:bottom w:val="single" w:sz="6" w:space="8" w:color="969696"/>
            <w:right w:val="single" w:sz="6" w:space="8" w:color="969696"/>
          </w:divBdr>
          <w:divsChild>
            <w:div w:id="256061132">
              <w:marLeft w:val="0"/>
              <w:marRight w:val="0"/>
              <w:marTop w:val="0"/>
              <w:marBottom w:val="0"/>
              <w:divBdr>
                <w:top w:val="none" w:sz="0" w:space="0" w:color="auto"/>
                <w:left w:val="none" w:sz="0" w:space="0" w:color="auto"/>
                <w:bottom w:val="none" w:sz="0" w:space="0" w:color="auto"/>
                <w:right w:val="none" w:sz="0" w:space="0" w:color="auto"/>
              </w:divBdr>
            </w:div>
            <w:div w:id="1628193304">
              <w:marLeft w:val="0"/>
              <w:marRight w:val="0"/>
              <w:marTop w:val="0"/>
              <w:marBottom w:val="0"/>
              <w:divBdr>
                <w:top w:val="none" w:sz="0" w:space="0" w:color="auto"/>
                <w:left w:val="none" w:sz="0" w:space="0" w:color="auto"/>
                <w:bottom w:val="none" w:sz="0" w:space="0" w:color="auto"/>
                <w:right w:val="none" w:sz="0" w:space="0" w:color="auto"/>
              </w:divBdr>
            </w:div>
            <w:div w:id="472408095">
              <w:marLeft w:val="0"/>
              <w:marRight w:val="0"/>
              <w:marTop w:val="0"/>
              <w:marBottom w:val="0"/>
              <w:divBdr>
                <w:top w:val="none" w:sz="0" w:space="0" w:color="auto"/>
                <w:left w:val="none" w:sz="0" w:space="0" w:color="auto"/>
                <w:bottom w:val="none" w:sz="0" w:space="0" w:color="auto"/>
                <w:right w:val="none" w:sz="0" w:space="0" w:color="auto"/>
              </w:divBdr>
            </w:div>
            <w:div w:id="659041649">
              <w:marLeft w:val="0"/>
              <w:marRight w:val="0"/>
              <w:marTop w:val="0"/>
              <w:marBottom w:val="0"/>
              <w:divBdr>
                <w:top w:val="none" w:sz="0" w:space="0" w:color="auto"/>
                <w:left w:val="none" w:sz="0" w:space="0" w:color="auto"/>
                <w:bottom w:val="none" w:sz="0" w:space="0" w:color="auto"/>
                <w:right w:val="none" w:sz="0" w:space="0" w:color="auto"/>
              </w:divBdr>
            </w:div>
          </w:divsChild>
        </w:div>
        <w:div w:id="1909220758">
          <w:marLeft w:val="0"/>
          <w:marRight w:val="0"/>
          <w:marTop w:val="0"/>
          <w:marBottom w:val="150"/>
          <w:divBdr>
            <w:top w:val="single" w:sz="6" w:space="8" w:color="969696"/>
            <w:left w:val="single" w:sz="6" w:space="8" w:color="969696"/>
            <w:bottom w:val="single" w:sz="6" w:space="8" w:color="969696"/>
            <w:right w:val="single" w:sz="6" w:space="8" w:color="969696"/>
          </w:divBdr>
          <w:divsChild>
            <w:div w:id="1212813007">
              <w:marLeft w:val="0"/>
              <w:marRight w:val="0"/>
              <w:marTop w:val="0"/>
              <w:marBottom w:val="0"/>
              <w:divBdr>
                <w:top w:val="none" w:sz="0" w:space="0" w:color="auto"/>
                <w:left w:val="none" w:sz="0" w:space="0" w:color="auto"/>
                <w:bottom w:val="none" w:sz="0" w:space="0" w:color="auto"/>
                <w:right w:val="none" w:sz="0" w:space="0" w:color="auto"/>
              </w:divBdr>
            </w:div>
            <w:div w:id="633609325">
              <w:marLeft w:val="0"/>
              <w:marRight w:val="0"/>
              <w:marTop w:val="0"/>
              <w:marBottom w:val="0"/>
              <w:divBdr>
                <w:top w:val="none" w:sz="0" w:space="0" w:color="auto"/>
                <w:left w:val="none" w:sz="0" w:space="0" w:color="auto"/>
                <w:bottom w:val="none" w:sz="0" w:space="0" w:color="auto"/>
                <w:right w:val="none" w:sz="0" w:space="0" w:color="auto"/>
              </w:divBdr>
            </w:div>
            <w:div w:id="304168363">
              <w:marLeft w:val="0"/>
              <w:marRight w:val="0"/>
              <w:marTop w:val="0"/>
              <w:marBottom w:val="0"/>
              <w:divBdr>
                <w:top w:val="none" w:sz="0" w:space="0" w:color="auto"/>
                <w:left w:val="none" w:sz="0" w:space="0" w:color="auto"/>
                <w:bottom w:val="none" w:sz="0" w:space="0" w:color="auto"/>
                <w:right w:val="none" w:sz="0" w:space="0" w:color="auto"/>
              </w:divBdr>
            </w:div>
          </w:divsChild>
        </w:div>
        <w:div w:id="1372850528">
          <w:marLeft w:val="0"/>
          <w:marRight w:val="0"/>
          <w:marTop w:val="0"/>
          <w:marBottom w:val="150"/>
          <w:divBdr>
            <w:top w:val="single" w:sz="6" w:space="8" w:color="969696"/>
            <w:left w:val="single" w:sz="6" w:space="8" w:color="969696"/>
            <w:bottom w:val="single" w:sz="6" w:space="8" w:color="969696"/>
            <w:right w:val="single" w:sz="6" w:space="8" w:color="969696"/>
          </w:divBdr>
          <w:divsChild>
            <w:div w:id="1513256189">
              <w:marLeft w:val="0"/>
              <w:marRight w:val="0"/>
              <w:marTop w:val="0"/>
              <w:marBottom w:val="0"/>
              <w:divBdr>
                <w:top w:val="none" w:sz="0" w:space="0" w:color="auto"/>
                <w:left w:val="none" w:sz="0" w:space="0" w:color="auto"/>
                <w:bottom w:val="none" w:sz="0" w:space="0" w:color="auto"/>
                <w:right w:val="none" w:sz="0" w:space="0" w:color="auto"/>
              </w:divBdr>
            </w:div>
            <w:div w:id="687802221">
              <w:marLeft w:val="0"/>
              <w:marRight w:val="0"/>
              <w:marTop w:val="0"/>
              <w:marBottom w:val="0"/>
              <w:divBdr>
                <w:top w:val="none" w:sz="0" w:space="0" w:color="auto"/>
                <w:left w:val="none" w:sz="0" w:space="0" w:color="auto"/>
                <w:bottom w:val="none" w:sz="0" w:space="0" w:color="auto"/>
                <w:right w:val="none" w:sz="0" w:space="0" w:color="auto"/>
              </w:divBdr>
            </w:div>
            <w:div w:id="1766421523">
              <w:marLeft w:val="0"/>
              <w:marRight w:val="0"/>
              <w:marTop w:val="0"/>
              <w:marBottom w:val="0"/>
              <w:divBdr>
                <w:top w:val="none" w:sz="0" w:space="0" w:color="auto"/>
                <w:left w:val="none" w:sz="0" w:space="0" w:color="auto"/>
                <w:bottom w:val="none" w:sz="0" w:space="0" w:color="auto"/>
                <w:right w:val="none" w:sz="0" w:space="0" w:color="auto"/>
              </w:divBdr>
            </w:div>
            <w:div w:id="469320797">
              <w:marLeft w:val="0"/>
              <w:marRight w:val="0"/>
              <w:marTop w:val="0"/>
              <w:marBottom w:val="0"/>
              <w:divBdr>
                <w:top w:val="none" w:sz="0" w:space="0" w:color="auto"/>
                <w:left w:val="none" w:sz="0" w:space="0" w:color="auto"/>
                <w:bottom w:val="none" w:sz="0" w:space="0" w:color="auto"/>
                <w:right w:val="none" w:sz="0" w:space="0" w:color="auto"/>
              </w:divBdr>
            </w:div>
          </w:divsChild>
        </w:div>
        <w:div w:id="605381469">
          <w:marLeft w:val="0"/>
          <w:marRight w:val="0"/>
          <w:marTop w:val="0"/>
          <w:marBottom w:val="150"/>
          <w:divBdr>
            <w:top w:val="single" w:sz="6" w:space="8" w:color="969696"/>
            <w:left w:val="single" w:sz="6" w:space="8" w:color="969696"/>
            <w:bottom w:val="single" w:sz="6" w:space="8" w:color="969696"/>
            <w:right w:val="single" w:sz="6" w:space="8" w:color="969696"/>
          </w:divBdr>
          <w:divsChild>
            <w:div w:id="630745092">
              <w:marLeft w:val="0"/>
              <w:marRight w:val="0"/>
              <w:marTop w:val="0"/>
              <w:marBottom w:val="0"/>
              <w:divBdr>
                <w:top w:val="none" w:sz="0" w:space="0" w:color="auto"/>
                <w:left w:val="none" w:sz="0" w:space="0" w:color="auto"/>
                <w:bottom w:val="none" w:sz="0" w:space="0" w:color="auto"/>
                <w:right w:val="none" w:sz="0" w:space="0" w:color="auto"/>
              </w:divBdr>
            </w:div>
            <w:div w:id="2123069710">
              <w:marLeft w:val="0"/>
              <w:marRight w:val="0"/>
              <w:marTop w:val="0"/>
              <w:marBottom w:val="0"/>
              <w:divBdr>
                <w:top w:val="none" w:sz="0" w:space="0" w:color="auto"/>
                <w:left w:val="none" w:sz="0" w:space="0" w:color="auto"/>
                <w:bottom w:val="none" w:sz="0" w:space="0" w:color="auto"/>
                <w:right w:val="none" w:sz="0" w:space="0" w:color="auto"/>
              </w:divBdr>
            </w:div>
            <w:div w:id="838816018">
              <w:marLeft w:val="0"/>
              <w:marRight w:val="0"/>
              <w:marTop w:val="0"/>
              <w:marBottom w:val="0"/>
              <w:divBdr>
                <w:top w:val="none" w:sz="0" w:space="0" w:color="auto"/>
                <w:left w:val="none" w:sz="0" w:space="0" w:color="auto"/>
                <w:bottom w:val="none" w:sz="0" w:space="0" w:color="auto"/>
                <w:right w:val="none" w:sz="0" w:space="0" w:color="auto"/>
              </w:divBdr>
            </w:div>
            <w:div w:id="1008026289">
              <w:marLeft w:val="0"/>
              <w:marRight w:val="0"/>
              <w:marTop w:val="0"/>
              <w:marBottom w:val="0"/>
              <w:divBdr>
                <w:top w:val="none" w:sz="0" w:space="0" w:color="auto"/>
                <w:left w:val="none" w:sz="0" w:space="0" w:color="auto"/>
                <w:bottom w:val="none" w:sz="0" w:space="0" w:color="auto"/>
                <w:right w:val="none" w:sz="0" w:space="0" w:color="auto"/>
              </w:divBdr>
            </w:div>
          </w:divsChild>
        </w:div>
        <w:div w:id="2088451899">
          <w:marLeft w:val="0"/>
          <w:marRight w:val="0"/>
          <w:marTop w:val="0"/>
          <w:marBottom w:val="150"/>
          <w:divBdr>
            <w:top w:val="single" w:sz="6" w:space="8" w:color="969696"/>
            <w:left w:val="single" w:sz="6" w:space="8" w:color="969696"/>
            <w:bottom w:val="single" w:sz="6" w:space="8" w:color="969696"/>
            <w:right w:val="single" w:sz="6" w:space="8" w:color="969696"/>
          </w:divBdr>
          <w:divsChild>
            <w:div w:id="338166987">
              <w:marLeft w:val="0"/>
              <w:marRight w:val="0"/>
              <w:marTop w:val="0"/>
              <w:marBottom w:val="0"/>
              <w:divBdr>
                <w:top w:val="none" w:sz="0" w:space="0" w:color="auto"/>
                <w:left w:val="none" w:sz="0" w:space="0" w:color="auto"/>
                <w:bottom w:val="none" w:sz="0" w:space="0" w:color="auto"/>
                <w:right w:val="none" w:sz="0" w:space="0" w:color="auto"/>
              </w:divBdr>
            </w:div>
            <w:div w:id="1935090084">
              <w:marLeft w:val="0"/>
              <w:marRight w:val="0"/>
              <w:marTop w:val="0"/>
              <w:marBottom w:val="0"/>
              <w:divBdr>
                <w:top w:val="none" w:sz="0" w:space="0" w:color="auto"/>
                <w:left w:val="none" w:sz="0" w:space="0" w:color="auto"/>
                <w:bottom w:val="none" w:sz="0" w:space="0" w:color="auto"/>
                <w:right w:val="none" w:sz="0" w:space="0" w:color="auto"/>
              </w:divBdr>
            </w:div>
            <w:div w:id="560867777">
              <w:marLeft w:val="0"/>
              <w:marRight w:val="0"/>
              <w:marTop w:val="0"/>
              <w:marBottom w:val="0"/>
              <w:divBdr>
                <w:top w:val="none" w:sz="0" w:space="0" w:color="auto"/>
                <w:left w:val="none" w:sz="0" w:space="0" w:color="auto"/>
                <w:bottom w:val="none" w:sz="0" w:space="0" w:color="auto"/>
                <w:right w:val="none" w:sz="0" w:space="0" w:color="auto"/>
              </w:divBdr>
            </w:div>
            <w:div w:id="1466123982">
              <w:marLeft w:val="0"/>
              <w:marRight w:val="0"/>
              <w:marTop w:val="0"/>
              <w:marBottom w:val="0"/>
              <w:divBdr>
                <w:top w:val="none" w:sz="0" w:space="0" w:color="auto"/>
                <w:left w:val="none" w:sz="0" w:space="0" w:color="auto"/>
                <w:bottom w:val="none" w:sz="0" w:space="0" w:color="auto"/>
                <w:right w:val="none" w:sz="0" w:space="0" w:color="auto"/>
              </w:divBdr>
            </w:div>
          </w:divsChild>
        </w:div>
        <w:div w:id="979118644">
          <w:marLeft w:val="0"/>
          <w:marRight w:val="0"/>
          <w:marTop w:val="0"/>
          <w:marBottom w:val="150"/>
          <w:divBdr>
            <w:top w:val="single" w:sz="6" w:space="8" w:color="969696"/>
            <w:left w:val="single" w:sz="6" w:space="8" w:color="969696"/>
            <w:bottom w:val="single" w:sz="6" w:space="8" w:color="969696"/>
            <w:right w:val="single" w:sz="6" w:space="8" w:color="969696"/>
          </w:divBdr>
          <w:divsChild>
            <w:div w:id="1465394570">
              <w:marLeft w:val="0"/>
              <w:marRight w:val="0"/>
              <w:marTop w:val="0"/>
              <w:marBottom w:val="0"/>
              <w:divBdr>
                <w:top w:val="none" w:sz="0" w:space="0" w:color="auto"/>
                <w:left w:val="none" w:sz="0" w:space="0" w:color="auto"/>
                <w:bottom w:val="none" w:sz="0" w:space="0" w:color="auto"/>
                <w:right w:val="none" w:sz="0" w:space="0" w:color="auto"/>
              </w:divBdr>
            </w:div>
            <w:div w:id="771050685">
              <w:marLeft w:val="0"/>
              <w:marRight w:val="0"/>
              <w:marTop w:val="0"/>
              <w:marBottom w:val="0"/>
              <w:divBdr>
                <w:top w:val="none" w:sz="0" w:space="0" w:color="auto"/>
                <w:left w:val="none" w:sz="0" w:space="0" w:color="auto"/>
                <w:bottom w:val="none" w:sz="0" w:space="0" w:color="auto"/>
                <w:right w:val="none" w:sz="0" w:space="0" w:color="auto"/>
              </w:divBdr>
            </w:div>
            <w:div w:id="2125464372">
              <w:marLeft w:val="0"/>
              <w:marRight w:val="0"/>
              <w:marTop w:val="0"/>
              <w:marBottom w:val="0"/>
              <w:divBdr>
                <w:top w:val="none" w:sz="0" w:space="0" w:color="auto"/>
                <w:left w:val="none" w:sz="0" w:space="0" w:color="auto"/>
                <w:bottom w:val="none" w:sz="0" w:space="0" w:color="auto"/>
                <w:right w:val="none" w:sz="0" w:space="0" w:color="auto"/>
              </w:divBdr>
            </w:div>
            <w:div w:id="1705247666">
              <w:marLeft w:val="0"/>
              <w:marRight w:val="0"/>
              <w:marTop w:val="0"/>
              <w:marBottom w:val="0"/>
              <w:divBdr>
                <w:top w:val="none" w:sz="0" w:space="0" w:color="auto"/>
                <w:left w:val="none" w:sz="0" w:space="0" w:color="auto"/>
                <w:bottom w:val="none" w:sz="0" w:space="0" w:color="auto"/>
                <w:right w:val="none" w:sz="0" w:space="0" w:color="auto"/>
              </w:divBdr>
            </w:div>
          </w:divsChild>
        </w:div>
        <w:div w:id="1929656673">
          <w:marLeft w:val="0"/>
          <w:marRight w:val="0"/>
          <w:marTop w:val="0"/>
          <w:marBottom w:val="150"/>
          <w:divBdr>
            <w:top w:val="single" w:sz="6" w:space="8" w:color="969696"/>
            <w:left w:val="single" w:sz="6" w:space="8" w:color="969696"/>
            <w:bottom w:val="single" w:sz="6" w:space="8" w:color="969696"/>
            <w:right w:val="single" w:sz="6" w:space="8" w:color="969696"/>
          </w:divBdr>
          <w:divsChild>
            <w:div w:id="669337481">
              <w:marLeft w:val="0"/>
              <w:marRight w:val="0"/>
              <w:marTop w:val="0"/>
              <w:marBottom w:val="0"/>
              <w:divBdr>
                <w:top w:val="none" w:sz="0" w:space="0" w:color="auto"/>
                <w:left w:val="none" w:sz="0" w:space="0" w:color="auto"/>
                <w:bottom w:val="none" w:sz="0" w:space="0" w:color="auto"/>
                <w:right w:val="none" w:sz="0" w:space="0" w:color="auto"/>
              </w:divBdr>
            </w:div>
            <w:div w:id="1698966881">
              <w:marLeft w:val="0"/>
              <w:marRight w:val="0"/>
              <w:marTop w:val="0"/>
              <w:marBottom w:val="0"/>
              <w:divBdr>
                <w:top w:val="none" w:sz="0" w:space="0" w:color="auto"/>
                <w:left w:val="none" w:sz="0" w:space="0" w:color="auto"/>
                <w:bottom w:val="none" w:sz="0" w:space="0" w:color="auto"/>
                <w:right w:val="none" w:sz="0" w:space="0" w:color="auto"/>
              </w:divBdr>
            </w:div>
            <w:div w:id="1928150641">
              <w:marLeft w:val="0"/>
              <w:marRight w:val="0"/>
              <w:marTop w:val="0"/>
              <w:marBottom w:val="0"/>
              <w:divBdr>
                <w:top w:val="none" w:sz="0" w:space="0" w:color="auto"/>
                <w:left w:val="none" w:sz="0" w:space="0" w:color="auto"/>
                <w:bottom w:val="none" w:sz="0" w:space="0" w:color="auto"/>
                <w:right w:val="none" w:sz="0" w:space="0" w:color="auto"/>
              </w:divBdr>
            </w:div>
            <w:div w:id="531261310">
              <w:marLeft w:val="0"/>
              <w:marRight w:val="0"/>
              <w:marTop w:val="0"/>
              <w:marBottom w:val="0"/>
              <w:divBdr>
                <w:top w:val="none" w:sz="0" w:space="0" w:color="auto"/>
                <w:left w:val="none" w:sz="0" w:space="0" w:color="auto"/>
                <w:bottom w:val="none" w:sz="0" w:space="0" w:color="auto"/>
                <w:right w:val="none" w:sz="0" w:space="0" w:color="auto"/>
              </w:divBdr>
            </w:div>
          </w:divsChild>
        </w:div>
        <w:div w:id="1977221460">
          <w:marLeft w:val="0"/>
          <w:marRight w:val="0"/>
          <w:marTop w:val="0"/>
          <w:marBottom w:val="150"/>
          <w:divBdr>
            <w:top w:val="single" w:sz="6" w:space="8" w:color="969696"/>
            <w:left w:val="single" w:sz="6" w:space="8" w:color="969696"/>
            <w:bottom w:val="single" w:sz="6" w:space="8" w:color="969696"/>
            <w:right w:val="single" w:sz="6" w:space="8" w:color="969696"/>
          </w:divBdr>
          <w:divsChild>
            <w:div w:id="1724791866">
              <w:marLeft w:val="0"/>
              <w:marRight w:val="0"/>
              <w:marTop w:val="0"/>
              <w:marBottom w:val="0"/>
              <w:divBdr>
                <w:top w:val="none" w:sz="0" w:space="0" w:color="auto"/>
                <w:left w:val="none" w:sz="0" w:space="0" w:color="auto"/>
                <w:bottom w:val="none" w:sz="0" w:space="0" w:color="auto"/>
                <w:right w:val="none" w:sz="0" w:space="0" w:color="auto"/>
              </w:divBdr>
            </w:div>
            <w:div w:id="606892193">
              <w:marLeft w:val="0"/>
              <w:marRight w:val="0"/>
              <w:marTop w:val="0"/>
              <w:marBottom w:val="0"/>
              <w:divBdr>
                <w:top w:val="none" w:sz="0" w:space="0" w:color="auto"/>
                <w:left w:val="none" w:sz="0" w:space="0" w:color="auto"/>
                <w:bottom w:val="none" w:sz="0" w:space="0" w:color="auto"/>
                <w:right w:val="none" w:sz="0" w:space="0" w:color="auto"/>
              </w:divBdr>
            </w:div>
            <w:div w:id="168982497">
              <w:marLeft w:val="0"/>
              <w:marRight w:val="0"/>
              <w:marTop w:val="0"/>
              <w:marBottom w:val="0"/>
              <w:divBdr>
                <w:top w:val="none" w:sz="0" w:space="0" w:color="auto"/>
                <w:left w:val="none" w:sz="0" w:space="0" w:color="auto"/>
                <w:bottom w:val="none" w:sz="0" w:space="0" w:color="auto"/>
                <w:right w:val="none" w:sz="0" w:space="0" w:color="auto"/>
              </w:divBdr>
            </w:div>
            <w:div w:id="463543031">
              <w:marLeft w:val="0"/>
              <w:marRight w:val="0"/>
              <w:marTop w:val="0"/>
              <w:marBottom w:val="0"/>
              <w:divBdr>
                <w:top w:val="none" w:sz="0" w:space="0" w:color="auto"/>
                <w:left w:val="none" w:sz="0" w:space="0" w:color="auto"/>
                <w:bottom w:val="none" w:sz="0" w:space="0" w:color="auto"/>
                <w:right w:val="none" w:sz="0" w:space="0" w:color="auto"/>
              </w:divBdr>
            </w:div>
          </w:divsChild>
        </w:div>
        <w:div w:id="1177772762">
          <w:marLeft w:val="0"/>
          <w:marRight w:val="0"/>
          <w:marTop w:val="0"/>
          <w:marBottom w:val="150"/>
          <w:divBdr>
            <w:top w:val="single" w:sz="6" w:space="8" w:color="969696"/>
            <w:left w:val="single" w:sz="6" w:space="8" w:color="969696"/>
            <w:bottom w:val="single" w:sz="6" w:space="8" w:color="969696"/>
            <w:right w:val="single" w:sz="6" w:space="8" w:color="969696"/>
          </w:divBdr>
          <w:divsChild>
            <w:div w:id="1836070758">
              <w:marLeft w:val="0"/>
              <w:marRight w:val="0"/>
              <w:marTop w:val="0"/>
              <w:marBottom w:val="0"/>
              <w:divBdr>
                <w:top w:val="none" w:sz="0" w:space="0" w:color="auto"/>
                <w:left w:val="none" w:sz="0" w:space="0" w:color="auto"/>
                <w:bottom w:val="none" w:sz="0" w:space="0" w:color="auto"/>
                <w:right w:val="none" w:sz="0" w:space="0" w:color="auto"/>
              </w:divBdr>
            </w:div>
            <w:div w:id="1524780964">
              <w:marLeft w:val="0"/>
              <w:marRight w:val="0"/>
              <w:marTop w:val="0"/>
              <w:marBottom w:val="0"/>
              <w:divBdr>
                <w:top w:val="none" w:sz="0" w:space="0" w:color="auto"/>
                <w:left w:val="none" w:sz="0" w:space="0" w:color="auto"/>
                <w:bottom w:val="none" w:sz="0" w:space="0" w:color="auto"/>
                <w:right w:val="none" w:sz="0" w:space="0" w:color="auto"/>
              </w:divBdr>
            </w:div>
            <w:div w:id="1652170995">
              <w:marLeft w:val="0"/>
              <w:marRight w:val="0"/>
              <w:marTop w:val="0"/>
              <w:marBottom w:val="0"/>
              <w:divBdr>
                <w:top w:val="none" w:sz="0" w:space="0" w:color="auto"/>
                <w:left w:val="none" w:sz="0" w:space="0" w:color="auto"/>
                <w:bottom w:val="none" w:sz="0" w:space="0" w:color="auto"/>
                <w:right w:val="none" w:sz="0" w:space="0" w:color="auto"/>
              </w:divBdr>
            </w:div>
            <w:div w:id="285936683">
              <w:marLeft w:val="0"/>
              <w:marRight w:val="0"/>
              <w:marTop w:val="0"/>
              <w:marBottom w:val="0"/>
              <w:divBdr>
                <w:top w:val="none" w:sz="0" w:space="0" w:color="auto"/>
                <w:left w:val="none" w:sz="0" w:space="0" w:color="auto"/>
                <w:bottom w:val="none" w:sz="0" w:space="0" w:color="auto"/>
                <w:right w:val="none" w:sz="0" w:space="0" w:color="auto"/>
              </w:divBdr>
            </w:div>
          </w:divsChild>
        </w:div>
        <w:div w:id="1746684139">
          <w:marLeft w:val="0"/>
          <w:marRight w:val="0"/>
          <w:marTop w:val="0"/>
          <w:marBottom w:val="150"/>
          <w:divBdr>
            <w:top w:val="single" w:sz="6" w:space="8" w:color="969696"/>
            <w:left w:val="single" w:sz="6" w:space="8" w:color="969696"/>
            <w:bottom w:val="single" w:sz="6" w:space="8" w:color="969696"/>
            <w:right w:val="single" w:sz="6" w:space="8" w:color="969696"/>
          </w:divBdr>
          <w:divsChild>
            <w:div w:id="2016688347">
              <w:marLeft w:val="0"/>
              <w:marRight w:val="0"/>
              <w:marTop w:val="0"/>
              <w:marBottom w:val="0"/>
              <w:divBdr>
                <w:top w:val="none" w:sz="0" w:space="0" w:color="auto"/>
                <w:left w:val="none" w:sz="0" w:space="0" w:color="auto"/>
                <w:bottom w:val="none" w:sz="0" w:space="0" w:color="auto"/>
                <w:right w:val="none" w:sz="0" w:space="0" w:color="auto"/>
              </w:divBdr>
            </w:div>
            <w:div w:id="947078357">
              <w:marLeft w:val="0"/>
              <w:marRight w:val="0"/>
              <w:marTop w:val="0"/>
              <w:marBottom w:val="0"/>
              <w:divBdr>
                <w:top w:val="none" w:sz="0" w:space="0" w:color="auto"/>
                <w:left w:val="none" w:sz="0" w:space="0" w:color="auto"/>
                <w:bottom w:val="none" w:sz="0" w:space="0" w:color="auto"/>
                <w:right w:val="none" w:sz="0" w:space="0" w:color="auto"/>
              </w:divBdr>
            </w:div>
            <w:div w:id="752632187">
              <w:marLeft w:val="0"/>
              <w:marRight w:val="0"/>
              <w:marTop w:val="0"/>
              <w:marBottom w:val="0"/>
              <w:divBdr>
                <w:top w:val="none" w:sz="0" w:space="0" w:color="auto"/>
                <w:left w:val="none" w:sz="0" w:space="0" w:color="auto"/>
                <w:bottom w:val="none" w:sz="0" w:space="0" w:color="auto"/>
                <w:right w:val="none" w:sz="0" w:space="0" w:color="auto"/>
              </w:divBdr>
            </w:div>
            <w:div w:id="777406588">
              <w:marLeft w:val="0"/>
              <w:marRight w:val="0"/>
              <w:marTop w:val="0"/>
              <w:marBottom w:val="0"/>
              <w:divBdr>
                <w:top w:val="none" w:sz="0" w:space="0" w:color="auto"/>
                <w:left w:val="none" w:sz="0" w:space="0" w:color="auto"/>
                <w:bottom w:val="none" w:sz="0" w:space="0" w:color="auto"/>
                <w:right w:val="none" w:sz="0" w:space="0" w:color="auto"/>
              </w:divBdr>
            </w:div>
          </w:divsChild>
        </w:div>
        <w:div w:id="1474983780">
          <w:marLeft w:val="0"/>
          <w:marRight w:val="0"/>
          <w:marTop w:val="0"/>
          <w:marBottom w:val="150"/>
          <w:divBdr>
            <w:top w:val="single" w:sz="6" w:space="8" w:color="969696"/>
            <w:left w:val="single" w:sz="6" w:space="8" w:color="969696"/>
            <w:bottom w:val="single" w:sz="6" w:space="8" w:color="969696"/>
            <w:right w:val="single" w:sz="6" w:space="8" w:color="969696"/>
          </w:divBdr>
          <w:divsChild>
            <w:div w:id="1849366289">
              <w:marLeft w:val="0"/>
              <w:marRight w:val="0"/>
              <w:marTop w:val="0"/>
              <w:marBottom w:val="0"/>
              <w:divBdr>
                <w:top w:val="none" w:sz="0" w:space="0" w:color="auto"/>
                <w:left w:val="none" w:sz="0" w:space="0" w:color="auto"/>
                <w:bottom w:val="none" w:sz="0" w:space="0" w:color="auto"/>
                <w:right w:val="none" w:sz="0" w:space="0" w:color="auto"/>
              </w:divBdr>
            </w:div>
            <w:div w:id="1765564203">
              <w:marLeft w:val="0"/>
              <w:marRight w:val="0"/>
              <w:marTop w:val="0"/>
              <w:marBottom w:val="0"/>
              <w:divBdr>
                <w:top w:val="none" w:sz="0" w:space="0" w:color="auto"/>
                <w:left w:val="none" w:sz="0" w:space="0" w:color="auto"/>
                <w:bottom w:val="none" w:sz="0" w:space="0" w:color="auto"/>
                <w:right w:val="none" w:sz="0" w:space="0" w:color="auto"/>
              </w:divBdr>
            </w:div>
            <w:div w:id="605119657">
              <w:marLeft w:val="0"/>
              <w:marRight w:val="0"/>
              <w:marTop w:val="0"/>
              <w:marBottom w:val="0"/>
              <w:divBdr>
                <w:top w:val="none" w:sz="0" w:space="0" w:color="auto"/>
                <w:left w:val="none" w:sz="0" w:space="0" w:color="auto"/>
                <w:bottom w:val="none" w:sz="0" w:space="0" w:color="auto"/>
                <w:right w:val="none" w:sz="0" w:space="0" w:color="auto"/>
              </w:divBdr>
            </w:div>
            <w:div w:id="1486161959">
              <w:marLeft w:val="0"/>
              <w:marRight w:val="0"/>
              <w:marTop w:val="0"/>
              <w:marBottom w:val="0"/>
              <w:divBdr>
                <w:top w:val="none" w:sz="0" w:space="0" w:color="auto"/>
                <w:left w:val="none" w:sz="0" w:space="0" w:color="auto"/>
                <w:bottom w:val="none" w:sz="0" w:space="0" w:color="auto"/>
                <w:right w:val="none" w:sz="0" w:space="0" w:color="auto"/>
              </w:divBdr>
            </w:div>
          </w:divsChild>
        </w:div>
        <w:div w:id="90399536">
          <w:marLeft w:val="0"/>
          <w:marRight w:val="0"/>
          <w:marTop w:val="0"/>
          <w:marBottom w:val="150"/>
          <w:divBdr>
            <w:top w:val="single" w:sz="6" w:space="8" w:color="969696"/>
            <w:left w:val="single" w:sz="6" w:space="8" w:color="969696"/>
            <w:bottom w:val="single" w:sz="6" w:space="8" w:color="969696"/>
            <w:right w:val="single" w:sz="6" w:space="8" w:color="969696"/>
          </w:divBdr>
          <w:divsChild>
            <w:div w:id="1626815445">
              <w:marLeft w:val="0"/>
              <w:marRight w:val="0"/>
              <w:marTop w:val="0"/>
              <w:marBottom w:val="0"/>
              <w:divBdr>
                <w:top w:val="none" w:sz="0" w:space="0" w:color="auto"/>
                <w:left w:val="none" w:sz="0" w:space="0" w:color="auto"/>
                <w:bottom w:val="none" w:sz="0" w:space="0" w:color="auto"/>
                <w:right w:val="none" w:sz="0" w:space="0" w:color="auto"/>
              </w:divBdr>
            </w:div>
            <w:div w:id="1648314438">
              <w:marLeft w:val="0"/>
              <w:marRight w:val="0"/>
              <w:marTop w:val="0"/>
              <w:marBottom w:val="0"/>
              <w:divBdr>
                <w:top w:val="none" w:sz="0" w:space="0" w:color="auto"/>
                <w:left w:val="none" w:sz="0" w:space="0" w:color="auto"/>
                <w:bottom w:val="none" w:sz="0" w:space="0" w:color="auto"/>
                <w:right w:val="none" w:sz="0" w:space="0" w:color="auto"/>
              </w:divBdr>
            </w:div>
            <w:div w:id="1117868793">
              <w:marLeft w:val="0"/>
              <w:marRight w:val="0"/>
              <w:marTop w:val="0"/>
              <w:marBottom w:val="0"/>
              <w:divBdr>
                <w:top w:val="none" w:sz="0" w:space="0" w:color="auto"/>
                <w:left w:val="none" w:sz="0" w:space="0" w:color="auto"/>
                <w:bottom w:val="none" w:sz="0" w:space="0" w:color="auto"/>
                <w:right w:val="none" w:sz="0" w:space="0" w:color="auto"/>
              </w:divBdr>
            </w:div>
            <w:div w:id="1133329846">
              <w:marLeft w:val="0"/>
              <w:marRight w:val="0"/>
              <w:marTop w:val="0"/>
              <w:marBottom w:val="0"/>
              <w:divBdr>
                <w:top w:val="none" w:sz="0" w:space="0" w:color="auto"/>
                <w:left w:val="none" w:sz="0" w:space="0" w:color="auto"/>
                <w:bottom w:val="none" w:sz="0" w:space="0" w:color="auto"/>
                <w:right w:val="none" w:sz="0" w:space="0" w:color="auto"/>
              </w:divBdr>
            </w:div>
          </w:divsChild>
        </w:div>
        <w:div w:id="1897817530">
          <w:marLeft w:val="0"/>
          <w:marRight w:val="0"/>
          <w:marTop w:val="0"/>
          <w:marBottom w:val="150"/>
          <w:divBdr>
            <w:top w:val="single" w:sz="6" w:space="8" w:color="969696"/>
            <w:left w:val="single" w:sz="6" w:space="8" w:color="969696"/>
            <w:bottom w:val="single" w:sz="6" w:space="8" w:color="969696"/>
            <w:right w:val="single" w:sz="6" w:space="8" w:color="969696"/>
          </w:divBdr>
          <w:divsChild>
            <w:div w:id="1527137792">
              <w:marLeft w:val="0"/>
              <w:marRight w:val="0"/>
              <w:marTop w:val="0"/>
              <w:marBottom w:val="0"/>
              <w:divBdr>
                <w:top w:val="none" w:sz="0" w:space="0" w:color="auto"/>
                <w:left w:val="none" w:sz="0" w:space="0" w:color="auto"/>
                <w:bottom w:val="none" w:sz="0" w:space="0" w:color="auto"/>
                <w:right w:val="none" w:sz="0" w:space="0" w:color="auto"/>
              </w:divBdr>
            </w:div>
            <w:div w:id="2104258340">
              <w:marLeft w:val="0"/>
              <w:marRight w:val="0"/>
              <w:marTop w:val="0"/>
              <w:marBottom w:val="0"/>
              <w:divBdr>
                <w:top w:val="none" w:sz="0" w:space="0" w:color="auto"/>
                <w:left w:val="none" w:sz="0" w:space="0" w:color="auto"/>
                <w:bottom w:val="none" w:sz="0" w:space="0" w:color="auto"/>
                <w:right w:val="none" w:sz="0" w:space="0" w:color="auto"/>
              </w:divBdr>
            </w:div>
            <w:div w:id="1769739669">
              <w:marLeft w:val="0"/>
              <w:marRight w:val="0"/>
              <w:marTop w:val="0"/>
              <w:marBottom w:val="0"/>
              <w:divBdr>
                <w:top w:val="none" w:sz="0" w:space="0" w:color="auto"/>
                <w:left w:val="none" w:sz="0" w:space="0" w:color="auto"/>
                <w:bottom w:val="none" w:sz="0" w:space="0" w:color="auto"/>
                <w:right w:val="none" w:sz="0" w:space="0" w:color="auto"/>
              </w:divBdr>
            </w:div>
            <w:div w:id="168954059">
              <w:marLeft w:val="0"/>
              <w:marRight w:val="0"/>
              <w:marTop w:val="0"/>
              <w:marBottom w:val="0"/>
              <w:divBdr>
                <w:top w:val="none" w:sz="0" w:space="0" w:color="auto"/>
                <w:left w:val="none" w:sz="0" w:space="0" w:color="auto"/>
                <w:bottom w:val="none" w:sz="0" w:space="0" w:color="auto"/>
                <w:right w:val="none" w:sz="0" w:space="0" w:color="auto"/>
              </w:divBdr>
            </w:div>
          </w:divsChild>
        </w:div>
        <w:div w:id="350835239">
          <w:marLeft w:val="0"/>
          <w:marRight w:val="0"/>
          <w:marTop w:val="0"/>
          <w:marBottom w:val="150"/>
          <w:divBdr>
            <w:top w:val="single" w:sz="6" w:space="8" w:color="969696"/>
            <w:left w:val="single" w:sz="6" w:space="8" w:color="969696"/>
            <w:bottom w:val="single" w:sz="6" w:space="8" w:color="969696"/>
            <w:right w:val="single" w:sz="6" w:space="8" w:color="969696"/>
          </w:divBdr>
          <w:divsChild>
            <w:div w:id="1003514841">
              <w:marLeft w:val="0"/>
              <w:marRight w:val="0"/>
              <w:marTop w:val="0"/>
              <w:marBottom w:val="0"/>
              <w:divBdr>
                <w:top w:val="none" w:sz="0" w:space="0" w:color="auto"/>
                <w:left w:val="none" w:sz="0" w:space="0" w:color="auto"/>
                <w:bottom w:val="none" w:sz="0" w:space="0" w:color="auto"/>
                <w:right w:val="none" w:sz="0" w:space="0" w:color="auto"/>
              </w:divBdr>
            </w:div>
            <w:div w:id="252975220">
              <w:marLeft w:val="0"/>
              <w:marRight w:val="0"/>
              <w:marTop w:val="0"/>
              <w:marBottom w:val="0"/>
              <w:divBdr>
                <w:top w:val="none" w:sz="0" w:space="0" w:color="auto"/>
                <w:left w:val="none" w:sz="0" w:space="0" w:color="auto"/>
                <w:bottom w:val="none" w:sz="0" w:space="0" w:color="auto"/>
                <w:right w:val="none" w:sz="0" w:space="0" w:color="auto"/>
              </w:divBdr>
            </w:div>
            <w:div w:id="496963389">
              <w:marLeft w:val="0"/>
              <w:marRight w:val="0"/>
              <w:marTop w:val="0"/>
              <w:marBottom w:val="0"/>
              <w:divBdr>
                <w:top w:val="none" w:sz="0" w:space="0" w:color="auto"/>
                <w:left w:val="none" w:sz="0" w:space="0" w:color="auto"/>
                <w:bottom w:val="none" w:sz="0" w:space="0" w:color="auto"/>
                <w:right w:val="none" w:sz="0" w:space="0" w:color="auto"/>
              </w:divBdr>
            </w:div>
            <w:div w:id="578295820">
              <w:marLeft w:val="0"/>
              <w:marRight w:val="0"/>
              <w:marTop w:val="0"/>
              <w:marBottom w:val="0"/>
              <w:divBdr>
                <w:top w:val="none" w:sz="0" w:space="0" w:color="auto"/>
                <w:left w:val="none" w:sz="0" w:space="0" w:color="auto"/>
                <w:bottom w:val="none" w:sz="0" w:space="0" w:color="auto"/>
                <w:right w:val="none" w:sz="0" w:space="0" w:color="auto"/>
              </w:divBdr>
            </w:div>
          </w:divsChild>
        </w:div>
        <w:div w:id="1142119828">
          <w:marLeft w:val="0"/>
          <w:marRight w:val="0"/>
          <w:marTop w:val="0"/>
          <w:marBottom w:val="150"/>
          <w:divBdr>
            <w:top w:val="single" w:sz="6" w:space="8" w:color="969696"/>
            <w:left w:val="single" w:sz="6" w:space="8" w:color="969696"/>
            <w:bottom w:val="single" w:sz="6" w:space="8" w:color="969696"/>
            <w:right w:val="single" w:sz="6" w:space="8" w:color="969696"/>
          </w:divBdr>
          <w:divsChild>
            <w:div w:id="1402094292">
              <w:marLeft w:val="0"/>
              <w:marRight w:val="0"/>
              <w:marTop w:val="0"/>
              <w:marBottom w:val="0"/>
              <w:divBdr>
                <w:top w:val="none" w:sz="0" w:space="0" w:color="auto"/>
                <w:left w:val="none" w:sz="0" w:space="0" w:color="auto"/>
                <w:bottom w:val="none" w:sz="0" w:space="0" w:color="auto"/>
                <w:right w:val="none" w:sz="0" w:space="0" w:color="auto"/>
              </w:divBdr>
            </w:div>
            <w:div w:id="1295257116">
              <w:marLeft w:val="0"/>
              <w:marRight w:val="0"/>
              <w:marTop w:val="0"/>
              <w:marBottom w:val="0"/>
              <w:divBdr>
                <w:top w:val="none" w:sz="0" w:space="0" w:color="auto"/>
                <w:left w:val="none" w:sz="0" w:space="0" w:color="auto"/>
                <w:bottom w:val="none" w:sz="0" w:space="0" w:color="auto"/>
                <w:right w:val="none" w:sz="0" w:space="0" w:color="auto"/>
              </w:divBdr>
            </w:div>
            <w:div w:id="1386836127">
              <w:marLeft w:val="0"/>
              <w:marRight w:val="0"/>
              <w:marTop w:val="0"/>
              <w:marBottom w:val="0"/>
              <w:divBdr>
                <w:top w:val="none" w:sz="0" w:space="0" w:color="auto"/>
                <w:left w:val="none" w:sz="0" w:space="0" w:color="auto"/>
                <w:bottom w:val="none" w:sz="0" w:space="0" w:color="auto"/>
                <w:right w:val="none" w:sz="0" w:space="0" w:color="auto"/>
              </w:divBdr>
            </w:div>
            <w:div w:id="794057436">
              <w:marLeft w:val="0"/>
              <w:marRight w:val="0"/>
              <w:marTop w:val="0"/>
              <w:marBottom w:val="0"/>
              <w:divBdr>
                <w:top w:val="none" w:sz="0" w:space="0" w:color="auto"/>
                <w:left w:val="none" w:sz="0" w:space="0" w:color="auto"/>
                <w:bottom w:val="none" w:sz="0" w:space="0" w:color="auto"/>
                <w:right w:val="none" w:sz="0" w:space="0" w:color="auto"/>
              </w:divBdr>
            </w:div>
          </w:divsChild>
        </w:div>
        <w:div w:id="262997389">
          <w:marLeft w:val="0"/>
          <w:marRight w:val="0"/>
          <w:marTop w:val="0"/>
          <w:marBottom w:val="150"/>
          <w:divBdr>
            <w:top w:val="single" w:sz="6" w:space="8" w:color="969696"/>
            <w:left w:val="single" w:sz="6" w:space="8" w:color="969696"/>
            <w:bottom w:val="single" w:sz="6" w:space="8" w:color="969696"/>
            <w:right w:val="single" w:sz="6" w:space="8" w:color="969696"/>
          </w:divBdr>
          <w:divsChild>
            <w:div w:id="172914299">
              <w:marLeft w:val="0"/>
              <w:marRight w:val="0"/>
              <w:marTop w:val="0"/>
              <w:marBottom w:val="0"/>
              <w:divBdr>
                <w:top w:val="none" w:sz="0" w:space="0" w:color="auto"/>
                <w:left w:val="none" w:sz="0" w:space="0" w:color="auto"/>
                <w:bottom w:val="none" w:sz="0" w:space="0" w:color="auto"/>
                <w:right w:val="none" w:sz="0" w:space="0" w:color="auto"/>
              </w:divBdr>
            </w:div>
            <w:div w:id="22562913">
              <w:marLeft w:val="0"/>
              <w:marRight w:val="0"/>
              <w:marTop w:val="0"/>
              <w:marBottom w:val="0"/>
              <w:divBdr>
                <w:top w:val="none" w:sz="0" w:space="0" w:color="auto"/>
                <w:left w:val="none" w:sz="0" w:space="0" w:color="auto"/>
                <w:bottom w:val="none" w:sz="0" w:space="0" w:color="auto"/>
                <w:right w:val="none" w:sz="0" w:space="0" w:color="auto"/>
              </w:divBdr>
            </w:div>
            <w:div w:id="1059326915">
              <w:marLeft w:val="0"/>
              <w:marRight w:val="0"/>
              <w:marTop w:val="0"/>
              <w:marBottom w:val="0"/>
              <w:divBdr>
                <w:top w:val="none" w:sz="0" w:space="0" w:color="auto"/>
                <w:left w:val="none" w:sz="0" w:space="0" w:color="auto"/>
                <w:bottom w:val="none" w:sz="0" w:space="0" w:color="auto"/>
                <w:right w:val="none" w:sz="0" w:space="0" w:color="auto"/>
              </w:divBdr>
            </w:div>
            <w:div w:id="846750440">
              <w:marLeft w:val="0"/>
              <w:marRight w:val="0"/>
              <w:marTop w:val="0"/>
              <w:marBottom w:val="0"/>
              <w:divBdr>
                <w:top w:val="none" w:sz="0" w:space="0" w:color="auto"/>
                <w:left w:val="none" w:sz="0" w:space="0" w:color="auto"/>
                <w:bottom w:val="none" w:sz="0" w:space="0" w:color="auto"/>
                <w:right w:val="none" w:sz="0" w:space="0" w:color="auto"/>
              </w:divBdr>
            </w:div>
          </w:divsChild>
        </w:div>
        <w:div w:id="1425540689">
          <w:marLeft w:val="0"/>
          <w:marRight w:val="0"/>
          <w:marTop w:val="0"/>
          <w:marBottom w:val="150"/>
          <w:divBdr>
            <w:top w:val="single" w:sz="6" w:space="8" w:color="969696"/>
            <w:left w:val="single" w:sz="6" w:space="8" w:color="969696"/>
            <w:bottom w:val="single" w:sz="6" w:space="8" w:color="969696"/>
            <w:right w:val="single" w:sz="6" w:space="8" w:color="969696"/>
          </w:divBdr>
          <w:divsChild>
            <w:div w:id="184297712">
              <w:marLeft w:val="0"/>
              <w:marRight w:val="0"/>
              <w:marTop w:val="0"/>
              <w:marBottom w:val="0"/>
              <w:divBdr>
                <w:top w:val="none" w:sz="0" w:space="0" w:color="auto"/>
                <w:left w:val="none" w:sz="0" w:space="0" w:color="auto"/>
                <w:bottom w:val="none" w:sz="0" w:space="0" w:color="auto"/>
                <w:right w:val="none" w:sz="0" w:space="0" w:color="auto"/>
              </w:divBdr>
            </w:div>
            <w:div w:id="106320842">
              <w:marLeft w:val="0"/>
              <w:marRight w:val="0"/>
              <w:marTop w:val="0"/>
              <w:marBottom w:val="0"/>
              <w:divBdr>
                <w:top w:val="none" w:sz="0" w:space="0" w:color="auto"/>
                <w:left w:val="none" w:sz="0" w:space="0" w:color="auto"/>
                <w:bottom w:val="none" w:sz="0" w:space="0" w:color="auto"/>
                <w:right w:val="none" w:sz="0" w:space="0" w:color="auto"/>
              </w:divBdr>
            </w:div>
            <w:div w:id="2131892696">
              <w:marLeft w:val="0"/>
              <w:marRight w:val="0"/>
              <w:marTop w:val="0"/>
              <w:marBottom w:val="0"/>
              <w:divBdr>
                <w:top w:val="none" w:sz="0" w:space="0" w:color="auto"/>
                <w:left w:val="none" w:sz="0" w:space="0" w:color="auto"/>
                <w:bottom w:val="none" w:sz="0" w:space="0" w:color="auto"/>
                <w:right w:val="none" w:sz="0" w:space="0" w:color="auto"/>
              </w:divBdr>
            </w:div>
            <w:div w:id="155272082">
              <w:marLeft w:val="0"/>
              <w:marRight w:val="0"/>
              <w:marTop w:val="0"/>
              <w:marBottom w:val="0"/>
              <w:divBdr>
                <w:top w:val="none" w:sz="0" w:space="0" w:color="auto"/>
                <w:left w:val="none" w:sz="0" w:space="0" w:color="auto"/>
                <w:bottom w:val="none" w:sz="0" w:space="0" w:color="auto"/>
                <w:right w:val="none" w:sz="0" w:space="0" w:color="auto"/>
              </w:divBdr>
            </w:div>
          </w:divsChild>
        </w:div>
        <w:div w:id="1615748875">
          <w:marLeft w:val="0"/>
          <w:marRight w:val="0"/>
          <w:marTop w:val="0"/>
          <w:marBottom w:val="150"/>
          <w:divBdr>
            <w:top w:val="single" w:sz="6" w:space="8" w:color="969696"/>
            <w:left w:val="single" w:sz="6" w:space="8" w:color="969696"/>
            <w:bottom w:val="single" w:sz="6" w:space="8" w:color="969696"/>
            <w:right w:val="single" w:sz="6" w:space="8" w:color="969696"/>
          </w:divBdr>
          <w:divsChild>
            <w:div w:id="1759984866">
              <w:marLeft w:val="0"/>
              <w:marRight w:val="0"/>
              <w:marTop w:val="0"/>
              <w:marBottom w:val="0"/>
              <w:divBdr>
                <w:top w:val="none" w:sz="0" w:space="0" w:color="auto"/>
                <w:left w:val="none" w:sz="0" w:space="0" w:color="auto"/>
                <w:bottom w:val="none" w:sz="0" w:space="0" w:color="auto"/>
                <w:right w:val="none" w:sz="0" w:space="0" w:color="auto"/>
              </w:divBdr>
            </w:div>
            <w:div w:id="1290748968">
              <w:marLeft w:val="0"/>
              <w:marRight w:val="0"/>
              <w:marTop w:val="0"/>
              <w:marBottom w:val="0"/>
              <w:divBdr>
                <w:top w:val="none" w:sz="0" w:space="0" w:color="auto"/>
                <w:left w:val="none" w:sz="0" w:space="0" w:color="auto"/>
                <w:bottom w:val="none" w:sz="0" w:space="0" w:color="auto"/>
                <w:right w:val="none" w:sz="0" w:space="0" w:color="auto"/>
              </w:divBdr>
            </w:div>
            <w:div w:id="1602764190">
              <w:marLeft w:val="0"/>
              <w:marRight w:val="0"/>
              <w:marTop w:val="0"/>
              <w:marBottom w:val="0"/>
              <w:divBdr>
                <w:top w:val="none" w:sz="0" w:space="0" w:color="auto"/>
                <w:left w:val="none" w:sz="0" w:space="0" w:color="auto"/>
                <w:bottom w:val="none" w:sz="0" w:space="0" w:color="auto"/>
                <w:right w:val="none" w:sz="0" w:space="0" w:color="auto"/>
              </w:divBdr>
            </w:div>
            <w:div w:id="2139951788">
              <w:marLeft w:val="0"/>
              <w:marRight w:val="0"/>
              <w:marTop w:val="0"/>
              <w:marBottom w:val="0"/>
              <w:divBdr>
                <w:top w:val="none" w:sz="0" w:space="0" w:color="auto"/>
                <w:left w:val="none" w:sz="0" w:space="0" w:color="auto"/>
                <w:bottom w:val="none" w:sz="0" w:space="0" w:color="auto"/>
                <w:right w:val="none" w:sz="0" w:space="0" w:color="auto"/>
              </w:divBdr>
            </w:div>
          </w:divsChild>
        </w:div>
        <w:div w:id="1416829248">
          <w:marLeft w:val="0"/>
          <w:marRight w:val="0"/>
          <w:marTop w:val="0"/>
          <w:marBottom w:val="150"/>
          <w:divBdr>
            <w:top w:val="single" w:sz="6" w:space="8" w:color="969696"/>
            <w:left w:val="single" w:sz="6" w:space="8" w:color="969696"/>
            <w:bottom w:val="single" w:sz="6" w:space="8" w:color="969696"/>
            <w:right w:val="single" w:sz="6" w:space="8" w:color="969696"/>
          </w:divBdr>
          <w:divsChild>
            <w:div w:id="1479683769">
              <w:marLeft w:val="0"/>
              <w:marRight w:val="0"/>
              <w:marTop w:val="0"/>
              <w:marBottom w:val="0"/>
              <w:divBdr>
                <w:top w:val="none" w:sz="0" w:space="0" w:color="auto"/>
                <w:left w:val="none" w:sz="0" w:space="0" w:color="auto"/>
                <w:bottom w:val="none" w:sz="0" w:space="0" w:color="auto"/>
                <w:right w:val="none" w:sz="0" w:space="0" w:color="auto"/>
              </w:divBdr>
            </w:div>
            <w:div w:id="398282975">
              <w:marLeft w:val="0"/>
              <w:marRight w:val="0"/>
              <w:marTop w:val="0"/>
              <w:marBottom w:val="0"/>
              <w:divBdr>
                <w:top w:val="none" w:sz="0" w:space="0" w:color="auto"/>
                <w:left w:val="none" w:sz="0" w:space="0" w:color="auto"/>
                <w:bottom w:val="none" w:sz="0" w:space="0" w:color="auto"/>
                <w:right w:val="none" w:sz="0" w:space="0" w:color="auto"/>
              </w:divBdr>
            </w:div>
            <w:div w:id="586305079">
              <w:marLeft w:val="0"/>
              <w:marRight w:val="0"/>
              <w:marTop w:val="0"/>
              <w:marBottom w:val="0"/>
              <w:divBdr>
                <w:top w:val="none" w:sz="0" w:space="0" w:color="auto"/>
                <w:left w:val="none" w:sz="0" w:space="0" w:color="auto"/>
                <w:bottom w:val="none" w:sz="0" w:space="0" w:color="auto"/>
                <w:right w:val="none" w:sz="0" w:space="0" w:color="auto"/>
              </w:divBdr>
            </w:div>
            <w:div w:id="1158573736">
              <w:marLeft w:val="0"/>
              <w:marRight w:val="0"/>
              <w:marTop w:val="0"/>
              <w:marBottom w:val="0"/>
              <w:divBdr>
                <w:top w:val="none" w:sz="0" w:space="0" w:color="auto"/>
                <w:left w:val="none" w:sz="0" w:space="0" w:color="auto"/>
                <w:bottom w:val="none" w:sz="0" w:space="0" w:color="auto"/>
                <w:right w:val="none" w:sz="0" w:space="0" w:color="auto"/>
              </w:divBdr>
            </w:div>
          </w:divsChild>
        </w:div>
        <w:div w:id="48111642">
          <w:marLeft w:val="0"/>
          <w:marRight w:val="0"/>
          <w:marTop w:val="0"/>
          <w:marBottom w:val="150"/>
          <w:divBdr>
            <w:top w:val="single" w:sz="6" w:space="8" w:color="969696"/>
            <w:left w:val="single" w:sz="6" w:space="8" w:color="969696"/>
            <w:bottom w:val="single" w:sz="6" w:space="8" w:color="969696"/>
            <w:right w:val="single" w:sz="6" w:space="8" w:color="969696"/>
          </w:divBdr>
          <w:divsChild>
            <w:div w:id="878014008">
              <w:marLeft w:val="0"/>
              <w:marRight w:val="0"/>
              <w:marTop w:val="0"/>
              <w:marBottom w:val="0"/>
              <w:divBdr>
                <w:top w:val="none" w:sz="0" w:space="0" w:color="auto"/>
                <w:left w:val="none" w:sz="0" w:space="0" w:color="auto"/>
                <w:bottom w:val="none" w:sz="0" w:space="0" w:color="auto"/>
                <w:right w:val="none" w:sz="0" w:space="0" w:color="auto"/>
              </w:divBdr>
            </w:div>
            <w:div w:id="245849745">
              <w:marLeft w:val="0"/>
              <w:marRight w:val="0"/>
              <w:marTop w:val="0"/>
              <w:marBottom w:val="0"/>
              <w:divBdr>
                <w:top w:val="none" w:sz="0" w:space="0" w:color="auto"/>
                <w:left w:val="none" w:sz="0" w:space="0" w:color="auto"/>
                <w:bottom w:val="none" w:sz="0" w:space="0" w:color="auto"/>
                <w:right w:val="none" w:sz="0" w:space="0" w:color="auto"/>
              </w:divBdr>
            </w:div>
            <w:div w:id="60180677">
              <w:marLeft w:val="0"/>
              <w:marRight w:val="0"/>
              <w:marTop w:val="0"/>
              <w:marBottom w:val="0"/>
              <w:divBdr>
                <w:top w:val="none" w:sz="0" w:space="0" w:color="auto"/>
                <w:left w:val="none" w:sz="0" w:space="0" w:color="auto"/>
                <w:bottom w:val="none" w:sz="0" w:space="0" w:color="auto"/>
                <w:right w:val="none" w:sz="0" w:space="0" w:color="auto"/>
              </w:divBdr>
            </w:div>
            <w:div w:id="1067267099">
              <w:marLeft w:val="0"/>
              <w:marRight w:val="0"/>
              <w:marTop w:val="0"/>
              <w:marBottom w:val="0"/>
              <w:divBdr>
                <w:top w:val="none" w:sz="0" w:space="0" w:color="auto"/>
                <w:left w:val="none" w:sz="0" w:space="0" w:color="auto"/>
                <w:bottom w:val="none" w:sz="0" w:space="0" w:color="auto"/>
                <w:right w:val="none" w:sz="0" w:space="0" w:color="auto"/>
              </w:divBdr>
            </w:div>
          </w:divsChild>
        </w:div>
        <w:div w:id="1732537090">
          <w:marLeft w:val="0"/>
          <w:marRight w:val="0"/>
          <w:marTop w:val="0"/>
          <w:marBottom w:val="150"/>
          <w:divBdr>
            <w:top w:val="single" w:sz="6" w:space="8" w:color="969696"/>
            <w:left w:val="single" w:sz="6" w:space="8" w:color="969696"/>
            <w:bottom w:val="single" w:sz="6" w:space="8" w:color="969696"/>
            <w:right w:val="single" w:sz="6" w:space="8" w:color="969696"/>
          </w:divBdr>
          <w:divsChild>
            <w:div w:id="118036074">
              <w:marLeft w:val="0"/>
              <w:marRight w:val="0"/>
              <w:marTop w:val="0"/>
              <w:marBottom w:val="0"/>
              <w:divBdr>
                <w:top w:val="none" w:sz="0" w:space="0" w:color="auto"/>
                <w:left w:val="none" w:sz="0" w:space="0" w:color="auto"/>
                <w:bottom w:val="none" w:sz="0" w:space="0" w:color="auto"/>
                <w:right w:val="none" w:sz="0" w:space="0" w:color="auto"/>
              </w:divBdr>
            </w:div>
            <w:div w:id="2121950147">
              <w:marLeft w:val="0"/>
              <w:marRight w:val="0"/>
              <w:marTop w:val="0"/>
              <w:marBottom w:val="0"/>
              <w:divBdr>
                <w:top w:val="none" w:sz="0" w:space="0" w:color="auto"/>
                <w:left w:val="none" w:sz="0" w:space="0" w:color="auto"/>
                <w:bottom w:val="none" w:sz="0" w:space="0" w:color="auto"/>
                <w:right w:val="none" w:sz="0" w:space="0" w:color="auto"/>
              </w:divBdr>
            </w:div>
            <w:div w:id="1203178050">
              <w:marLeft w:val="0"/>
              <w:marRight w:val="0"/>
              <w:marTop w:val="0"/>
              <w:marBottom w:val="0"/>
              <w:divBdr>
                <w:top w:val="none" w:sz="0" w:space="0" w:color="auto"/>
                <w:left w:val="none" w:sz="0" w:space="0" w:color="auto"/>
                <w:bottom w:val="none" w:sz="0" w:space="0" w:color="auto"/>
                <w:right w:val="none" w:sz="0" w:space="0" w:color="auto"/>
              </w:divBdr>
            </w:div>
            <w:div w:id="1501238162">
              <w:marLeft w:val="0"/>
              <w:marRight w:val="0"/>
              <w:marTop w:val="0"/>
              <w:marBottom w:val="0"/>
              <w:divBdr>
                <w:top w:val="none" w:sz="0" w:space="0" w:color="auto"/>
                <w:left w:val="none" w:sz="0" w:space="0" w:color="auto"/>
                <w:bottom w:val="none" w:sz="0" w:space="0" w:color="auto"/>
                <w:right w:val="none" w:sz="0" w:space="0" w:color="auto"/>
              </w:divBdr>
            </w:div>
          </w:divsChild>
        </w:div>
        <w:div w:id="525022600">
          <w:marLeft w:val="0"/>
          <w:marRight w:val="0"/>
          <w:marTop w:val="0"/>
          <w:marBottom w:val="150"/>
          <w:divBdr>
            <w:top w:val="single" w:sz="6" w:space="8" w:color="969696"/>
            <w:left w:val="single" w:sz="6" w:space="8" w:color="969696"/>
            <w:bottom w:val="single" w:sz="6" w:space="8" w:color="969696"/>
            <w:right w:val="single" w:sz="6" w:space="8" w:color="969696"/>
          </w:divBdr>
          <w:divsChild>
            <w:div w:id="1539975693">
              <w:marLeft w:val="0"/>
              <w:marRight w:val="0"/>
              <w:marTop w:val="0"/>
              <w:marBottom w:val="0"/>
              <w:divBdr>
                <w:top w:val="none" w:sz="0" w:space="0" w:color="auto"/>
                <w:left w:val="none" w:sz="0" w:space="0" w:color="auto"/>
                <w:bottom w:val="none" w:sz="0" w:space="0" w:color="auto"/>
                <w:right w:val="none" w:sz="0" w:space="0" w:color="auto"/>
              </w:divBdr>
            </w:div>
            <w:div w:id="1320578024">
              <w:marLeft w:val="0"/>
              <w:marRight w:val="0"/>
              <w:marTop w:val="0"/>
              <w:marBottom w:val="0"/>
              <w:divBdr>
                <w:top w:val="none" w:sz="0" w:space="0" w:color="auto"/>
                <w:left w:val="none" w:sz="0" w:space="0" w:color="auto"/>
                <w:bottom w:val="none" w:sz="0" w:space="0" w:color="auto"/>
                <w:right w:val="none" w:sz="0" w:space="0" w:color="auto"/>
              </w:divBdr>
            </w:div>
            <w:div w:id="1261837480">
              <w:marLeft w:val="0"/>
              <w:marRight w:val="0"/>
              <w:marTop w:val="0"/>
              <w:marBottom w:val="0"/>
              <w:divBdr>
                <w:top w:val="none" w:sz="0" w:space="0" w:color="auto"/>
                <w:left w:val="none" w:sz="0" w:space="0" w:color="auto"/>
                <w:bottom w:val="none" w:sz="0" w:space="0" w:color="auto"/>
                <w:right w:val="none" w:sz="0" w:space="0" w:color="auto"/>
              </w:divBdr>
            </w:div>
            <w:div w:id="1591741318">
              <w:marLeft w:val="0"/>
              <w:marRight w:val="0"/>
              <w:marTop w:val="0"/>
              <w:marBottom w:val="0"/>
              <w:divBdr>
                <w:top w:val="none" w:sz="0" w:space="0" w:color="auto"/>
                <w:left w:val="none" w:sz="0" w:space="0" w:color="auto"/>
                <w:bottom w:val="none" w:sz="0" w:space="0" w:color="auto"/>
                <w:right w:val="none" w:sz="0" w:space="0" w:color="auto"/>
              </w:divBdr>
            </w:div>
          </w:divsChild>
        </w:div>
        <w:div w:id="1989937205">
          <w:marLeft w:val="0"/>
          <w:marRight w:val="0"/>
          <w:marTop w:val="0"/>
          <w:marBottom w:val="150"/>
          <w:divBdr>
            <w:top w:val="single" w:sz="6" w:space="8" w:color="969696"/>
            <w:left w:val="single" w:sz="6" w:space="8" w:color="969696"/>
            <w:bottom w:val="single" w:sz="6" w:space="8" w:color="969696"/>
            <w:right w:val="single" w:sz="6" w:space="8" w:color="969696"/>
          </w:divBdr>
          <w:divsChild>
            <w:div w:id="671374060">
              <w:marLeft w:val="0"/>
              <w:marRight w:val="0"/>
              <w:marTop w:val="0"/>
              <w:marBottom w:val="0"/>
              <w:divBdr>
                <w:top w:val="none" w:sz="0" w:space="0" w:color="auto"/>
                <w:left w:val="none" w:sz="0" w:space="0" w:color="auto"/>
                <w:bottom w:val="none" w:sz="0" w:space="0" w:color="auto"/>
                <w:right w:val="none" w:sz="0" w:space="0" w:color="auto"/>
              </w:divBdr>
            </w:div>
            <w:div w:id="626132752">
              <w:marLeft w:val="0"/>
              <w:marRight w:val="0"/>
              <w:marTop w:val="0"/>
              <w:marBottom w:val="0"/>
              <w:divBdr>
                <w:top w:val="none" w:sz="0" w:space="0" w:color="auto"/>
                <w:left w:val="none" w:sz="0" w:space="0" w:color="auto"/>
                <w:bottom w:val="none" w:sz="0" w:space="0" w:color="auto"/>
                <w:right w:val="none" w:sz="0" w:space="0" w:color="auto"/>
              </w:divBdr>
            </w:div>
            <w:div w:id="1986548814">
              <w:marLeft w:val="0"/>
              <w:marRight w:val="0"/>
              <w:marTop w:val="0"/>
              <w:marBottom w:val="0"/>
              <w:divBdr>
                <w:top w:val="none" w:sz="0" w:space="0" w:color="auto"/>
                <w:left w:val="none" w:sz="0" w:space="0" w:color="auto"/>
                <w:bottom w:val="none" w:sz="0" w:space="0" w:color="auto"/>
                <w:right w:val="none" w:sz="0" w:space="0" w:color="auto"/>
              </w:divBdr>
            </w:div>
            <w:div w:id="1656491539">
              <w:marLeft w:val="0"/>
              <w:marRight w:val="0"/>
              <w:marTop w:val="0"/>
              <w:marBottom w:val="0"/>
              <w:divBdr>
                <w:top w:val="none" w:sz="0" w:space="0" w:color="auto"/>
                <w:left w:val="none" w:sz="0" w:space="0" w:color="auto"/>
                <w:bottom w:val="none" w:sz="0" w:space="0" w:color="auto"/>
                <w:right w:val="none" w:sz="0" w:space="0" w:color="auto"/>
              </w:divBdr>
            </w:div>
          </w:divsChild>
        </w:div>
        <w:div w:id="1109396681">
          <w:marLeft w:val="0"/>
          <w:marRight w:val="0"/>
          <w:marTop w:val="0"/>
          <w:marBottom w:val="150"/>
          <w:divBdr>
            <w:top w:val="single" w:sz="6" w:space="8" w:color="969696"/>
            <w:left w:val="single" w:sz="6" w:space="8" w:color="969696"/>
            <w:bottom w:val="single" w:sz="6" w:space="8" w:color="969696"/>
            <w:right w:val="single" w:sz="6" w:space="8" w:color="969696"/>
          </w:divBdr>
          <w:divsChild>
            <w:div w:id="1404447022">
              <w:marLeft w:val="0"/>
              <w:marRight w:val="0"/>
              <w:marTop w:val="0"/>
              <w:marBottom w:val="0"/>
              <w:divBdr>
                <w:top w:val="none" w:sz="0" w:space="0" w:color="auto"/>
                <w:left w:val="none" w:sz="0" w:space="0" w:color="auto"/>
                <w:bottom w:val="none" w:sz="0" w:space="0" w:color="auto"/>
                <w:right w:val="none" w:sz="0" w:space="0" w:color="auto"/>
              </w:divBdr>
            </w:div>
            <w:div w:id="1582714891">
              <w:marLeft w:val="0"/>
              <w:marRight w:val="0"/>
              <w:marTop w:val="0"/>
              <w:marBottom w:val="0"/>
              <w:divBdr>
                <w:top w:val="none" w:sz="0" w:space="0" w:color="auto"/>
                <w:left w:val="none" w:sz="0" w:space="0" w:color="auto"/>
                <w:bottom w:val="none" w:sz="0" w:space="0" w:color="auto"/>
                <w:right w:val="none" w:sz="0" w:space="0" w:color="auto"/>
              </w:divBdr>
            </w:div>
            <w:div w:id="1138843839">
              <w:marLeft w:val="0"/>
              <w:marRight w:val="0"/>
              <w:marTop w:val="0"/>
              <w:marBottom w:val="0"/>
              <w:divBdr>
                <w:top w:val="none" w:sz="0" w:space="0" w:color="auto"/>
                <w:left w:val="none" w:sz="0" w:space="0" w:color="auto"/>
                <w:bottom w:val="none" w:sz="0" w:space="0" w:color="auto"/>
                <w:right w:val="none" w:sz="0" w:space="0" w:color="auto"/>
              </w:divBdr>
            </w:div>
            <w:div w:id="424574353">
              <w:marLeft w:val="0"/>
              <w:marRight w:val="0"/>
              <w:marTop w:val="0"/>
              <w:marBottom w:val="0"/>
              <w:divBdr>
                <w:top w:val="none" w:sz="0" w:space="0" w:color="auto"/>
                <w:left w:val="none" w:sz="0" w:space="0" w:color="auto"/>
                <w:bottom w:val="none" w:sz="0" w:space="0" w:color="auto"/>
                <w:right w:val="none" w:sz="0" w:space="0" w:color="auto"/>
              </w:divBdr>
            </w:div>
          </w:divsChild>
        </w:div>
        <w:div w:id="280571751">
          <w:marLeft w:val="0"/>
          <w:marRight w:val="0"/>
          <w:marTop w:val="0"/>
          <w:marBottom w:val="150"/>
          <w:divBdr>
            <w:top w:val="single" w:sz="6" w:space="8" w:color="969696"/>
            <w:left w:val="single" w:sz="6" w:space="8" w:color="969696"/>
            <w:bottom w:val="single" w:sz="6" w:space="8" w:color="969696"/>
            <w:right w:val="single" w:sz="6" w:space="8" w:color="969696"/>
          </w:divBdr>
          <w:divsChild>
            <w:div w:id="378408147">
              <w:marLeft w:val="0"/>
              <w:marRight w:val="0"/>
              <w:marTop w:val="0"/>
              <w:marBottom w:val="0"/>
              <w:divBdr>
                <w:top w:val="none" w:sz="0" w:space="0" w:color="auto"/>
                <w:left w:val="none" w:sz="0" w:space="0" w:color="auto"/>
                <w:bottom w:val="none" w:sz="0" w:space="0" w:color="auto"/>
                <w:right w:val="none" w:sz="0" w:space="0" w:color="auto"/>
              </w:divBdr>
            </w:div>
            <w:div w:id="188034281">
              <w:marLeft w:val="0"/>
              <w:marRight w:val="0"/>
              <w:marTop w:val="0"/>
              <w:marBottom w:val="0"/>
              <w:divBdr>
                <w:top w:val="none" w:sz="0" w:space="0" w:color="auto"/>
                <w:left w:val="none" w:sz="0" w:space="0" w:color="auto"/>
                <w:bottom w:val="none" w:sz="0" w:space="0" w:color="auto"/>
                <w:right w:val="none" w:sz="0" w:space="0" w:color="auto"/>
              </w:divBdr>
            </w:div>
            <w:div w:id="1999112279">
              <w:marLeft w:val="0"/>
              <w:marRight w:val="0"/>
              <w:marTop w:val="0"/>
              <w:marBottom w:val="0"/>
              <w:divBdr>
                <w:top w:val="none" w:sz="0" w:space="0" w:color="auto"/>
                <w:left w:val="none" w:sz="0" w:space="0" w:color="auto"/>
                <w:bottom w:val="none" w:sz="0" w:space="0" w:color="auto"/>
                <w:right w:val="none" w:sz="0" w:space="0" w:color="auto"/>
              </w:divBdr>
            </w:div>
            <w:div w:id="2131048676">
              <w:marLeft w:val="0"/>
              <w:marRight w:val="0"/>
              <w:marTop w:val="0"/>
              <w:marBottom w:val="0"/>
              <w:divBdr>
                <w:top w:val="none" w:sz="0" w:space="0" w:color="auto"/>
                <w:left w:val="none" w:sz="0" w:space="0" w:color="auto"/>
                <w:bottom w:val="none" w:sz="0" w:space="0" w:color="auto"/>
                <w:right w:val="none" w:sz="0" w:space="0" w:color="auto"/>
              </w:divBdr>
            </w:div>
          </w:divsChild>
        </w:div>
        <w:div w:id="1852136321">
          <w:marLeft w:val="0"/>
          <w:marRight w:val="0"/>
          <w:marTop w:val="0"/>
          <w:marBottom w:val="150"/>
          <w:divBdr>
            <w:top w:val="single" w:sz="6" w:space="8" w:color="969696"/>
            <w:left w:val="single" w:sz="6" w:space="8" w:color="969696"/>
            <w:bottom w:val="single" w:sz="6" w:space="8" w:color="969696"/>
            <w:right w:val="single" w:sz="6" w:space="8" w:color="969696"/>
          </w:divBdr>
          <w:divsChild>
            <w:div w:id="664088079">
              <w:marLeft w:val="0"/>
              <w:marRight w:val="0"/>
              <w:marTop w:val="0"/>
              <w:marBottom w:val="0"/>
              <w:divBdr>
                <w:top w:val="none" w:sz="0" w:space="0" w:color="auto"/>
                <w:left w:val="none" w:sz="0" w:space="0" w:color="auto"/>
                <w:bottom w:val="none" w:sz="0" w:space="0" w:color="auto"/>
                <w:right w:val="none" w:sz="0" w:space="0" w:color="auto"/>
              </w:divBdr>
            </w:div>
            <w:div w:id="190996925">
              <w:marLeft w:val="0"/>
              <w:marRight w:val="0"/>
              <w:marTop w:val="0"/>
              <w:marBottom w:val="0"/>
              <w:divBdr>
                <w:top w:val="none" w:sz="0" w:space="0" w:color="auto"/>
                <w:left w:val="none" w:sz="0" w:space="0" w:color="auto"/>
                <w:bottom w:val="none" w:sz="0" w:space="0" w:color="auto"/>
                <w:right w:val="none" w:sz="0" w:space="0" w:color="auto"/>
              </w:divBdr>
            </w:div>
            <w:div w:id="770011065">
              <w:marLeft w:val="0"/>
              <w:marRight w:val="0"/>
              <w:marTop w:val="0"/>
              <w:marBottom w:val="0"/>
              <w:divBdr>
                <w:top w:val="none" w:sz="0" w:space="0" w:color="auto"/>
                <w:left w:val="none" w:sz="0" w:space="0" w:color="auto"/>
                <w:bottom w:val="none" w:sz="0" w:space="0" w:color="auto"/>
                <w:right w:val="none" w:sz="0" w:space="0" w:color="auto"/>
              </w:divBdr>
            </w:div>
            <w:div w:id="829444251">
              <w:marLeft w:val="0"/>
              <w:marRight w:val="0"/>
              <w:marTop w:val="0"/>
              <w:marBottom w:val="0"/>
              <w:divBdr>
                <w:top w:val="none" w:sz="0" w:space="0" w:color="auto"/>
                <w:left w:val="none" w:sz="0" w:space="0" w:color="auto"/>
                <w:bottom w:val="none" w:sz="0" w:space="0" w:color="auto"/>
                <w:right w:val="none" w:sz="0" w:space="0" w:color="auto"/>
              </w:divBdr>
            </w:div>
          </w:divsChild>
        </w:div>
        <w:div w:id="1923249042">
          <w:marLeft w:val="0"/>
          <w:marRight w:val="0"/>
          <w:marTop w:val="0"/>
          <w:marBottom w:val="150"/>
          <w:divBdr>
            <w:top w:val="single" w:sz="6" w:space="8" w:color="969696"/>
            <w:left w:val="single" w:sz="6" w:space="8" w:color="969696"/>
            <w:bottom w:val="single" w:sz="6" w:space="8" w:color="969696"/>
            <w:right w:val="single" w:sz="6" w:space="8" w:color="969696"/>
          </w:divBdr>
          <w:divsChild>
            <w:div w:id="1950161494">
              <w:marLeft w:val="0"/>
              <w:marRight w:val="0"/>
              <w:marTop w:val="0"/>
              <w:marBottom w:val="0"/>
              <w:divBdr>
                <w:top w:val="none" w:sz="0" w:space="0" w:color="auto"/>
                <w:left w:val="none" w:sz="0" w:space="0" w:color="auto"/>
                <w:bottom w:val="none" w:sz="0" w:space="0" w:color="auto"/>
                <w:right w:val="none" w:sz="0" w:space="0" w:color="auto"/>
              </w:divBdr>
            </w:div>
            <w:div w:id="1901867635">
              <w:marLeft w:val="0"/>
              <w:marRight w:val="0"/>
              <w:marTop w:val="0"/>
              <w:marBottom w:val="0"/>
              <w:divBdr>
                <w:top w:val="none" w:sz="0" w:space="0" w:color="auto"/>
                <w:left w:val="none" w:sz="0" w:space="0" w:color="auto"/>
                <w:bottom w:val="none" w:sz="0" w:space="0" w:color="auto"/>
                <w:right w:val="none" w:sz="0" w:space="0" w:color="auto"/>
              </w:divBdr>
            </w:div>
            <w:div w:id="9261356">
              <w:marLeft w:val="0"/>
              <w:marRight w:val="0"/>
              <w:marTop w:val="0"/>
              <w:marBottom w:val="0"/>
              <w:divBdr>
                <w:top w:val="none" w:sz="0" w:space="0" w:color="auto"/>
                <w:left w:val="none" w:sz="0" w:space="0" w:color="auto"/>
                <w:bottom w:val="none" w:sz="0" w:space="0" w:color="auto"/>
                <w:right w:val="none" w:sz="0" w:space="0" w:color="auto"/>
              </w:divBdr>
            </w:div>
            <w:div w:id="677926654">
              <w:marLeft w:val="0"/>
              <w:marRight w:val="0"/>
              <w:marTop w:val="0"/>
              <w:marBottom w:val="0"/>
              <w:divBdr>
                <w:top w:val="none" w:sz="0" w:space="0" w:color="auto"/>
                <w:left w:val="none" w:sz="0" w:space="0" w:color="auto"/>
                <w:bottom w:val="none" w:sz="0" w:space="0" w:color="auto"/>
                <w:right w:val="none" w:sz="0" w:space="0" w:color="auto"/>
              </w:divBdr>
            </w:div>
          </w:divsChild>
        </w:div>
        <w:div w:id="1120538166">
          <w:marLeft w:val="0"/>
          <w:marRight w:val="0"/>
          <w:marTop w:val="0"/>
          <w:marBottom w:val="150"/>
          <w:divBdr>
            <w:top w:val="single" w:sz="6" w:space="8" w:color="969696"/>
            <w:left w:val="single" w:sz="6" w:space="8" w:color="969696"/>
            <w:bottom w:val="single" w:sz="6" w:space="8" w:color="969696"/>
            <w:right w:val="single" w:sz="6" w:space="8" w:color="969696"/>
          </w:divBdr>
          <w:divsChild>
            <w:div w:id="1547909038">
              <w:marLeft w:val="0"/>
              <w:marRight w:val="0"/>
              <w:marTop w:val="0"/>
              <w:marBottom w:val="0"/>
              <w:divBdr>
                <w:top w:val="none" w:sz="0" w:space="0" w:color="auto"/>
                <w:left w:val="none" w:sz="0" w:space="0" w:color="auto"/>
                <w:bottom w:val="none" w:sz="0" w:space="0" w:color="auto"/>
                <w:right w:val="none" w:sz="0" w:space="0" w:color="auto"/>
              </w:divBdr>
            </w:div>
            <w:div w:id="741567608">
              <w:marLeft w:val="0"/>
              <w:marRight w:val="0"/>
              <w:marTop w:val="0"/>
              <w:marBottom w:val="0"/>
              <w:divBdr>
                <w:top w:val="none" w:sz="0" w:space="0" w:color="auto"/>
                <w:left w:val="none" w:sz="0" w:space="0" w:color="auto"/>
                <w:bottom w:val="none" w:sz="0" w:space="0" w:color="auto"/>
                <w:right w:val="none" w:sz="0" w:space="0" w:color="auto"/>
              </w:divBdr>
            </w:div>
            <w:div w:id="1444232704">
              <w:marLeft w:val="0"/>
              <w:marRight w:val="0"/>
              <w:marTop w:val="0"/>
              <w:marBottom w:val="0"/>
              <w:divBdr>
                <w:top w:val="none" w:sz="0" w:space="0" w:color="auto"/>
                <w:left w:val="none" w:sz="0" w:space="0" w:color="auto"/>
                <w:bottom w:val="none" w:sz="0" w:space="0" w:color="auto"/>
                <w:right w:val="none" w:sz="0" w:space="0" w:color="auto"/>
              </w:divBdr>
            </w:div>
            <w:div w:id="723800071">
              <w:marLeft w:val="0"/>
              <w:marRight w:val="0"/>
              <w:marTop w:val="0"/>
              <w:marBottom w:val="0"/>
              <w:divBdr>
                <w:top w:val="none" w:sz="0" w:space="0" w:color="auto"/>
                <w:left w:val="none" w:sz="0" w:space="0" w:color="auto"/>
                <w:bottom w:val="none" w:sz="0" w:space="0" w:color="auto"/>
                <w:right w:val="none" w:sz="0" w:space="0" w:color="auto"/>
              </w:divBdr>
            </w:div>
          </w:divsChild>
        </w:div>
        <w:div w:id="1388068521">
          <w:marLeft w:val="0"/>
          <w:marRight w:val="0"/>
          <w:marTop w:val="0"/>
          <w:marBottom w:val="150"/>
          <w:divBdr>
            <w:top w:val="single" w:sz="6" w:space="8" w:color="969696"/>
            <w:left w:val="single" w:sz="6" w:space="8" w:color="969696"/>
            <w:bottom w:val="single" w:sz="6" w:space="8" w:color="969696"/>
            <w:right w:val="single" w:sz="6" w:space="8" w:color="969696"/>
          </w:divBdr>
          <w:divsChild>
            <w:div w:id="868950110">
              <w:marLeft w:val="0"/>
              <w:marRight w:val="0"/>
              <w:marTop w:val="0"/>
              <w:marBottom w:val="0"/>
              <w:divBdr>
                <w:top w:val="none" w:sz="0" w:space="0" w:color="auto"/>
                <w:left w:val="none" w:sz="0" w:space="0" w:color="auto"/>
                <w:bottom w:val="none" w:sz="0" w:space="0" w:color="auto"/>
                <w:right w:val="none" w:sz="0" w:space="0" w:color="auto"/>
              </w:divBdr>
            </w:div>
            <w:div w:id="1440367834">
              <w:marLeft w:val="0"/>
              <w:marRight w:val="0"/>
              <w:marTop w:val="0"/>
              <w:marBottom w:val="0"/>
              <w:divBdr>
                <w:top w:val="none" w:sz="0" w:space="0" w:color="auto"/>
                <w:left w:val="none" w:sz="0" w:space="0" w:color="auto"/>
                <w:bottom w:val="none" w:sz="0" w:space="0" w:color="auto"/>
                <w:right w:val="none" w:sz="0" w:space="0" w:color="auto"/>
              </w:divBdr>
            </w:div>
            <w:div w:id="2047950429">
              <w:marLeft w:val="0"/>
              <w:marRight w:val="0"/>
              <w:marTop w:val="0"/>
              <w:marBottom w:val="0"/>
              <w:divBdr>
                <w:top w:val="none" w:sz="0" w:space="0" w:color="auto"/>
                <w:left w:val="none" w:sz="0" w:space="0" w:color="auto"/>
                <w:bottom w:val="none" w:sz="0" w:space="0" w:color="auto"/>
                <w:right w:val="none" w:sz="0" w:space="0" w:color="auto"/>
              </w:divBdr>
            </w:div>
            <w:div w:id="297341398">
              <w:marLeft w:val="0"/>
              <w:marRight w:val="0"/>
              <w:marTop w:val="0"/>
              <w:marBottom w:val="0"/>
              <w:divBdr>
                <w:top w:val="none" w:sz="0" w:space="0" w:color="auto"/>
                <w:left w:val="none" w:sz="0" w:space="0" w:color="auto"/>
                <w:bottom w:val="none" w:sz="0" w:space="0" w:color="auto"/>
                <w:right w:val="none" w:sz="0" w:space="0" w:color="auto"/>
              </w:divBdr>
            </w:div>
          </w:divsChild>
        </w:div>
        <w:div w:id="1902129116">
          <w:marLeft w:val="0"/>
          <w:marRight w:val="0"/>
          <w:marTop w:val="0"/>
          <w:marBottom w:val="150"/>
          <w:divBdr>
            <w:top w:val="single" w:sz="6" w:space="8" w:color="969696"/>
            <w:left w:val="single" w:sz="6" w:space="8" w:color="969696"/>
            <w:bottom w:val="single" w:sz="6" w:space="8" w:color="969696"/>
            <w:right w:val="single" w:sz="6" w:space="8" w:color="969696"/>
          </w:divBdr>
          <w:divsChild>
            <w:div w:id="1919975150">
              <w:marLeft w:val="0"/>
              <w:marRight w:val="0"/>
              <w:marTop w:val="0"/>
              <w:marBottom w:val="0"/>
              <w:divBdr>
                <w:top w:val="none" w:sz="0" w:space="0" w:color="auto"/>
                <w:left w:val="none" w:sz="0" w:space="0" w:color="auto"/>
                <w:bottom w:val="none" w:sz="0" w:space="0" w:color="auto"/>
                <w:right w:val="none" w:sz="0" w:space="0" w:color="auto"/>
              </w:divBdr>
            </w:div>
            <w:div w:id="715199914">
              <w:marLeft w:val="0"/>
              <w:marRight w:val="0"/>
              <w:marTop w:val="0"/>
              <w:marBottom w:val="0"/>
              <w:divBdr>
                <w:top w:val="none" w:sz="0" w:space="0" w:color="auto"/>
                <w:left w:val="none" w:sz="0" w:space="0" w:color="auto"/>
                <w:bottom w:val="none" w:sz="0" w:space="0" w:color="auto"/>
                <w:right w:val="none" w:sz="0" w:space="0" w:color="auto"/>
              </w:divBdr>
            </w:div>
            <w:div w:id="419524556">
              <w:marLeft w:val="0"/>
              <w:marRight w:val="0"/>
              <w:marTop w:val="0"/>
              <w:marBottom w:val="0"/>
              <w:divBdr>
                <w:top w:val="none" w:sz="0" w:space="0" w:color="auto"/>
                <w:left w:val="none" w:sz="0" w:space="0" w:color="auto"/>
                <w:bottom w:val="none" w:sz="0" w:space="0" w:color="auto"/>
                <w:right w:val="none" w:sz="0" w:space="0" w:color="auto"/>
              </w:divBdr>
            </w:div>
            <w:div w:id="57629689">
              <w:marLeft w:val="0"/>
              <w:marRight w:val="0"/>
              <w:marTop w:val="0"/>
              <w:marBottom w:val="0"/>
              <w:divBdr>
                <w:top w:val="none" w:sz="0" w:space="0" w:color="auto"/>
                <w:left w:val="none" w:sz="0" w:space="0" w:color="auto"/>
                <w:bottom w:val="none" w:sz="0" w:space="0" w:color="auto"/>
                <w:right w:val="none" w:sz="0" w:space="0" w:color="auto"/>
              </w:divBdr>
            </w:div>
          </w:divsChild>
        </w:div>
        <w:div w:id="1942254036">
          <w:marLeft w:val="0"/>
          <w:marRight w:val="0"/>
          <w:marTop w:val="0"/>
          <w:marBottom w:val="150"/>
          <w:divBdr>
            <w:top w:val="single" w:sz="6" w:space="8" w:color="969696"/>
            <w:left w:val="single" w:sz="6" w:space="8" w:color="969696"/>
            <w:bottom w:val="single" w:sz="6" w:space="8" w:color="969696"/>
            <w:right w:val="single" w:sz="6" w:space="8" w:color="969696"/>
          </w:divBdr>
          <w:divsChild>
            <w:div w:id="606935508">
              <w:marLeft w:val="0"/>
              <w:marRight w:val="0"/>
              <w:marTop w:val="0"/>
              <w:marBottom w:val="0"/>
              <w:divBdr>
                <w:top w:val="none" w:sz="0" w:space="0" w:color="auto"/>
                <w:left w:val="none" w:sz="0" w:space="0" w:color="auto"/>
                <w:bottom w:val="none" w:sz="0" w:space="0" w:color="auto"/>
                <w:right w:val="none" w:sz="0" w:space="0" w:color="auto"/>
              </w:divBdr>
            </w:div>
            <w:div w:id="1849324784">
              <w:marLeft w:val="0"/>
              <w:marRight w:val="0"/>
              <w:marTop w:val="0"/>
              <w:marBottom w:val="0"/>
              <w:divBdr>
                <w:top w:val="none" w:sz="0" w:space="0" w:color="auto"/>
                <w:left w:val="none" w:sz="0" w:space="0" w:color="auto"/>
                <w:bottom w:val="none" w:sz="0" w:space="0" w:color="auto"/>
                <w:right w:val="none" w:sz="0" w:space="0" w:color="auto"/>
              </w:divBdr>
            </w:div>
            <w:div w:id="1260288162">
              <w:marLeft w:val="0"/>
              <w:marRight w:val="0"/>
              <w:marTop w:val="0"/>
              <w:marBottom w:val="0"/>
              <w:divBdr>
                <w:top w:val="none" w:sz="0" w:space="0" w:color="auto"/>
                <w:left w:val="none" w:sz="0" w:space="0" w:color="auto"/>
                <w:bottom w:val="none" w:sz="0" w:space="0" w:color="auto"/>
                <w:right w:val="none" w:sz="0" w:space="0" w:color="auto"/>
              </w:divBdr>
            </w:div>
            <w:div w:id="53895795">
              <w:marLeft w:val="0"/>
              <w:marRight w:val="0"/>
              <w:marTop w:val="0"/>
              <w:marBottom w:val="0"/>
              <w:divBdr>
                <w:top w:val="none" w:sz="0" w:space="0" w:color="auto"/>
                <w:left w:val="none" w:sz="0" w:space="0" w:color="auto"/>
                <w:bottom w:val="none" w:sz="0" w:space="0" w:color="auto"/>
                <w:right w:val="none" w:sz="0" w:space="0" w:color="auto"/>
              </w:divBdr>
            </w:div>
          </w:divsChild>
        </w:div>
        <w:div w:id="332150536">
          <w:marLeft w:val="0"/>
          <w:marRight w:val="0"/>
          <w:marTop w:val="0"/>
          <w:marBottom w:val="150"/>
          <w:divBdr>
            <w:top w:val="single" w:sz="6" w:space="8" w:color="969696"/>
            <w:left w:val="single" w:sz="6" w:space="8" w:color="969696"/>
            <w:bottom w:val="single" w:sz="6" w:space="8" w:color="969696"/>
            <w:right w:val="single" w:sz="6" w:space="8" w:color="969696"/>
          </w:divBdr>
          <w:divsChild>
            <w:div w:id="128863725">
              <w:marLeft w:val="0"/>
              <w:marRight w:val="0"/>
              <w:marTop w:val="0"/>
              <w:marBottom w:val="0"/>
              <w:divBdr>
                <w:top w:val="none" w:sz="0" w:space="0" w:color="auto"/>
                <w:left w:val="none" w:sz="0" w:space="0" w:color="auto"/>
                <w:bottom w:val="none" w:sz="0" w:space="0" w:color="auto"/>
                <w:right w:val="none" w:sz="0" w:space="0" w:color="auto"/>
              </w:divBdr>
            </w:div>
            <w:div w:id="712311614">
              <w:marLeft w:val="0"/>
              <w:marRight w:val="0"/>
              <w:marTop w:val="0"/>
              <w:marBottom w:val="0"/>
              <w:divBdr>
                <w:top w:val="none" w:sz="0" w:space="0" w:color="auto"/>
                <w:left w:val="none" w:sz="0" w:space="0" w:color="auto"/>
                <w:bottom w:val="none" w:sz="0" w:space="0" w:color="auto"/>
                <w:right w:val="none" w:sz="0" w:space="0" w:color="auto"/>
              </w:divBdr>
            </w:div>
            <w:div w:id="1872565991">
              <w:marLeft w:val="0"/>
              <w:marRight w:val="0"/>
              <w:marTop w:val="0"/>
              <w:marBottom w:val="0"/>
              <w:divBdr>
                <w:top w:val="none" w:sz="0" w:space="0" w:color="auto"/>
                <w:left w:val="none" w:sz="0" w:space="0" w:color="auto"/>
                <w:bottom w:val="none" w:sz="0" w:space="0" w:color="auto"/>
                <w:right w:val="none" w:sz="0" w:space="0" w:color="auto"/>
              </w:divBdr>
            </w:div>
            <w:div w:id="805663759">
              <w:marLeft w:val="0"/>
              <w:marRight w:val="0"/>
              <w:marTop w:val="0"/>
              <w:marBottom w:val="0"/>
              <w:divBdr>
                <w:top w:val="none" w:sz="0" w:space="0" w:color="auto"/>
                <w:left w:val="none" w:sz="0" w:space="0" w:color="auto"/>
                <w:bottom w:val="none" w:sz="0" w:space="0" w:color="auto"/>
                <w:right w:val="none" w:sz="0" w:space="0" w:color="auto"/>
              </w:divBdr>
            </w:div>
          </w:divsChild>
        </w:div>
        <w:div w:id="1662540715">
          <w:marLeft w:val="0"/>
          <w:marRight w:val="0"/>
          <w:marTop w:val="0"/>
          <w:marBottom w:val="150"/>
          <w:divBdr>
            <w:top w:val="single" w:sz="6" w:space="8" w:color="969696"/>
            <w:left w:val="single" w:sz="6" w:space="8" w:color="969696"/>
            <w:bottom w:val="single" w:sz="6" w:space="8" w:color="969696"/>
            <w:right w:val="single" w:sz="6" w:space="8" w:color="969696"/>
          </w:divBdr>
          <w:divsChild>
            <w:div w:id="1171068463">
              <w:marLeft w:val="0"/>
              <w:marRight w:val="0"/>
              <w:marTop w:val="0"/>
              <w:marBottom w:val="0"/>
              <w:divBdr>
                <w:top w:val="none" w:sz="0" w:space="0" w:color="auto"/>
                <w:left w:val="none" w:sz="0" w:space="0" w:color="auto"/>
                <w:bottom w:val="none" w:sz="0" w:space="0" w:color="auto"/>
                <w:right w:val="none" w:sz="0" w:space="0" w:color="auto"/>
              </w:divBdr>
            </w:div>
            <w:div w:id="675426602">
              <w:marLeft w:val="0"/>
              <w:marRight w:val="0"/>
              <w:marTop w:val="0"/>
              <w:marBottom w:val="0"/>
              <w:divBdr>
                <w:top w:val="none" w:sz="0" w:space="0" w:color="auto"/>
                <w:left w:val="none" w:sz="0" w:space="0" w:color="auto"/>
                <w:bottom w:val="none" w:sz="0" w:space="0" w:color="auto"/>
                <w:right w:val="none" w:sz="0" w:space="0" w:color="auto"/>
              </w:divBdr>
            </w:div>
            <w:div w:id="531966769">
              <w:marLeft w:val="0"/>
              <w:marRight w:val="0"/>
              <w:marTop w:val="0"/>
              <w:marBottom w:val="0"/>
              <w:divBdr>
                <w:top w:val="none" w:sz="0" w:space="0" w:color="auto"/>
                <w:left w:val="none" w:sz="0" w:space="0" w:color="auto"/>
                <w:bottom w:val="none" w:sz="0" w:space="0" w:color="auto"/>
                <w:right w:val="none" w:sz="0" w:space="0" w:color="auto"/>
              </w:divBdr>
            </w:div>
            <w:div w:id="454177775">
              <w:marLeft w:val="0"/>
              <w:marRight w:val="0"/>
              <w:marTop w:val="0"/>
              <w:marBottom w:val="0"/>
              <w:divBdr>
                <w:top w:val="none" w:sz="0" w:space="0" w:color="auto"/>
                <w:left w:val="none" w:sz="0" w:space="0" w:color="auto"/>
                <w:bottom w:val="none" w:sz="0" w:space="0" w:color="auto"/>
                <w:right w:val="none" w:sz="0" w:space="0" w:color="auto"/>
              </w:divBdr>
            </w:div>
          </w:divsChild>
        </w:div>
        <w:div w:id="1310404182">
          <w:marLeft w:val="0"/>
          <w:marRight w:val="0"/>
          <w:marTop w:val="0"/>
          <w:marBottom w:val="150"/>
          <w:divBdr>
            <w:top w:val="single" w:sz="6" w:space="8" w:color="969696"/>
            <w:left w:val="single" w:sz="6" w:space="8" w:color="969696"/>
            <w:bottom w:val="single" w:sz="6" w:space="8" w:color="969696"/>
            <w:right w:val="single" w:sz="6" w:space="8" w:color="969696"/>
          </w:divBdr>
          <w:divsChild>
            <w:div w:id="1604067539">
              <w:marLeft w:val="0"/>
              <w:marRight w:val="0"/>
              <w:marTop w:val="0"/>
              <w:marBottom w:val="0"/>
              <w:divBdr>
                <w:top w:val="none" w:sz="0" w:space="0" w:color="auto"/>
                <w:left w:val="none" w:sz="0" w:space="0" w:color="auto"/>
                <w:bottom w:val="none" w:sz="0" w:space="0" w:color="auto"/>
                <w:right w:val="none" w:sz="0" w:space="0" w:color="auto"/>
              </w:divBdr>
            </w:div>
            <w:div w:id="1306278465">
              <w:marLeft w:val="0"/>
              <w:marRight w:val="0"/>
              <w:marTop w:val="0"/>
              <w:marBottom w:val="0"/>
              <w:divBdr>
                <w:top w:val="none" w:sz="0" w:space="0" w:color="auto"/>
                <w:left w:val="none" w:sz="0" w:space="0" w:color="auto"/>
                <w:bottom w:val="none" w:sz="0" w:space="0" w:color="auto"/>
                <w:right w:val="none" w:sz="0" w:space="0" w:color="auto"/>
              </w:divBdr>
            </w:div>
            <w:div w:id="2029789643">
              <w:marLeft w:val="0"/>
              <w:marRight w:val="0"/>
              <w:marTop w:val="0"/>
              <w:marBottom w:val="0"/>
              <w:divBdr>
                <w:top w:val="none" w:sz="0" w:space="0" w:color="auto"/>
                <w:left w:val="none" w:sz="0" w:space="0" w:color="auto"/>
                <w:bottom w:val="none" w:sz="0" w:space="0" w:color="auto"/>
                <w:right w:val="none" w:sz="0" w:space="0" w:color="auto"/>
              </w:divBdr>
            </w:div>
            <w:div w:id="1918712695">
              <w:marLeft w:val="0"/>
              <w:marRight w:val="0"/>
              <w:marTop w:val="0"/>
              <w:marBottom w:val="0"/>
              <w:divBdr>
                <w:top w:val="none" w:sz="0" w:space="0" w:color="auto"/>
                <w:left w:val="none" w:sz="0" w:space="0" w:color="auto"/>
                <w:bottom w:val="none" w:sz="0" w:space="0" w:color="auto"/>
                <w:right w:val="none" w:sz="0" w:space="0" w:color="auto"/>
              </w:divBdr>
            </w:div>
          </w:divsChild>
        </w:div>
        <w:div w:id="316886796">
          <w:marLeft w:val="0"/>
          <w:marRight w:val="0"/>
          <w:marTop w:val="0"/>
          <w:marBottom w:val="150"/>
          <w:divBdr>
            <w:top w:val="single" w:sz="6" w:space="8" w:color="969696"/>
            <w:left w:val="single" w:sz="6" w:space="8" w:color="969696"/>
            <w:bottom w:val="single" w:sz="6" w:space="8" w:color="969696"/>
            <w:right w:val="single" w:sz="6" w:space="8" w:color="969696"/>
          </w:divBdr>
          <w:divsChild>
            <w:div w:id="934096436">
              <w:marLeft w:val="0"/>
              <w:marRight w:val="0"/>
              <w:marTop w:val="0"/>
              <w:marBottom w:val="0"/>
              <w:divBdr>
                <w:top w:val="none" w:sz="0" w:space="0" w:color="auto"/>
                <w:left w:val="none" w:sz="0" w:space="0" w:color="auto"/>
                <w:bottom w:val="none" w:sz="0" w:space="0" w:color="auto"/>
                <w:right w:val="none" w:sz="0" w:space="0" w:color="auto"/>
              </w:divBdr>
            </w:div>
            <w:div w:id="599143705">
              <w:marLeft w:val="0"/>
              <w:marRight w:val="0"/>
              <w:marTop w:val="0"/>
              <w:marBottom w:val="0"/>
              <w:divBdr>
                <w:top w:val="none" w:sz="0" w:space="0" w:color="auto"/>
                <w:left w:val="none" w:sz="0" w:space="0" w:color="auto"/>
                <w:bottom w:val="none" w:sz="0" w:space="0" w:color="auto"/>
                <w:right w:val="none" w:sz="0" w:space="0" w:color="auto"/>
              </w:divBdr>
            </w:div>
            <w:div w:id="652491202">
              <w:marLeft w:val="0"/>
              <w:marRight w:val="0"/>
              <w:marTop w:val="0"/>
              <w:marBottom w:val="0"/>
              <w:divBdr>
                <w:top w:val="none" w:sz="0" w:space="0" w:color="auto"/>
                <w:left w:val="none" w:sz="0" w:space="0" w:color="auto"/>
                <w:bottom w:val="none" w:sz="0" w:space="0" w:color="auto"/>
                <w:right w:val="none" w:sz="0" w:space="0" w:color="auto"/>
              </w:divBdr>
            </w:div>
            <w:div w:id="1918589425">
              <w:marLeft w:val="0"/>
              <w:marRight w:val="0"/>
              <w:marTop w:val="0"/>
              <w:marBottom w:val="0"/>
              <w:divBdr>
                <w:top w:val="none" w:sz="0" w:space="0" w:color="auto"/>
                <w:left w:val="none" w:sz="0" w:space="0" w:color="auto"/>
                <w:bottom w:val="none" w:sz="0" w:space="0" w:color="auto"/>
                <w:right w:val="none" w:sz="0" w:space="0" w:color="auto"/>
              </w:divBdr>
            </w:div>
          </w:divsChild>
        </w:div>
        <w:div w:id="377435518">
          <w:marLeft w:val="0"/>
          <w:marRight w:val="0"/>
          <w:marTop w:val="0"/>
          <w:marBottom w:val="150"/>
          <w:divBdr>
            <w:top w:val="single" w:sz="6" w:space="8" w:color="969696"/>
            <w:left w:val="single" w:sz="6" w:space="8" w:color="969696"/>
            <w:bottom w:val="single" w:sz="6" w:space="8" w:color="969696"/>
            <w:right w:val="single" w:sz="6" w:space="8" w:color="969696"/>
          </w:divBdr>
          <w:divsChild>
            <w:div w:id="219558461">
              <w:marLeft w:val="0"/>
              <w:marRight w:val="0"/>
              <w:marTop w:val="0"/>
              <w:marBottom w:val="0"/>
              <w:divBdr>
                <w:top w:val="none" w:sz="0" w:space="0" w:color="auto"/>
                <w:left w:val="none" w:sz="0" w:space="0" w:color="auto"/>
                <w:bottom w:val="none" w:sz="0" w:space="0" w:color="auto"/>
                <w:right w:val="none" w:sz="0" w:space="0" w:color="auto"/>
              </w:divBdr>
            </w:div>
            <w:div w:id="1709914889">
              <w:marLeft w:val="0"/>
              <w:marRight w:val="0"/>
              <w:marTop w:val="0"/>
              <w:marBottom w:val="0"/>
              <w:divBdr>
                <w:top w:val="none" w:sz="0" w:space="0" w:color="auto"/>
                <w:left w:val="none" w:sz="0" w:space="0" w:color="auto"/>
                <w:bottom w:val="none" w:sz="0" w:space="0" w:color="auto"/>
                <w:right w:val="none" w:sz="0" w:space="0" w:color="auto"/>
              </w:divBdr>
            </w:div>
            <w:div w:id="1424840825">
              <w:marLeft w:val="0"/>
              <w:marRight w:val="0"/>
              <w:marTop w:val="0"/>
              <w:marBottom w:val="0"/>
              <w:divBdr>
                <w:top w:val="none" w:sz="0" w:space="0" w:color="auto"/>
                <w:left w:val="none" w:sz="0" w:space="0" w:color="auto"/>
                <w:bottom w:val="none" w:sz="0" w:space="0" w:color="auto"/>
                <w:right w:val="none" w:sz="0" w:space="0" w:color="auto"/>
              </w:divBdr>
            </w:div>
            <w:div w:id="732653426">
              <w:marLeft w:val="0"/>
              <w:marRight w:val="0"/>
              <w:marTop w:val="0"/>
              <w:marBottom w:val="0"/>
              <w:divBdr>
                <w:top w:val="none" w:sz="0" w:space="0" w:color="auto"/>
                <w:left w:val="none" w:sz="0" w:space="0" w:color="auto"/>
                <w:bottom w:val="none" w:sz="0" w:space="0" w:color="auto"/>
                <w:right w:val="none" w:sz="0" w:space="0" w:color="auto"/>
              </w:divBdr>
            </w:div>
          </w:divsChild>
        </w:div>
        <w:div w:id="1106387479">
          <w:marLeft w:val="0"/>
          <w:marRight w:val="0"/>
          <w:marTop w:val="0"/>
          <w:marBottom w:val="150"/>
          <w:divBdr>
            <w:top w:val="single" w:sz="6" w:space="8" w:color="969696"/>
            <w:left w:val="single" w:sz="6" w:space="8" w:color="969696"/>
            <w:bottom w:val="single" w:sz="6" w:space="8" w:color="969696"/>
            <w:right w:val="single" w:sz="6" w:space="8" w:color="969696"/>
          </w:divBdr>
          <w:divsChild>
            <w:div w:id="982739597">
              <w:marLeft w:val="0"/>
              <w:marRight w:val="0"/>
              <w:marTop w:val="0"/>
              <w:marBottom w:val="0"/>
              <w:divBdr>
                <w:top w:val="none" w:sz="0" w:space="0" w:color="auto"/>
                <w:left w:val="none" w:sz="0" w:space="0" w:color="auto"/>
                <w:bottom w:val="none" w:sz="0" w:space="0" w:color="auto"/>
                <w:right w:val="none" w:sz="0" w:space="0" w:color="auto"/>
              </w:divBdr>
            </w:div>
            <w:div w:id="1499732670">
              <w:marLeft w:val="0"/>
              <w:marRight w:val="0"/>
              <w:marTop w:val="0"/>
              <w:marBottom w:val="0"/>
              <w:divBdr>
                <w:top w:val="none" w:sz="0" w:space="0" w:color="auto"/>
                <w:left w:val="none" w:sz="0" w:space="0" w:color="auto"/>
                <w:bottom w:val="none" w:sz="0" w:space="0" w:color="auto"/>
                <w:right w:val="none" w:sz="0" w:space="0" w:color="auto"/>
              </w:divBdr>
            </w:div>
            <w:div w:id="48773046">
              <w:marLeft w:val="0"/>
              <w:marRight w:val="0"/>
              <w:marTop w:val="0"/>
              <w:marBottom w:val="0"/>
              <w:divBdr>
                <w:top w:val="none" w:sz="0" w:space="0" w:color="auto"/>
                <w:left w:val="none" w:sz="0" w:space="0" w:color="auto"/>
                <w:bottom w:val="none" w:sz="0" w:space="0" w:color="auto"/>
                <w:right w:val="none" w:sz="0" w:space="0" w:color="auto"/>
              </w:divBdr>
            </w:div>
            <w:div w:id="1564485223">
              <w:marLeft w:val="0"/>
              <w:marRight w:val="0"/>
              <w:marTop w:val="0"/>
              <w:marBottom w:val="0"/>
              <w:divBdr>
                <w:top w:val="none" w:sz="0" w:space="0" w:color="auto"/>
                <w:left w:val="none" w:sz="0" w:space="0" w:color="auto"/>
                <w:bottom w:val="none" w:sz="0" w:space="0" w:color="auto"/>
                <w:right w:val="none" w:sz="0" w:space="0" w:color="auto"/>
              </w:divBdr>
            </w:div>
          </w:divsChild>
        </w:div>
        <w:div w:id="1621373529">
          <w:marLeft w:val="0"/>
          <w:marRight w:val="0"/>
          <w:marTop w:val="0"/>
          <w:marBottom w:val="150"/>
          <w:divBdr>
            <w:top w:val="single" w:sz="6" w:space="8" w:color="969696"/>
            <w:left w:val="single" w:sz="6" w:space="8" w:color="969696"/>
            <w:bottom w:val="single" w:sz="6" w:space="8" w:color="969696"/>
            <w:right w:val="single" w:sz="6" w:space="8" w:color="969696"/>
          </w:divBdr>
          <w:divsChild>
            <w:div w:id="1484855939">
              <w:marLeft w:val="0"/>
              <w:marRight w:val="0"/>
              <w:marTop w:val="0"/>
              <w:marBottom w:val="0"/>
              <w:divBdr>
                <w:top w:val="none" w:sz="0" w:space="0" w:color="auto"/>
                <w:left w:val="none" w:sz="0" w:space="0" w:color="auto"/>
                <w:bottom w:val="none" w:sz="0" w:space="0" w:color="auto"/>
                <w:right w:val="none" w:sz="0" w:space="0" w:color="auto"/>
              </w:divBdr>
            </w:div>
            <w:div w:id="385834360">
              <w:marLeft w:val="0"/>
              <w:marRight w:val="0"/>
              <w:marTop w:val="0"/>
              <w:marBottom w:val="0"/>
              <w:divBdr>
                <w:top w:val="none" w:sz="0" w:space="0" w:color="auto"/>
                <w:left w:val="none" w:sz="0" w:space="0" w:color="auto"/>
                <w:bottom w:val="none" w:sz="0" w:space="0" w:color="auto"/>
                <w:right w:val="none" w:sz="0" w:space="0" w:color="auto"/>
              </w:divBdr>
            </w:div>
            <w:div w:id="1969778212">
              <w:marLeft w:val="0"/>
              <w:marRight w:val="0"/>
              <w:marTop w:val="0"/>
              <w:marBottom w:val="0"/>
              <w:divBdr>
                <w:top w:val="none" w:sz="0" w:space="0" w:color="auto"/>
                <w:left w:val="none" w:sz="0" w:space="0" w:color="auto"/>
                <w:bottom w:val="none" w:sz="0" w:space="0" w:color="auto"/>
                <w:right w:val="none" w:sz="0" w:space="0" w:color="auto"/>
              </w:divBdr>
            </w:div>
            <w:div w:id="2145657767">
              <w:marLeft w:val="0"/>
              <w:marRight w:val="0"/>
              <w:marTop w:val="0"/>
              <w:marBottom w:val="0"/>
              <w:divBdr>
                <w:top w:val="none" w:sz="0" w:space="0" w:color="auto"/>
                <w:left w:val="none" w:sz="0" w:space="0" w:color="auto"/>
                <w:bottom w:val="none" w:sz="0" w:space="0" w:color="auto"/>
                <w:right w:val="none" w:sz="0" w:space="0" w:color="auto"/>
              </w:divBdr>
            </w:div>
          </w:divsChild>
        </w:div>
        <w:div w:id="305358680">
          <w:marLeft w:val="0"/>
          <w:marRight w:val="0"/>
          <w:marTop w:val="0"/>
          <w:marBottom w:val="150"/>
          <w:divBdr>
            <w:top w:val="single" w:sz="6" w:space="8" w:color="969696"/>
            <w:left w:val="single" w:sz="6" w:space="8" w:color="969696"/>
            <w:bottom w:val="single" w:sz="6" w:space="8" w:color="969696"/>
            <w:right w:val="single" w:sz="6" w:space="8" w:color="969696"/>
          </w:divBdr>
          <w:divsChild>
            <w:div w:id="579949252">
              <w:marLeft w:val="0"/>
              <w:marRight w:val="0"/>
              <w:marTop w:val="0"/>
              <w:marBottom w:val="0"/>
              <w:divBdr>
                <w:top w:val="none" w:sz="0" w:space="0" w:color="auto"/>
                <w:left w:val="none" w:sz="0" w:space="0" w:color="auto"/>
                <w:bottom w:val="none" w:sz="0" w:space="0" w:color="auto"/>
                <w:right w:val="none" w:sz="0" w:space="0" w:color="auto"/>
              </w:divBdr>
            </w:div>
            <w:div w:id="1261600378">
              <w:marLeft w:val="0"/>
              <w:marRight w:val="0"/>
              <w:marTop w:val="0"/>
              <w:marBottom w:val="0"/>
              <w:divBdr>
                <w:top w:val="none" w:sz="0" w:space="0" w:color="auto"/>
                <w:left w:val="none" w:sz="0" w:space="0" w:color="auto"/>
                <w:bottom w:val="none" w:sz="0" w:space="0" w:color="auto"/>
                <w:right w:val="none" w:sz="0" w:space="0" w:color="auto"/>
              </w:divBdr>
            </w:div>
            <w:div w:id="1207446636">
              <w:marLeft w:val="0"/>
              <w:marRight w:val="0"/>
              <w:marTop w:val="0"/>
              <w:marBottom w:val="0"/>
              <w:divBdr>
                <w:top w:val="none" w:sz="0" w:space="0" w:color="auto"/>
                <w:left w:val="none" w:sz="0" w:space="0" w:color="auto"/>
                <w:bottom w:val="none" w:sz="0" w:space="0" w:color="auto"/>
                <w:right w:val="none" w:sz="0" w:space="0" w:color="auto"/>
              </w:divBdr>
            </w:div>
            <w:div w:id="773549801">
              <w:marLeft w:val="0"/>
              <w:marRight w:val="0"/>
              <w:marTop w:val="0"/>
              <w:marBottom w:val="0"/>
              <w:divBdr>
                <w:top w:val="none" w:sz="0" w:space="0" w:color="auto"/>
                <w:left w:val="none" w:sz="0" w:space="0" w:color="auto"/>
                <w:bottom w:val="none" w:sz="0" w:space="0" w:color="auto"/>
                <w:right w:val="none" w:sz="0" w:space="0" w:color="auto"/>
              </w:divBdr>
            </w:div>
          </w:divsChild>
        </w:div>
        <w:div w:id="859398182">
          <w:marLeft w:val="0"/>
          <w:marRight w:val="0"/>
          <w:marTop w:val="0"/>
          <w:marBottom w:val="150"/>
          <w:divBdr>
            <w:top w:val="single" w:sz="6" w:space="8" w:color="969696"/>
            <w:left w:val="single" w:sz="6" w:space="8" w:color="969696"/>
            <w:bottom w:val="single" w:sz="6" w:space="8" w:color="969696"/>
            <w:right w:val="single" w:sz="6" w:space="8" w:color="969696"/>
          </w:divBdr>
          <w:divsChild>
            <w:div w:id="1189566373">
              <w:marLeft w:val="0"/>
              <w:marRight w:val="0"/>
              <w:marTop w:val="0"/>
              <w:marBottom w:val="0"/>
              <w:divBdr>
                <w:top w:val="none" w:sz="0" w:space="0" w:color="auto"/>
                <w:left w:val="none" w:sz="0" w:space="0" w:color="auto"/>
                <w:bottom w:val="none" w:sz="0" w:space="0" w:color="auto"/>
                <w:right w:val="none" w:sz="0" w:space="0" w:color="auto"/>
              </w:divBdr>
            </w:div>
            <w:div w:id="1747653006">
              <w:marLeft w:val="0"/>
              <w:marRight w:val="0"/>
              <w:marTop w:val="0"/>
              <w:marBottom w:val="0"/>
              <w:divBdr>
                <w:top w:val="none" w:sz="0" w:space="0" w:color="auto"/>
                <w:left w:val="none" w:sz="0" w:space="0" w:color="auto"/>
                <w:bottom w:val="none" w:sz="0" w:space="0" w:color="auto"/>
                <w:right w:val="none" w:sz="0" w:space="0" w:color="auto"/>
              </w:divBdr>
            </w:div>
            <w:div w:id="209148759">
              <w:marLeft w:val="0"/>
              <w:marRight w:val="0"/>
              <w:marTop w:val="0"/>
              <w:marBottom w:val="0"/>
              <w:divBdr>
                <w:top w:val="none" w:sz="0" w:space="0" w:color="auto"/>
                <w:left w:val="none" w:sz="0" w:space="0" w:color="auto"/>
                <w:bottom w:val="none" w:sz="0" w:space="0" w:color="auto"/>
                <w:right w:val="none" w:sz="0" w:space="0" w:color="auto"/>
              </w:divBdr>
            </w:div>
            <w:div w:id="910769664">
              <w:marLeft w:val="0"/>
              <w:marRight w:val="0"/>
              <w:marTop w:val="0"/>
              <w:marBottom w:val="0"/>
              <w:divBdr>
                <w:top w:val="none" w:sz="0" w:space="0" w:color="auto"/>
                <w:left w:val="none" w:sz="0" w:space="0" w:color="auto"/>
                <w:bottom w:val="none" w:sz="0" w:space="0" w:color="auto"/>
                <w:right w:val="none" w:sz="0" w:space="0" w:color="auto"/>
              </w:divBdr>
            </w:div>
          </w:divsChild>
        </w:div>
        <w:div w:id="1201936004">
          <w:marLeft w:val="0"/>
          <w:marRight w:val="0"/>
          <w:marTop w:val="0"/>
          <w:marBottom w:val="150"/>
          <w:divBdr>
            <w:top w:val="single" w:sz="6" w:space="8" w:color="969696"/>
            <w:left w:val="single" w:sz="6" w:space="8" w:color="969696"/>
            <w:bottom w:val="single" w:sz="6" w:space="8" w:color="969696"/>
            <w:right w:val="single" w:sz="6" w:space="8" w:color="969696"/>
          </w:divBdr>
          <w:divsChild>
            <w:div w:id="814025904">
              <w:marLeft w:val="0"/>
              <w:marRight w:val="0"/>
              <w:marTop w:val="0"/>
              <w:marBottom w:val="0"/>
              <w:divBdr>
                <w:top w:val="none" w:sz="0" w:space="0" w:color="auto"/>
                <w:left w:val="none" w:sz="0" w:space="0" w:color="auto"/>
                <w:bottom w:val="none" w:sz="0" w:space="0" w:color="auto"/>
                <w:right w:val="none" w:sz="0" w:space="0" w:color="auto"/>
              </w:divBdr>
            </w:div>
            <w:div w:id="1224490748">
              <w:marLeft w:val="0"/>
              <w:marRight w:val="0"/>
              <w:marTop w:val="0"/>
              <w:marBottom w:val="0"/>
              <w:divBdr>
                <w:top w:val="none" w:sz="0" w:space="0" w:color="auto"/>
                <w:left w:val="none" w:sz="0" w:space="0" w:color="auto"/>
                <w:bottom w:val="none" w:sz="0" w:space="0" w:color="auto"/>
                <w:right w:val="none" w:sz="0" w:space="0" w:color="auto"/>
              </w:divBdr>
            </w:div>
            <w:div w:id="1941402265">
              <w:marLeft w:val="0"/>
              <w:marRight w:val="0"/>
              <w:marTop w:val="0"/>
              <w:marBottom w:val="0"/>
              <w:divBdr>
                <w:top w:val="none" w:sz="0" w:space="0" w:color="auto"/>
                <w:left w:val="none" w:sz="0" w:space="0" w:color="auto"/>
                <w:bottom w:val="none" w:sz="0" w:space="0" w:color="auto"/>
                <w:right w:val="none" w:sz="0" w:space="0" w:color="auto"/>
              </w:divBdr>
            </w:div>
            <w:div w:id="266932947">
              <w:marLeft w:val="0"/>
              <w:marRight w:val="0"/>
              <w:marTop w:val="0"/>
              <w:marBottom w:val="0"/>
              <w:divBdr>
                <w:top w:val="none" w:sz="0" w:space="0" w:color="auto"/>
                <w:left w:val="none" w:sz="0" w:space="0" w:color="auto"/>
                <w:bottom w:val="none" w:sz="0" w:space="0" w:color="auto"/>
                <w:right w:val="none" w:sz="0" w:space="0" w:color="auto"/>
              </w:divBdr>
            </w:div>
          </w:divsChild>
        </w:div>
        <w:div w:id="1381712071">
          <w:marLeft w:val="0"/>
          <w:marRight w:val="0"/>
          <w:marTop w:val="0"/>
          <w:marBottom w:val="150"/>
          <w:divBdr>
            <w:top w:val="single" w:sz="6" w:space="8" w:color="969696"/>
            <w:left w:val="single" w:sz="6" w:space="8" w:color="969696"/>
            <w:bottom w:val="single" w:sz="6" w:space="8" w:color="969696"/>
            <w:right w:val="single" w:sz="6" w:space="8" w:color="969696"/>
          </w:divBdr>
          <w:divsChild>
            <w:div w:id="1392533276">
              <w:marLeft w:val="0"/>
              <w:marRight w:val="0"/>
              <w:marTop w:val="0"/>
              <w:marBottom w:val="0"/>
              <w:divBdr>
                <w:top w:val="none" w:sz="0" w:space="0" w:color="auto"/>
                <w:left w:val="none" w:sz="0" w:space="0" w:color="auto"/>
                <w:bottom w:val="none" w:sz="0" w:space="0" w:color="auto"/>
                <w:right w:val="none" w:sz="0" w:space="0" w:color="auto"/>
              </w:divBdr>
            </w:div>
            <w:div w:id="1264609563">
              <w:marLeft w:val="0"/>
              <w:marRight w:val="0"/>
              <w:marTop w:val="0"/>
              <w:marBottom w:val="0"/>
              <w:divBdr>
                <w:top w:val="none" w:sz="0" w:space="0" w:color="auto"/>
                <w:left w:val="none" w:sz="0" w:space="0" w:color="auto"/>
                <w:bottom w:val="none" w:sz="0" w:space="0" w:color="auto"/>
                <w:right w:val="none" w:sz="0" w:space="0" w:color="auto"/>
              </w:divBdr>
            </w:div>
            <w:div w:id="1408068668">
              <w:marLeft w:val="0"/>
              <w:marRight w:val="0"/>
              <w:marTop w:val="0"/>
              <w:marBottom w:val="0"/>
              <w:divBdr>
                <w:top w:val="none" w:sz="0" w:space="0" w:color="auto"/>
                <w:left w:val="none" w:sz="0" w:space="0" w:color="auto"/>
                <w:bottom w:val="none" w:sz="0" w:space="0" w:color="auto"/>
                <w:right w:val="none" w:sz="0" w:space="0" w:color="auto"/>
              </w:divBdr>
            </w:div>
            <w:div w:id="1483933755">
              <w:marLeft w:val="0"/>
              <w:marRight w:val="0"/>
              <w:marTop w:val="0"/>
              <w:marBottom w:val="0"/>
              <w:divBdr>
                <w:top w:val="none" w:sz="0" w:space="0" w:color="auto"/>
                <w:left w:val="none" w:sz="0" w:space="0" w:color="auto"/>
                <w:bottom w:val="none" w:sz="0" w:space="0" w:color="auto"/>
                <w:right w:val="none" w:sz="0" w:space="0" w:color="auto"/>
              </w:divBdr>
            </w:div>
          </w:divsChild>
        </w:div>
        <w:div w:id="2125952404">
          <w:marLeft w:val="0"/>
          <w:marRight w:val="0"/>
          <w:marTop w:val="0"/>
          <w:marBottom w:val="150"/>
          <w:divBdr>
            <w:top w:val="single" w:sz="6" w:space="8" w:color="969696"/>
            <w:left w:val="single" w:sz="6" w:space="8" w:color="969696"/>
            <w:bottom w:val="single" w:sz="6" w:space="8" w:color="969696"/>
            <w:right w:val="single" w:sz="6" w:space="8" w:color="969696"/>
          </w:divBdr>
          <w:divsChild>
            <w:div w:id="1072577581">
              <w:marLeft w:val="0"/>
              <w:marRight w:val="0"/>
              <w:marTop w:val="0"/>
              <w:marBottom w:val="0"/>
              <w:divBdr>
                <w:top w:val="none" w:sz="0" w:space="0" w:color="auto"/>
                <w:left w:val="none" w:sz="0" w:space="0" w:color="auto"/>
                <w:bottom w:val="none" w:sz="0" w:space="0" w:color="auto"/>
                <w:right w:val="none" w:sz="0" w:space="0" w:color="auto"/>
              </w:divBdr>
            </w:div>
            <w:div w:id="509952303">
              <w:marLeft w:val="0"/>
              <w:marRight w:val="0"/>
              <w:marTop w:val="0"/>
              <w:marBottom w:val="0"/>
              <w:divBdr>
                <w:top w:val="none" w:sz="0" w:space="0" w:color="auto"/>
                <w:left w:val="none" w:sz="0" w:space="0" w:color="auto"/>
                <w:bottom w:val="none" w:sz="0" w:space="0" w:color="auto"/>
                <w:right w:val="none" w:sz="0" w:space="0" w:color="auto"/>
              </w:divBdr>
            </w:div>
            <w:div w:id="1205213033">
              <w:marLeft w:val="0"/>
              <w:marRight w:val="0"/>
              <w:marTop w:val="0"/>
              <w:marBottom w:val="0"/>
              <w:divBdr>
                <w:top w:val="none" w:sz="0" w:space="0" w:color="auto"/>
                <w:left w:val="none" w:sz="0" w:space="0" w:color="auto"/>
                <w:bottom w:val="none" w:sz="0" w:space="0" w:color="auto"/>
                <w:right w:val="none" w:sz="0" w:space="0" w:color="auto"/>
              </w:divBdr>
            </w:div>
            <w:div w:id="530001566">
              <w:marLeft w:val="0"/>
              <w:marRight w:val="0"/>
              <w:marTop w:val="0"/>
              <w:marBottom w:val="0"/>
              <w:divBdr>
                <w:top w:val="none" w:sz="0" w:space="0" w:color="auto"/>
                <w:left w:val="none" w:sz="0" w:space="0" w:color="auto"/>
                <w:bottom w:val="none" w:sz="0" w:space="0" w:color="auto"/>
                <w:right w:val="none" w:sz="0" w:space="0" w:color="auto"/>
              </w:divBdr>
            </w:div>
          </w:divsChild>
        </w:div>
        <w:div w:id="624970718">
          <w:marLeft w:val="0"/>
          <w:marRight w:val="0"/>
          <w:marTop w:val="0"/>
          <w:marBottom w:val="150"/>
          <w:divBdr>
            <w:top w:val="single" w:sz="6" w:space="8" w:color="969696"/>
            <w:left w:val="single" w:sz="6" w:space="8" w:color="969696"/>
            <w:bottom w:val="single" w:sz="6" w:space="8" w:color="969696"/>
            <w:right w:val="single" w:sz="6" w:space="8" w:color="969696"/>
          </w:divBdr>
          <w:divsChild>
            <w:div w:id="1765035999">
              <w:marLeft w:val="0"/>
              <w:marRight w:val="0"/>
              <w:marTop w:val="0"/>
              <w:marBottom w:val="0"/>
              <w:divBdr>
                <w:top w:val="none" w:sz="0" w:space="0" w:color="auto"/>
                <w:left w:val="none" w:sz="0" w:space="0" w:color="auto"/>
                <w:bottom w:val="none" w:sz="0" w:space="0" w:color="auto"/>
                <w:right w:val="none" w:sz="0" w:space="0" w:color="auto"/>
              </w:divBdr>
            </w:div>
            <w:div w:id="1047144534">
              <w:marLeft w:val="0"/>
              <w:marRight w:val="0"/>
              <w:marTop w:val="0"/>
              <w:marBottom w:val="0"/>
              <w:divBdr>
                <w:top w:val="none" w:sz="0" w:space="0" w:color="auto"/>
                <w:left w:val="none" w:sz="0" w:space="0" w:color="auto"/>
                <w:bottom w:val="none" w:sz="0" w:space="0" w:color="auto"/>
                <w:right w:val="none" w:sz="0" w:space="0" w:color="auto"/>
              </w:divBdr>
            </w:div>
            <w:div w:id="1911695039">
              <w:marLeft w:val="0"/>
              <w:marRight w:val="0"/>
              <w:marTop w:val="0"/>
              <w:marBottom w:val="0"/>
              <w:divBdr>
                <w:top w:val="none" w:sz="0" w:space="0" w:color="auto"/>
                <w:left w:val="none" w:sz="0" w:space="0" w:color="auto"/>
                <w:bottom w:val="none" w:sz="0" w:space="0" w:color="auto"/>
                <w:right w:val="none" w:sz="0" w:space="0" w:color="auto"/>
              </w:divBdr>
            </w:div>
            <w:div w:id="2001231326">
              <w:marLeft w:val="0"/>
              <w:marRight w:val="0"/>
              <w:marTop w:val="0"/>
              <w:marBottom w:val="0"/>
              <w:divBdr>
                <w:top w:val="none" w:sz="0" w:space="0" w:color="auto"/>
                <w:left w:val="none" w:sz="0" w:space="0" w:color="auto"/>
                <w:bottom w:val="none" w:sz="0" w:space="0" w:color="auto"/>
                <w:right w:val="none" w:sz="0" w:space="0" w:color="auto"/>
              </w:divBdr>
            </w:div>
          </w:divsChild>
        </w:div>
        <w:div w:id="250162797">
          <w:marLeft w:val="0"/>
          <w:marRight w:val="0"/>
          <w:marTop w:val="0"/>
          <w:marBottom w:val="150"/>
          <w:divBdr>
            <w:top w:val="single" w:sz="6" w:space="8" w:color="969696"/>
            <w:left w:val="single" w:sz="6" w:space="8" w:color="969696"/>
            <w:bottom w:val="single" w:sz="6" w:space="8" w:color="969696"/>
            <w:right w:val="single" w:sz="6" w:space="8" w:color="969696"/>
          </w:divBdr>
          <w:divsChild>
            <w:div w:id="413093654">
              <w:marLeft w:val="0"/>
              <w:marRight w:val="0"/>
              <w:marTop w:val="0"/>
              <w:marBottom w:val="0"/>
              <w:divBdr>
                <w:top w:val="none" w:sz="0" w:space="0" w:color="auto"/>
                <w:left w:val="none" w:sz="0" w:space="0" w:color="auto"/>
                <w:bottom w:val="none" w:sz="0" w:space="0" w:color="auto"/>
                <w:right w:val="none" w:sz="0" w:space="0" w:color="auto"/>
              </w:divBdr>
            </w:div>
            <w:div w:id="565379920">
              <w:marLeft w:val="0"/>
              <w:marRight w:val="0"/>
              <w:marTop w:val="0"/>
              <w:marBottom w:val="0"/>
              <w:divBdr>
                <w:top w:val="none" w:sz="0" w:space="0" w:color="auto"/>
                <w:left w:val="none" w:sz="0" w:space="0" w:color="auto"/>
                <w:bottom w:val="none" w:sz="0" w:space="0" w:color="auto"/>
                <w:right w:val="none" w:sz="0" w:space="0" w:color="auto"/>
              </w:divBdr>
            </w:div>
            <w:div w:id="193077104">
              <w:marLeft w:val="0"/>
              <w:marRight w:val="0"/>
              <w:marTop w:val="0"/>
              <w:marBottom w:val="0"/>
              <w:divBdr>
                <w:top w:val="none" w:sz="0" w:space="0" w:color="auto"/>
                <w:left w:val="none" w:sz="0" w:space="0" w:color="auto"/>
                <w:bottom w:val="none" w:sz="0" w:space="0" w:color="auto"/>
                <w:right w:val="none" w:sz="0" w:space="0" w:color="auto"/>
              </w:divBdr>
            </w:div>
            <w:div w:id="555356505">
              <w:marLeft w:val="0"/>
              <w:marRight w:val="0"/>
              <w:marTop w:val="0"/>
              <w:marBottom w:val="0"/>
              <w:divBdr>
                <w:top w:val="none" w:sz="0" w:space="0" w:color="auto"/>
                <w:left w:val="none" w:sz="0" w:space="0" w:color="auto"/>
                <w:bottom w:val="none" w:sz="0" w:space="0" w:color="auto"/>
                <w:right w:val="none" w:sz="0" w:space="0" w:color="auto"/>
              </w:divBdr>
            </w:div>
          </w:divsChild>
        </w:div>
        <w:div w:id="841776097">
          <w:marLeft w:val="0"/>
          <w:marRight w:val="0"/>
          <w:marTop w:val="0"/>
          <w:marBottom w:val="150"/>
          <w:divBdr>
            <w:top w:val="single" w:sz="6" w:space="8" w:color="969696"/>
            <w:left w:val="single" w:sz="6" w:space="8" w:color="969696"/>
            <w:bottom w:val="single" w:sz="6" w:space="8" w:color="969696"/>
            <w:right w:val="single" w:sz="6" w:space="8" w:color="969696"/>
          </w:divBdr>
          <w:divsChild>
            <w:div w:id="648511274">
              <w:marLeft w:val="0"/>
              <w:marRight w:val="0"/>
              <w:marTop w:val="0"/>
              <w:marBottom w:val="0"/>
              <w:divBdr>
                <w:top w:val="none" w:sz="0" w:space="0" w:color="auto"/>
                <w:left w:val="none" w:sz="0" w:space="0" w:color="auto"/>
                <w:bottom w:val="none" w:sz="0" w:space="0" w:color="auto"/>
                <w:right w:val="none" w:sz="0" w:space="0" w:color="auto"/>
              </w:divBdr>
            </w:div>
            <w:div w:id="159078062">
              <w:marLeft w:val="0"/>
              <w:marRight w:val="0"/>
              <w:marTop w:val="0"/>
              <w:marBottom w:val="0"/>
              <w:divBdr>
                <w:top w:val="none" w:sz="0" w:space="0" w:color="auto"/>
                <w:left w:val="none" w:sz="0" w:space="0" w:color="auto"/>
                <w:bottom w:val="none" w:sz="0" w:space="0" w:color="auto"/>
                <w:right w:val="none" w:sz="0" w:space="0" w:color="auto"/>
              </w:divBdr>
            </w:div>
            <w:div w:id="2057309991">
              <w:marLeft w:val="0"/>
              <w:marRight w:val="0"/>
              <w:marTop w:val="0"/>
              <w:marBottom w:val="0"/>
              <w:divBdr>
                <w:top w:val="none" w:sz="0" w:space="0" w:color="auto"/>
                <w:left w:val="none" w:sz="0" w:space="0" w:color="auto"/>
                <w:bottom w:val="none" w:sz="0" w:space="0" w:color="auto"/>
                <w:right w:val="none" w:sz="0" w:space="0" w:color="auto"/>
              </w:divBdr>
            </w:div>
            <w:div w:id="1402287913">
              <w:marLeft w:val="0"/>
              <w:marRight w:val="0"/>
              <w:marTop w:val="0"/>
              <w:marBottom w:val="0"/>
              <w:divBdr>
                <w:top w:val="none" w:sz="0" w:space="0" w:color="auto"/>
                <w:left w:val="none" w:sz="0" w:space="0" w:color="auto"/>
                <w:bottom w:val="none" w:sz="0" w:space="0" w:color="auto"/>
                <w:right w:val="none" w:sz="0" w:space="0" w:color="auto"/>
              </w:divBdr>
              <w:divsChild>
                <w:div w:id="152477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249672">
          <w:marLeft w:val="0"/>
          <w:marRight w:val="0"/>
          <w:marTop w:val="0"/>
          <w:marBottom w:val="150"/>
          <w:divBdr>
            <w:top w:val="single" w:sz="6" w:space="8" w:color="969696"/>
            <w:left w:val="single" w:sz="6" w:space="8" w:color="969696"/>
            <w:bottom w:val="single" w:sz="6" w:space="8" w:color="969696"/>
            <w:right w:val="single" w:sz="6" w:space="8" w:color="969696"/>
          </w:divBdr>
          <w:divsChild>
            <w:div w:id="229927407">
              <w:marLeft w:val="0"/>
              <w:marRight w:val="0"/>
              <w:marTop w:val="0"/>
              <w:marBottom w:val="0"/>
              <w:divBdr>
                <w:top w:val="none" w:sz="0" w:space="0" w:color="auto"/>
                <w:left w:val="none" w:sz="0" w:space="0" w:color="auto"/>
                <w:bottom w:val="none" w:sz="0" w:space="0" w:color="auto"/>
                <w:right w:val="none" w:sz="0" w:space="0" w:color="auto"/>
              </w:divBdr>
            </w:div>
            <w:div w:id="473329577">
              <w:marLeft w:val="0"/>
              <w:marRight w:val="0"/>
              <w:marTop w:val="0"/>
              <w:marBottom w:val="0"/>
              <w:divBdr>
                <w:top w:val="none" w:sz="0" w:space="0" w:color="auto"/>
                <w:left w:val="none" w:sz="0" w:space="0" w:color="auto"/>
                <w:bottom w:val="none" w:sz="0" w:space="0" w:color="auto"/>
                <w:right w:val="none" w:sz="0" w:space="0" w:color="auto"/>
              </w:divBdr>
            </w:div>
            <w:div w:id="1345671378">
              <w:marLeft w:val="0"/>
              <w:marRight w:val="0"/>
              <w:marTop w:val="0"/>
              <w:marBottom w:val="0"/>
              <w:divBdr>
                <w:top w:val="none" w:sz="0" w:space="0" w:color="auto"/>
                <w:left w:val="none" w:sz="0" w:space="0" w:color="auto"/>
                <w:bottom w:val="none" w:sz="0" w:space="0" w:color="auto"/>
                <w:right w:val="none" w:sz="0" w:space="0" w:color="auto"/>
              </w:divBdr>
            </w:div>
            <w:div w:id="489562143">
              <w:marLeft w:val="0"/>
              <w:marRight w:val="0"/>
              <w:marTop w:val="0"/>
              <w:marBottom w:val="0"/>
              <w:divBdr>
                <w:top w:val="none" w:sz="0" w:space="0" w:color="auto"/>
                <w:left w:val="none" w:sz="0" w:space="0" w:color="auto"/>
                <w:bottom w:val="none" w:sz="0" w:space="0" w:color="auto"/>
                <w:right w:val="none" w:sz="0" w:space="0" w:color="auto"/>
              </w:divBdr>
            </w:div>
          </w:divsChild>
        </w:div>
        <w:div w:id="1773627745">
          <w:marLeft w:val="0"/>
          <w:marRight w:val="0"/>
          <w:marTop w:val="0"/>
          <w:marBottom w:val="150"/>
          <w:divBdr>
            <w:top w:val="single" w:sz="6" w:space="8" w:color="969696"/>
            <w:left w:val="single" w:sz="6" w:space="8" w:color="969696"/>
            <w:bottom w:val="single" w:sz="6" w:space="8" w:color="969696"/>
            <w:right w:val="single" w:sz="6" w:space="8" w:color="969696"/>
          </w:divBdr>
          <w:divsChild>
            <w:div w:id="508105969">
              <w:marLeft w:val="0"/>
              <w:marRight w:val="0"/>
              <w:marTop w:val="0"/>
              <w:marBottom w:val="0"/>
              <w:divBdr>
                <w:top w:val="none" w:sz="0" w:space="0" w:color="auto"/>
                <w:left w:val="none" w:sz="0" w:space="0" w:color="auto"/>
                <w:bottom w:val="none" w:sz="0" w:space="0" w:color="auto"/>
                <w:right w:val="none" w:sz="0" w:space="0" w:color="auto"/>
              </w:divBdr>
            </w:div>
            <w:div w:id="1716352340">
              <w:marLeft w:val="0"/>
              <w:marRight w:val="0"/>
              <w:marTop w:val="0"/>
              <w:marBottom w:val="0"/>
              <w:divBdr>
                <w:top w:val="none" w:sz="0" w:space="0" w:color="auto"/>
                <w:left w:val="none" w:sz="0" w:space="0" w:color="auto"/>
                <w:bottom w:val="none" w:sz="0" w:space="0" w:color="auto"/>
                <w:right w:val="none" w:sz="0" w:space="0" w:color="auto"/>
              </w:divBdr>
            </w:div>
            <w:div w:id="823929075">
              <w:marLeft w:val="0"/>
              <w:marRight w:val="0"/>
              <w:marTop w:val="0"/>
              <w:marBottom w:val="0"/>
              <w:divBdr>
                <w:top w:val="none" w:sz="0" w:space="0" w:color="auto"/>
                <w:left w:val="none" w:sz="0" w:space="0" w:color="auto"/>
                <w:bottom w:val="none" w:sz="0" w:space="0" w:color="auto"/>
                <w:right w:val="none" w:sz="0" w:space="0" w:color="auto"/>
              </w:divBdr>
            </w:div>
            <w:div w:id="301814916">
              <w:marLeft w:val="0"/>
              <w:marRight w:val="0"/>
              <w:marTop w:val="0"/>
              <w:marBottom w:val="0"/>
              <w:divBdr>
                <w:top w:val="none" w:sz="0" w:space="0" w:color="auto"/>
                <w:left w:val="none" w:sz="0" w:space="0" w:color="auto"/>
                <w:bottom w:val="none" w:sz="0" w:space="0" w:color="auto"/>
                <w:right w:val="none" w:sz="0" w:space="0" w:color="auto"/>
              </w:divBdr>
            </w:div>
          </w:divsChild>
        </w:div>
        <w:div w:id="233636247">
          <w:marLeft w:val="0"/>
          <w:marRight w:val="0"/>
          <w:marTop w:val="0"/>
          <w:marBottom w:val="150"/>
          <w:divBdr>
            <w:top w:val="single" w:sz="6" w:space="8" w:color="969696"/>
            <w:left w:val="single" w:sz="6" w:space="8" w:color="969696"/>
            <w:bottom w:val="single" w:sz="6" w:space="8" w:color="969696"/>
            <w:right w:val="single" w:sz="6" w:space="8" w:color="969696"/>
          </w:divBdr>
          <w:divsChild>
            <w:div w:id="1171333641">
              <w:marLeft w:val="0"/>
              <w:marRight w:val="0"/>
              <w:marTop w:val="0"/>
              <w:marBottom w:val="0"/>
              <w:divBdr>
                <w:top w:val="none" w:sz="0" w:space="0" w:color="auto"/>
                <w:left w:val="none" w:sz="0" w:space="0" w:color="auto"/>
                <w:bottom w:val="none" w:sz="0" w:space="0" w:color="auto"/>
                <w:right w:val="none" w:sz="0" w:space="0" w:color="auto"/>
              </w:divBdr>
            </w:div>
            <w:div w:id="1330324601">
              <w:marLeft w:val="0"/>
              <w:marRight w:val="0"/>
              <w:marTop w:val="0"/>
              <w:marBottom w:val="0"/>
              <w:divBdr>
                <w:top w:val="none" w:sz="0" w:space="0" w:color="auto"/>
                <w:left w:val="none" w:sz="0" w:space="0" w:color="auto"/>
                <w:bottom w:val="none" w:sz="0" w:space="0" w:color="auto"/>
                <w:right w:val="none" w:sz="0" w:space="0" w:color="auto"/>
              </w:divBdr>
            </w:div>
            <w:div w:id="1412042246">
              <w:marLeft w:val="0"/>
              <w:marRight w:val="0"/>
              <w:marTop w:val="0"/>
              <w:marBottom w:val="0"/>
              <w:divBdr>
                <w:top w:val="none" w:sz="0" w:space="0" w:color="auto"/>
                <w:left w:val="none" w:sz="0" w:space="0" w:color="auto"/>
                <w:bottom w:val="none" w:sz="0" w:space="0" w:color="auto"/>
                <w:right w:val="none" w:sz="0" w:space="0" w:color="auto"/>
              </w:divBdr>
            </w:div>
            <w:div w:id="1870296900">
              <w:marLeft w:val="0"/>
              <w:marRight w:val="0"/>
              <w:marTop w:val="0"/>
              <w:marBottom w:val="0"/>
              <w:divBdr>
                <w:top w:val="none" w:sz="0" w:space="0" w:color="auto"/>
                <w:left w:val="none" w:sz="0" w:space="0" w:color="auto"/>
                <w:bottom w:val="none" w:sz="0" w:space="0" w:color="auto"/>
                <w:right w:val="none" w:sz="0" w:space="0" w:color="auto"/>
              </w:divBdr>
              <w:divsChild>
                <w:div w:id="8520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231272">
          <w:marLeft w:val="0"/>
          <w:marRight w:val="0"/>
          <w:marTop w:val="0"/>
          <w:marBottom w:val="150"/>
          <w:divBdr>
            <w:top w:val="single" w:sz="6" w:space="8" w:color="969696"/>
            <w:left w:val="single" w:sz="6" w:space="8" w:color="969696"/>
            <w:bottom w:val="single" w:sz="6" w:space="8" w:color="969696"/>
            <w:right w:val="single" w:sz="6" w:space="8" w:color="969696"/>
          </w:divBdr>
          <w:divsChild>
            <w:div w:id="1967589380">
              <w:marLeft w:val="0"/>
              <w:marRight w:val="0"/>
              <w:marTop w:val="0"/>
              <w:marBottom w:val="0"/>
              <w:divBdr>
                <w:top w:val="none" w:sz="0" w:space="0" w:color="auto"/>
                <w:left w:val="none" w:sz="0" w:space="0" w:color="auto"/>
                <w:bottom w:val="none" w:sz="0" w:space="0" w:color="auto"/>
                <w:right w:val="none" w:sz="0" w:space="0" w:color="auto"/>
              </w:divBdr>
            </w:div>
            <w:div w:id="184829179">
              <w:marLeft w:val="0"/>
              <w:marRight w:val="0"/>
              <w:marTop w:val="0"/>
              <w:marBottom w:val="0"/>
              <w:divBdr>
                <w:top w:val="none" w:sz="0" w:space="0" w:color="auto"/>
                <w:left w:val="none" w:sz="0" w:space="0" w:color="auto"/>
                <w:bottom w:val="none" w:sz="0" w:space="0" w:color="auto"/>
                <w:right w:val="none" w:sz="0" w:space="0" w:color="auto"/>
              </w:divBdr>
            </w:div>
            <w:div w:id="1724209661">
              <w:marLeft w:val="0"/>
              <w:marRight w:val="0"/>
              <w:marTop w:val="0"/>
              <w:marBottom w:val="0"/>
              <w:divBdr>
                <w:top w:val="none" w:sz="0" w:space="0" w:color="auto"/>
                <w:left w:val="none" w:sz="0" w:space="0" w:color="auto"/>
                <w:bottom w:val="none" w:sz="0" w:space="0" w:color="auto"/>
                <w:right w:val="none" w:sz="0" w:space="0" w:color="auto"/>
              </w:divBdr>
            </w:div>
            <w:div w:id="1399209278">
              <w:marLeft w:val="0"/>
              <w:marRight w:val="0"/>
              <w:marTop w:val="0"/>
              <w:marBottom w:val="0"/>
              <w:divBdr>
                <w:top w:val="none" w:sz="0" w:space="0" w:color="auto"/>
                <w:left w:val="none" w:sz="0" w:space="0" w:color="auto"/>
                <w:bottom w:val="none" w:sz="0" w:space="0" w:color="auto"/>
                <w:right w:val="none" w:sz="0" w:space="0" w:color="auto"/>
              </w:divBdr>
            </w:div>
          </w:divsChild>
        </w:div>
        <w:div w:id="744255544">
          <w:marLeft w:val="0"/>
          <w:marRight w:val="0"/>
          <w:marTop w:val="0"/>
          <w:marBottom w:val="150"/>
          <w:divBdr>
            <w:top w:val="single" w:sz="6" w:space="8" w:color="969696"/>
            <w:left w:val="single" w:sz="6" w:space="8" w:color="969696"/>
            <w:bottom w:val="single" w:sz="6" w:space="8" w:color="969696"/>
            <w:right w:val="single" w:sz="6" w:space="8" w:color="969696"/>
          </w:divBdr>
          <w:divsChild>
            <w:div w:id="1599413616">
              <w:marLeft w:val="0"/>
              <w:marRight w:val="0"/>
              <w:marTop w:val="0"/>
              <w:marBottom w:val="0"/>
              <w:divBdr>
                <w:top w:val="none" w:sz="0" w:space="0" w:color="auto"/>
                <w:left w:val="none" w:sz="0" w:space="0" w:color="auto"/>
                <w:bottom w:val="none" w:sz="0" w:space="0" w:color="auto"/>
                <w:right w:val="none" w:sz="0" w:space="0" w:color="auto"/>
              </w:divBdr>
            </w:div>
            <w:div w:id="1767383958">
              <w:marLeft w:val="0"/>
              <w:marRight w:val="0"/>
              <w:marTop w:val="0"/>
              <w:marBottom w:val="0"/>
              <w:divBdr>
                <w:top w:val="none" w:sz="0" w:space="0" w:color="auto"/>
                <w:left w:val="none" w:sz="0" w:space="0" w:color="auto"/>
                <w:bottom w:val="none" w:sz="0" w:space="0" w:color="auto"/>
                <w:right w:val="none" w:sz="0" w:space="0" w:color="auto"/>
              </w:divBdr>
            </w:div>
            <w:div w:id="1079987733">
              <w:marLeft w:val="0"/>
              <w:marRight w:val="0"/>
              <w:marTop w:val="0"/>
              <w:marBottom w:val="0"/>
              <w:divBdr>
                <w:top w:val="none" w:sz="0" w:space="0" w:color="auto"/>
                <w:left w:val="none" w:sz="0" w:space="0" w:color="auto"/>
                <w:bottom w:val="none" w:sz="0" w:space="0" w:color="auto"/>
                <w:right w:val="none" w:sz="0" w:space="0" w:color="auto"/>
              </w:divBdr>
            </w:div>
            <w:div w:id="1762220833">
              <w:marLeft w:val="0"/>
              <w:marRight w:val="0"/>
              <w:marTop w:val="0"/>
              <w:marBottom w:val="0"/>
              <w:divBdr>
                <w:top w:val="none" w:sz="0" w:space="0" w:color="auto"/>
                <w:left w:val="none" w:sz="0" w:space="0" w:color="auto"/>
                <w:bottom w:val="none" w:sz="0" w:space="0" w:color="auto"/>
                <w:right w:val="none" w:sz="0" w:space="0" w:color="auto"/>
              </w:divBdr>
              <w:divsChild>
                <w:div w:id="13044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6477">
          <w:marLeft w:val="0"/>
          <w:marRight w:val="0"/>
          <w:marTop w:val="0"/>
          <w:marBottom w:val="150"/>
          <w:divBdr>
            <w:top w:val="single" w:sz="6" w:space="8" w:color="969696"/>
            <w:left w:val="single" w:sz="6" w:space="8" w:color="969696"/>
            <w:bottom w:val="single" w:sz="6" w:space="8" w:color="969696"/>
            <w:right w:val="single" w:sz="6" w:space="8" w:color="969696"/>
          </w:divBdr>
          <w:divsChild>
            <w:div w:id="921257651">
              <w:marLeft w:val="0"/>
              <w:marRight w:val="0"/>
              <w:marTop w:val="0"/>
              <w:marBottom w:val="0"/>
              <w:divBdr>
                <w:top w:val="none" w:sz="0" w:space="0" w:color="auto"/>
                <w:left w:val="none" w:sz="0" w:space="0" w:color="auto"/>
                <w:bottom w:val="none" w:sz="0" w:space="0" w:color="auto"/>
                <w:right w:val="none" w:sz="0" w:space="0" w:color="auto"/>
              </w:divBdr>
            </w:div>
            <w:div w:id="1849363223">
              <w:marLeft w:val="0"/>
              <w:marRight w:val="0"/>
              <w:marTop w:val="0"/>
              <w:marBottom w:val="0"/>
              <w:divBdr>
                <w:top w:val="none" w:sz="0" w:space="0" w:color="auto"/>
                <w:left w:val="none" w:sz="0" w:space="0" w:color="auto"/>
                <w:bottom w:val="none" w:sz="0" w:space="0" w:color="auto"/>
                <w:right w:val="none" w:sz="0" w:space="0" w:color="auto"/>
              </w:divBdr>
            </w:div>
            <w:div w:id="34821057">
              <w:marLeft w:val="0"/>
              <w:marRight w:val="0"/>
              <w:marTop w:val="0"/>
              <w:marBottom w:val="0"/>
              <w:divBdr>
                <w:top w:val="none" w:sz="0" w:space="0" w:color="auto"/>
                <w:left w:val="none" w:sz="0" w:space="0" w:color="auto"/>
                <w:bottom w:val="none" w:sz="0" w:space="0" w:color="auto"/>
                <w:right w:val="none" w:sz="0" w:space="0" w:color="auto"/>
              </w:divBdr>
            </w:div>
            <w:div w:id="1771586161">
              <w:marLeft w:val="0"/>
              <w:marRight w:val="0"/>
              <w:marTop w:val="0"/>
              <w:marBottom w:val="0"/>
              <w:divBdr>
                <w:top w:val="none" w:sz="0" w:space="0" w:color="auto"/>
                <w:left w:val="none" w:sz="0" w:space="0" w:color="auto"/>
                <w:bottom w:val="none" w:sz="0" w:space="0" w:color="auto"/>
                <w:right w:val="none" w:sz="0" w:space="0" w:color="auto"/>
              </w:divBdr>
              <w:divsChild>
                <w:div w:id="8837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861471">
          <w:marLeft w:val="0"/>
          <w:marRight w:val="0"/>
          <w:marTop w:val="0"/>
          <w:marBottom w:val="150"/>
          <w:divBdr>
            <w:top w:val="single" w:sz="6" w:space="8" w:color="969696"/>
            <w:left w:val="single" w:sz="6" w:space="8" w:color="969696"/>
            <w:bottom w:val="single" w:sz="6" w:space="8" w:color="969696"/>
            <w:right w:val="single" w:sz="6" w:space="8" w:color="969696"/>
          </w:divBdr>
          <w:divsChild>
            <w:div w:id="1501578680">
              <w:marLeft w:val="0"/>
              <w:marRight w:val="0"/>
              <w:marTop w:val="0"/>
              <w:marBottom w:val="0"/>
              <w:divBdr>
                <w:top w:val="none" w:sz="0" w:space="0" w:color="auto"/>
                <w:left w:val="none" w:sz="0" w:space="0" w:color="auto"/>
                <w:bottom w:val="none" w:sz="0" w:space="0" w:color="auto"/>
                <w:right w:val="none" w:sz="0" w:space="0" w:color="auto"/>
              </w:divBdr>
            </w:div>
            <w:div w:id="1151630462">
              <w:marLeft w:val="0"/>
              <w:marRight w:val="0"/>
              <w:marTop w:val="0"/>
              <w:marBottom w:val="0"/>
              <w:divBdr>
                <w:top w:val="none" w:sz="0" w:space="0" w:color="auto"/>
                <w:left w:val="none" w:sz="0" w:space="0" w:color="auto"/>
                <w:bottom w:val="none" w:sz="0" w:space="0" w:color="auto"/>
                <w:right w:val="none" w:sz="0" w:space="0" w:color="auto"/>
              </w:divBdr>
            </w:div>
            <w:div w:id="476338225">
              <w:marLeft w:val="0"/>
              <w:marRight w:val="0"/>
              <w:marTop w:val="0"/>
              <w:marBottom w:val="0"/>
              <w:divBdr>
                <w:top w:val="none" w:sz="0" w:space="0" w:color="auto"/>
                <w:left w:val="none" w:sz="0" w:space="0" w:color="auto"/>
                <w:bottom w:val="none" w:sz="0" w:space="0" w:color="auto"/>
                <w:right w:val="none" w:sz="0" w:space="0" w:color="auto"/>
              </w:divBdr>
            </w:div>
            <w:div w:id="53892609">
              <w:marLeft w:val="0"/>
              <w:marRight w:val="0"/>
              <w:marTop w:val="0"/>
              <w:marBottom w:val="0"/>
              <w:divBdr>
                <w:top w:val="none" w:sz="0" w:space="0" w:color="auto"/>
                <w:left w:val="none" w:sz="0" w:space="0" w:color="auto"/>
                <w:bottom w:val="none" w:sz="0" w:space="0" w:color="auto"/>
                <w:right w:val="none" w:sz="0" w:space="0" w:color="auto"/>
              </w:divBdr>
              <w:divsChild>
                <w:div w:id="173874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5257">
          <w:marLeft w:val="0"/>
          <w:marRight w:val="0"/>
          <w:marTop w:val="0"/>
          <w:marBottom w:val="150"/>
          <w:divBdr>
            <w:top w:val="single" w:sz="6" w:space="8" w:color="969696"/>
            <w:left w:val="single" w:sz="6" w:space="8" w:color="969696"/>
            <w:bottom w:val="single" w:sz="6" w:space="8" w:color="969696"/>
            <w:right w:val="single" w:sz="6" w:space="8" w:color="969696"/>
          </w:divBdr>
          <w:divsChild>
            <w:div w:id="1438478198">
              <w:marLeft w:val="0"/>
              <w:marRight w:val="0"/>
              <w:marTop w:val="0"/>
              <w:marBottom w:val="0"/>
              <w:divBdr>
                <w:top w:val="none" w:sz="0" w:space="0" w:color="auto"/>
                <w:left w:val="none" w:sz="0" w:space="0" w:color="auto"/>
                <w:bottom w:val="none" w:sz="0" w:space="0" w:color="auto"/>
                <w:right w:val="none" w:sz="0" w:space="0" w:color="auto"/>
              </w:divBdr>
            </w:div>
            <w:div w:id="606698476">
              <w:marLeft w:val="0"/>
              <w:marRight w:val="0"/>
              <w:marTop w:val="0"/>
              <w:marBottom w:val="0"/>
              <w:divBdr>
                <w:top w:val="none" w:sz="0" w:space="0" w:color="auto"/>
                <w:left w:val="none" w:sz="0" w:space="0" w:color="auto"/>
                <w:bottom w:val="none" w:sz="0" w:space="0" w:color="auto"/>
                <w:right w:val="none" w:sz="0" w:space="0" w:color="auto"/>
              </w:divBdr>
            </w:div>
            <w:div w:id="1275287074">
              <w:marLeft w:val="0"/>
              <w:marRight w:val="0"/>
              <w:marTop w:val="0"/>
              <w:marBottom w:val="0"/>
              <w:divBdr>
                <w:top w:val="none" w:sz="0" w:space="0" w:color="auto"/>
                <w:left w:val="none" w:sz="0" w:space="0" w:color="auto"/>
                <w:bottom w:val="none" w:sz="0" w:space="0" w:color="auto"/>
                <w:right w:val="none" w:sz="0" w:space="0" w:color="auto"/>
              </w:divBdr>
            </w:div>
            <w:div w:id="2146192810">
              <w:marLeft w:val="0"/>
              <w:marRight w:val="0"/>
              <w:marTop w:val="0"/>
              <w:marBottom w:val="0"/>
              <w:divBdr>
                <w:top w:val="none" w:sz="0" w:space="0" w:color="auto"/>
                <w:left w:val="none" w:sz="0" w:space="0" w:color="auto"/>
                <w:bottom w:val="none" w:sz="0" w:space="0" w:color="auto"/>
                <w:right w:val="none" w:sz="0" w:space="0" w:color="auto"/>
              </w:divBdr>
            </w:div>
          </w:divsChild>
        </w:div>
        <w:div w:id="1549338703">
          <w:marLeft w:val="0"/>
          <w:marRight w:val="0"/>
          <w:marTop w:val="0"/>
          <w:marBottom w:val="150"/>
          <w:divBdr>
            <w:top w:val="single" w:sz="6" w:space="8" w:color="969696"/>
            <w:left w:val="single" w:sz="6" w:space="8" w:color="969696"/>
            <w:bottom w:val="single" w:sz="6" w:space="8" w:color="969696"/>
            <w:right w:val="single" w:sz="6" w:space="8" w:color="969696"/>
          </w:divBdr>
          <w:divsChild>
            <w:div w:id="1346132325">
              <w:marLeft w:val="0"/>
              <w:marRight w:val="0"/>
              <w:marTop w:val="0"/>
              <w:marBottom w:val="0"/>
              <w:divBdr>
                <w:top w:val="none" w:sz="0" w:space="0" w:color="auto"/>
                <w:left w:val="none" w:sz="0" w:space="0" w:color="auto"/>
                <w:bottom w:val="none" w:sz="0" w:space="0" w:color="auto"/>
                <w:right w:val="none" w:sz="0" w:space="0" w:color="auto"/>
              </w:divBdr>
            </w:div>
            <w:div w:id="230889497">
              <w:marLeft w:val="0"/>
              <w:marRight w:val="0"/>
              <w:marTop w:val="0"/>
              <w:marBottom w:val="0"/>
              <w:divBdr>
                <w:top w:val="none" w:sz="0" w:space="0" w:color="auto"/>
                <w:left w:val="none" w:sz="0" w:space="0" w:color="auto"/>
                <w:bottom w:val="none" w:sz="0" w:space="0" w:color="auto"/>
                <w:right w:val="none" w:sz="0" w:space="0" w:color="auto"/>
              </w:divBdr>
            </w:div>
            <w:div w:id="305936888">
              <w:marLeft w:val="0"/>
              <w:marRight w:val="0"/>
              <w:marTop w:val="0"/>
              <w:marBottom w:val="0"/>
              <w:divBdr>
                <w:top w:val="none" w:sz="0" w:space="0" w:color="auto"/>
                <w:left w:val="none" w:sz="0" w:space="0" w:color="auto"/>
                <w:bottom w:val="none" w:sz="0" w:space="0" w:color="auto"/>
                <w:right w:val="none" w:sz="0" w:space="0" w:color="auto"/>
              </w:divBdr>
            </w:div>
            <w:div w:id="1854032246">
              <w:marLeft w:val="0"/>
              <w:marRight w:val="0"/>
              <w:marTop w:val="0"/>
              <w:marBottom w:val="0"/>
              <w:divBdr>
                <w:top w:val="none" w:sz="0" w:space="0" w:color="auto"/>
                <w:left w:val="none" w:sz="0" w:space="0" w:color="auto"/>
                <w:bottom w:val="none" w:sz="0" w:space="0" w:color="auto"/>
                <w:right w:val="none" w:sz="0" w:space="0" w:color="auto"/>
              </w:divBdr>
            </w:div>
          </w:divsChild>
        </w:div>
        <w:div w:id="1947497414">
          <w:marLeft w:val="0"/>
          <w:marRight w:val="0"/>
          <w:marTop w:val="0"/>
          <w:marBottom w:val="150"/>
          <w:divBdr>
            <w:top w:val="single" w:sz="6" w:space="8" w:color="969696"/>
            <w:left w:val="single" w:sz="6" w:space="8" w:color="969696"/>
            <w:bottom w:val="single" w:sz="6" w:space="8" w:color="969696"/>
            <w:right w:val="single" w:sz="6" w:space="8" w:color="969696"/>
          </w:divBdr>
          <w:divsChild>
            <w:div w:id="997152787">
              <w:marLeft w:val="0"/>
              <w:marRight w:val="0"/>
              <w:marTop w:val="0"/>
              <w:marBottom w:val="0"/>
              <w:divBdr>
                <w:top w:val="none" w:sz="0" w:space="0" w:color="auto"/>
                <w:left w:val="none" w:sz="0" w:space="0" w:color="auto"/>
                <w:bottom w:val="none" w:sz="0" w:space="0" w:color="auto"/>
                <w:right w:val="none" w:sz="0" w:space="0" w:color="auto"/>
              </w:divBdr>
            </w:div>
            <w:div w:id="2034065790">
              <w:marLeft w:val="0"/>
              <w:marRight w:val="0"/>
              <w:marTop w:val="0"/>
              <w:marBottom w:val="0"/>
              <w:divBdr>
                <w:top w:val="none" w:sz="0" w:space="0" w:color="auto"/>
                <w:left w:val="none" w:sz="0" w:space="0" w:color="auto"/>
                <w:bottom w:val="none" w:sz="0" w:space="0" w:color="auto"/>
                <w:right w:val="none" w:sz="0" w:space="0" w:color="auto"/>
              </w:divBdr>
            </w:div>
            <w:div w:id="1269696516">
              <w:marLeft w:val="0"/>
              <w:marRight w:val="0"/>
              <w:marTop w:val="0"/>
              <w:marBottom w:val="0"/>
              <w:divBdr>
                <w:top w:val="none" w:sz="0" w:space="0" w:color="auto"/>
                <w:left w:val="none" w:sz="0" w:space="0" w:color="auto"/>
                <w:bottom w:val="none" w:sz="0" w:space="0" w:color="auto"/>
                <w:right w:val="none" w:sz="0" w:space="0" w:color="auto"/>
              </w:divBdr>
            </w:div>
            <w:div w:id="1964457411">
              <w:marLeft w:val="0"/>
              <w:marRight w:val="0"/>
              <w:marTop w:val="0"/>
              <w:marBottom w:val="0"/>
              <w:divBdr>
                <w:top w:val="none" w:sz="0" w:space="0" w:color="auto"/>
                <w:left w:val="none" w:sz="0" w:space="0" w:color="auto"/>
                <w:bottom w:val="none" w:sz="0" w:space="0" w:color="auto"/>
                <w:right w:val="none" w:sz="0" w:space="0" w:color="auto"/>
              </w:divBdr>
              <w:divsChild>
                <w:div w:id="8218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407222">
          <w:marLeft w:val="0"/>
          <w:marRight w:val="0"/>
          <w:marTop w:val="0"/>
          <w:marBottom w:val="150"/>
          <w:divBdr>
            <w:top w:val="single" w:sz="6" w:space="8" w:color="969696"/>
            <w:left w:val="single" w:sz="6" w:space="8" w:color="969696"/>
            <w:bottom w:val="single" w:sz="6" w:space="8" w:color="969696"/>
            <w:right w:val="single" w:sz="6" w:space="8" w:color="969696"/>
          </w:divBdr>
          <w:divsChild>
            <w:div w:id="590547766">
              <w:marLeft w:val="0"/>
              <w:marRight w:val="0"/>
              <w:marTop w:val="0"/>
              <w:marBottom w:val="0"/>
              <w:divBdr>
                <w:top w:val="none" w:sz="0" w:space="0" w:color="auto"/>
                <w:left w:val="none" w:sz="0" w:space="0" w:color="auto"/>
                <w:bottom w:val="none" w:sz="0" w:space="0" w:color="auto"/>
                <w:right w:val="none" w:sz="0" w:space="0" w:color="auto"/>
              </w:divBdr>
            </w:div>
            <w:div w:id="883642345">
              <w:marLeft w:val="0"/>
              <w:marRight w:val="0"/>
              <w:marTop w:val="0"/>
              <w:marBottom w:val="0"/>
              <w:divBdr>
                <w:top w:val="none" w:sz="0" w:space="0" w:color="auto"/>
                <w:left w:val="none" w:sz="0" w:space="0" w:color="auto"/>
                <w:bottom w:val="none" w:sz="0" w:space="0" w:color="auto"/>
                <w:right w:val="none" w:sz="0" w:space="0" w:color="auto"/>
              </w:divBdr>
            </w:div>
            <w:div w:id="938753978">
              <w:marLeft w:val="0"/>
              <w:marRight w:val="0"/>
              <w:marTop w:val="0"/>
              <w:marBottom w:val="0"/>
              <w:divBdr>
                <w:top w:val="none" w:sz="0" w:space="0" w:color="auto"/>
                <w:left w:val="none" w:sz="0" w:space="0" w:color="auto"/>
                <w:bottom w:val="none" w:sz="0" w:space="0" w:color="auto"/>
                <w:right w:val="none" w:sz="0" w:space="0" w:color="auto"/>
              </w:divBdr>
            </w:div>
            <w:div w:id="1764106115">
              <w:marLeft w:val="0"/>
              <w:marRight w:val="0"/>
              <w:marTop w:val="0"/>
              <w:marBottom w:val="0"/>
              <w:divBdr>
                <w:top w:val="none" w:sz="0" w:space="0" w:color="auto"/>
                <w:left w:val="none" w:sz="0" w:space="0" w:color="auto"/>
                <w:bottom w:val="none" w:sz="0" w:space="0" w:color="auto"/>
                <w:right w:val="none" w:sz="0" w:space="0" w:color="auto"/>
              </w:divBdr>
            </w:div>
          </w:divsChild>
        </w:div>
        <w:div w:id="1012102743">
          <w:marLeft w:val="0"/>
          <w:marRight w:val="0"/>
          <w:marTop w:val="0"/>
          <w:marBottom w:val="150"/>
          <w:divBdr>
            <w:top w:val="single" w:sz="6" w:space="8" w:color="969696"/>
            <w:left w:val="single" w:sz="6" w:space="8" w:color="969696"/>
            <w:bottom w:val="single" w:sz="6" w:space="8" w:color="969696"/>
            <w:right w:val="single" w:sz="6" w:space="8" w:color="969696"/>
          </w:divBdr>
          <w:divsChild>
            <w:div w:id="1432697537">
              <w:marLeft w:val="0"/>
              <w:marRight w:val="0"/>
              <w:marTop w:val="0"/>
              <w:marBottom w:val="0"/>
              <w:divBdr>
                <w:top w:val="none" w:sz="0" w:space="0" w:color="auto"/>
                <w:left w:val="none" w:sz="0" w:space="0" w:color="auto"/>
                <w:bottom w:val="none" w:sz="0" w:space="0" w:color="auto"/>
                <w:right w:val="none" w:sz="0" w:space="0" w:color="auto"/>
              </w:divBdr>
            </w:div>
            <w:div w:id="615910506">
              <w:marLeft w:val="0"/>
              <w:marRight w:val="0"/>
              <w:marTop w:val="0"/>
              <w:marBottom w:val="0"/>
              <w:divBdr>
                <w:top w:val="none" w:sz="0" w:space="0" w:color="auto"/>
                <w:left w:val="none" w:sz="0" w:space="0" w:color="auto"/>
                <w:bottom w:val="none" w:sz="0" w:space="0" w:color="auto"/>
                <w:right w:val="none" w:sz="0" w:space="0" w:color="auto"/>
              </w:divBdr>
            </w:div>
            <w:div w:id="1035885911">
              <w:marLeft w:val="0"/>
              <w:marRight w:val="0"/>
              <w:marTop w:val="0"/>
              <w:marBottom w:val="0"/>
              <w:divBdr>
                <w:top w:val="none" w:sz="0" w:space="0" w:color="auto"/>
                <w:left w:val="none" w:sz="0" w:space="0" w:color="auto"/>
                <w:bottom w:val="none" w:sz="0" w:space="0" w:color="auto"/>
                <w:right w:val="none" w:sz="0" w:space="0" w:color="auto"/>
              </w:divBdr>
            </w:div>
            <w:div w:id="317419860">
              <w:marLeft w:val="0"/>
              <w:marRight w:val="0"/>
              <w:marTop w:val="0"/>
              <w:marBottom w:val="0"/>
              <w:divBdr>
                <w:top w:val="none" w:sz="0" w:space="0" w:color="auto"/>
                <w:left w:val="none" w:sz="0" w:space="0" w:color="auto"/>
                <w:bottom w:val="none" w:sz="0" w:space="0" w:color="auto"/>
                <w:right w:val="none" w:sz="0" w:space="0" w:color="auto"/>
              </w:divBdr>
              <w:divsChild>
                <w:div w:id="2144612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54162">
          <w:marLeft w:val="0"/>
          <w:marRight w:val="0"/>
          <w:marTop w:val="0"/>
          <w:marBottom w:val="150"/>
          <w:divBdr>
            <w:top w:val="single" w:sz="6" w:space="8" w:color="969696"/>
            <w:left w:val="single" w:sz="6" w:space="8" w:color="969696"/>
            <w:bottom w:val="single" w:sz="6" w:space="8" w:color="969696"/>
            <w:right w:val="single" w:sz="6" w:space="8" w:color="969696"/>
          </w:divBdr>
          <w:divsChild>
            <w:div w:id="484472355">
              <w:marLeft w:val="0"/>
              <w:marRight w:val="0"/>
              <w:marTop w:val="0"/>
              <w:marBottom w:val="0"/>
              <w:divBdr>
                <w:top w:val="none" w:sz="0" w:space="0" w:color="auto"/>
                <w:left w:val="none" w:sz="0" w:space="0" w:color="auto"/>
                <w:bottom w:val="none" w:sz="0" w:space="0" w:color="auto"/>
                <w:right w:val="none" w:sz="0" w:space="0" w:color="auto"/>
              </w:divBdr>
            </w:div>
            <w:div w:id="1109666085">
              <w:marLeft w:val="0"/>
              <w:marRight w:val="0"/>
              <w:marTop w:val="0"/>
              <w:marBottom w:val="0"/>
              <w:divBdr>
                <w:top w:val="none" w:sz="0" w:space="0" w:color="auto"/>
                <w:left w:val="none" w:sz="0" w:space="0" w:color="auto"/>
                <w:bottom w:val="none" w:sz="0" w:space="0" w:color="auto"/>
                <w:right w:val="none" w:sz="0" w:space="0" w:color="auto"/>
              </w:divBdr>
            </w:div>
            <w:div w:id="115368875">
              <w:marLeft w:val="0"/>
              <w:marRight w:val="0"/>
              <w:marTop w:val="0"/>
              <w:marBottom w:val="0"/>
              <w:divBdr>
                <w:top w:val="none" w:sz="0" w:space="0" w:color="auto"/>
                <w:left w:val="none" w:sz="0" w:space="0" w:color="auto"/>
                <w:bottom w:val="none" w:sz="0" w:space="0" w:color="auto"/>
                <w:right w:val="none" w:sz="0" w:space="0" w:color="auto"/>
              </w:divBdr>
            </w:div>
            <w:div w:id="1130324903">
              <w:marLeft w:val="0"/>
              <w:marRight w:val="0"/>
              <w:marTop w:val="0"/>
              <w:marBottom w:val="0"/>
              <w:divBdr>
                <w:top w:val="none" w:sz="0" w:space="0" w:color="auto"/>
                <w:left w:val="none" w:sz="0" w:space="0" w:color="auto"/>
                <w:bottom w:val="none" w:sz="0" w:space="0" w:color="auto"/>
                <w:right w:val="none" w:sz="0" w:space="0" w:color="auto"/>
              </w:divBdr>
            </w:div>
          </w:divsChild>
        </w:div>
        <w:div w:id="526673203">
          <w:marLeft w:val="0"/>
          <w:marRight w:val="0"/>
          <w:marTop w:val="0"/>
          <w:marBottom w:val="150"/>
          <w:divBdr>
            <w:top w:val="single" w:sz="6" w:space="8" w:color="969696"/>
            <w:left w:val="single" w:sz="6" w:space="8" w:color="969696"/>
            <w:bottom w:val="single" w:sz="6" w:space="8" w:color="969696"/>
            <w:right w:val="single" w:sz="6" w:space="8" w:color="969696"/>
          </w:divBdr>
          <w:divsChild>
            <w:div w:id="793669773">
              <w:marLeft w:val="0"/>
              <w:marRight w:val="0"/>
              <w:marTop w:val="0"/>
              <w:marBottom w:val="0"/>
              <w:divBdr>
                <w:top w:val="none" w:sz="0" w:space="0" w:color="auto"/>
                <w:left w:val="none" w:sz="0" w:space="0" w:color="auto"/>
                <w:bottom w:val="none" w:sz="0" w:space="0" w:color="auto"/>
                <w:right w:val="none" w:sz="0" w:space="0" w:color="auto"/>
              </w:divBdr>
            </w:div>
            <w:div w:id="1813251587">
              <w:marLeft w:val="0"/>
              <w:marRight w:val="0"/>
              <w:marTop w:val="0"/>
              <w:marBottom w:val="0"/>
              <w:divBdr>
                <w:top w:val="none" w:sz="0" w:space="0" w:color="auto"/>
                <w:left w:val="none" w:sz="0" w:space="0" w:color="auto"/>
                <w:bottom w:val="none" w:sz="0" w:space="0" w:color="auto"/>
                <w:right w:val="none" w:sz="0" w:space="0" w:color="auto"/>
              </w:divBdr>
            </w:div>
            <w:div w:id="939685205">
              <w:marLeft w:val="0"/>
              <w:marRight w:val="0"/>
              <w:marTop w:val="0"/>
              <w:marBottom w:val="0"/>
              <w:divBdr>
                <w:top w:val="none" w:sz="0" w:space="0" w:color="auto"/>
                <w:left w:val="none" w:sz="0" w:space="0" w:color="auto"/>
                <w:bottom w:val="none" w:sz="0" w:space="0" w:color="auto"/>
                <w:right w:val="none" w:sz="0" w:space="0" w:color="auto"/>
              </w:divBdr>
            </w:div>
            <w:div w:id="2010935918">
              <w:marLeft w:val="0"/>
              <w:marRight w:val="0"/>
              <w:marTop w:val="0"/>
              <w:marBottom w:val="0"/>
              <w:divBdr>
                <w:top w:val="none" w:sz="0" w:space="0" w:color="auto"/>
                <w:left w:val="none" w:sz="0" w:space="0" w:color="auto"/>
                <w:bottom w:val="none" w:sz="0" w:space="0" w:color="auto"/>
                <w:right w:val="none" w:sz="0" w:space="0" w:color="auto"/>
              </w:divBdr>
            </w:div>
          </w:divsChild>
        </w:div>
        <w:div w:id="1099788348">
          <w:marLeft w:val="0"/>
          <w:marRight w:val="0"/>
          <w:marTop w:val="0"/>
          <w:marBottom w:val="150"/>
          <w:divBdr>
            <w:top w:val="single" w:sz="6" w:space="8" w:color="969696"/>
            <w:left w:val="single" w:sz="6" w:space="8" w:color="969696"/>
            <w:bottom w:val="single" w:sz="6" w:space="8" w:color="969696"/>
            <w:right w:val="single" w:sz="6" w:space="8" w:color="969696"/>
          </w:divBdr>
          <w:divsChild>
            <w:div w:id="2088652448">
              <w:marLeft w:val="0"/>
              <w:marRight w:val="0"/>
              <w:marTop w:val="0"/>
              <w:marBottom w:val="0"/>
              <w:divBdr>
                <w:top w:val="none" w:sz="0" w:space="0" w:color="auto"/>
                <w:left w:val="none" w:sz="0" w:space="0" w:color="auto"/>
                <w:bottom w:val="none" w:sz="0" w:space="0" w:color="auto"/>
                <w:right w:val="none" w:sz="0" w:space="0" w:color="auto"/>
              </w:divBdr>
            </w:div>
            <w:div w:id="12149004">
              <w:marLeft w:val="0"/>
              <w:marRight w:val="0"/>
              <w:marTop w:val="0"/>
              <w:marBottom w:val="0"/>
              <w:divBdr>
                <w:top w:val="none" w:sz="0" w:space="0" w:color="auto"/>
                <w:left w:val="none" w:sz="0" w:space="0" w:color="auto"/>
                <w:bottom w:val="none" w:sz="0" w:space="0" w:color="auto"/>
                <w:right w:val="none" w:sz="0" w:space="0" w:color="auto"/>
              </w:divBdr>
            </w:div>
            <w:div w:id="898706459">
              <w:marLeft w:val="0"/>
              <w:marRight w:val="0"/>
              <w:marTop w:val="0"/>
              <w:marBottom w:val="0"/>
              <w:divBdr>
                <w:top w:val="none" w:sz="0" w:space="0" w:color="auto"/>
                <w:left w:val="none" w:sz="0" w:space="0" w:color="auto"/>
                <w:bottom w:val="none" w:sz="0" w:space="0" w:color="auto"/>
                <w:right w:val="none" w:sz="0" w:space="0" w:color="auto"/>
              </w:divBdr>
            </w:div>
            <w:div w:id="503978961">
              <w:marLeft w:val="0"/>
              <w:marRight w:val="0"/>
              <w:marTop w:val="0"/>
              <w:marBottom w:val="0"/>
              <w:divBdr>
                <w:top w:val="none" w:sz="0" w:space="0" w:color="auto"/>
                <w:left w:val="none" w:sz="0" w:space="0" w:color="auto"/>
                <w:bottom w:val="none" w:sz="0" w:space="0" w:color="auto"/>
                <w:right w:val="none" w:sz="0" w:space="0" w:color="auto"/>
              </w:divBdr>
            </w:div>
          </w:divsChild>
        </w:div>
        <w:div w:id="547375548">
          <w:marLeft w:val="0"/>
          <w:marRight w:val="0"/>
          <w:marTop w:val="0"/>
          <w:marBottom w:val="150"/>
          <w:divBdr>
            <w:top w:val="single" w:sz="6" w:space="8" w:color="969696"/>
            <w:left w:val="single" w:sz="6" w:space="8" w:color="969696"/>
            <w:bottom w:val="single" w:sz="6" w:space="8" w:color="969696"/>
            <w:right w:val="single" w:sz="6" w:space="8" w:color="969696"/>
          </w:divBdr>
          <w:divsChild>
            <w:div w:id="1356931124">
              <w:marLeft w:val="0"/>
              <w:marRight w:val="0"/>
              <w:marTop w:val="0"/>
              <w:marBottom w:val="0"/>
              <w:divBdr>
                <w:top w:val="none" w:sz="0" w:space="0" w:color="auto"/>
                <w:left w:val="none" w:sz="0" w:space="0" w:color="auto"/>
                <w:bottom w:val="none" w:sz="0" w:space="0" w:color="auto"/>
                <w:right w:val="none" w:sz="0" w:space="0" w:color="auto"/>
              </w:divBdr>
            </w:div>
            <w:div w:id="1975795221">
              <w:marLeft w:val="0"/>
              <w:marRight w:val="0"/>
              <w:marTop w:val="0"/>
              <w:marBottom w:val="0"/>
              <w:divBdr>
                <w:top w:val="none" w:sz="0" w:space="0" w:color="auto"/>
                <w:left w:val="none" w:sz="0" w:space="0" w:color="auto"/>
                <w:bottom w:val="none" w:sz="0" w:space="0" w:color="auto"/>
                <w:right w:val="none" w:sz="0" w:space="0" w:color="auto"/>
              </w:divBdr>
            </w:div>
            <w:div w:id="1235822897">
              <w:marLeft w:val="0"/>
              <w:marRight w:val="0"/>
              <w:marTop w:val="0"/>
              <w:marBottom w:val="0"/>
              <w:divBdr>
                <w:top w:val="none" w:sz="0" w:space="0" w:color="auto"/>
                <w:left w:val="none" w:sz="0" w:space="0" w:color="auto"/>
                <w:bottom w:val="none" w:sz="0" w:space="0" w:color="auto"/>
                <w:right w:val="none" w:sz="0" w:space="0" w:color="auto"/>
              </w:divBdr>
            </w:div>
            <w:div w:id="46999936">
              <w:marLeft w:val="0"/>
              <w:marRight w:val="0"/>
              <w:marTop w:val="0"/>
              <w:marBottom w:val="0"/>
              <w:divBdr>
                <w:top w:val="none" w:sz="0" w:space="0" w:color="auto"/>
                <w:left w:val="none" w:sz="0" w:space="0" w:color="auto"/>
                <w:bottom w:val="none" w:sz="0" w:space="0" w:color="auto"/>
                <w:right w:val="none" w:sz="0" w:space="0" w:color="auto"/>
              </w:divBdr>
              <w:divsChild>
                <w:div w:id="148053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097996">
          <w:marLeft w:val="0"/>
          <w:marRight w:val="0"/>
          <w:marTop w:val="0"/>
          <w:marBottom w:val="150"/>
          <w:divBdr>
            <w:top w:val="single" w:sz="6" w:space="8" w:color="969696"/>
            <w:left w:val="single" w:sz="6" w:space="8" w:color="969696"/>
            <w:bottom w:val="single" w:sz="6" w:space="8" w:color="969696"/>
            <w:right w:val="single" w:sz="6" w:space="8" w:color="969696"/>
          </w:divBdr>
          <w:divsChild>
            <w:div w:id="1249386575">
              <w:marLeft w:val="0"/>
              <w:marRight w:val="0"/>
              <w:marTop w:val="0"/>
              <w:marBottom w:val="0"/>
              <w:divBdr>
                <w:top w:val="none" w:sz="0" w:space="0" w:color="auto"/>
                <w:left w:val="none" w:sz="0" w:space="0" w:color="auto"/>
                <w:bottom w:val="none" w:sz="0" w:space="0" w:color="auto"/>
                <w:right w:val="none" w:sz="0" w:space="0" w:color="auto"/>
              </w:divBdr>
            </w:div>
            <w:div w:id="237986593">
              <w:marLeft w:val="0"/>
              <w:marRight w:val="0"/>
              <w:marTop w:val="0"/>
              <w:marBottom w:val="0"/>
              <w:divBdr>
                <w:top w:val="none" w:sz="0" w:space="0" w:color="auto"/>
                <w:left w:val="none" w:sz="0" w:space="0" w:color="auto"/>
                <w:bottom w:val="none" w:sz="0" w:space="0" w:color="auto"/>
                <w:right w:val="none" w:sz="0" w:space="0" w:color="auto"/>
              </w:divBdr>
            </w:div>
            <w:div w:id="271595872">
              <w:marLeft w:val="0"/>
              <w:marRight w:val="0"/>
              <w:marTop w:val="0"/>
              <w:marBottom w:val="0"/>
              <w:divBdr>
                <w:top w:val="none" w:sz="0" w:space="0" w:color="auto"/>
                <w:left w:val="none" w:sz="0" w:space="0" w:color="auto"/>
                <w:bottom w:val="none" w:sz="0" w:space="0" w:color="auto"/>
                <w:right w:val="none" w:sz="0" w:space="0" w:color="auto"/>
              </w:divBdr>
            </w:div>
            <w:div w:id="753205538">
              <w:marLeft w:val="0"/>
              <w:marRight w:val="0"/>
              <w:marTop w:val="0"/>
              <w:marBottom w:val="0"/>
              <w:divBdr>
                <w:top w:val="none" w:sz="0" w:space="0" w:color="auto"/>
                <w:left w:val="none" w:sz="0" w:space="0" w:color="auto"/>
                <w:bottom w:val="none" w:sz="0" w:space="0" w:color="auto"/>
                <w:right w:val="none" w:sz="0" w:space="0" w:color="auto"/>
              </w:divBdr>
            </w:div>
          </w:divsChild>
        </w:div>
        <w:div w:id="346097647">
          <w:marLeft w:val="0"/>
          <w:marRight w:val="0"/>
          <w:marTop w:val="0"/>
          <w:marBottom w:val="150"/>
          <w:divBdr>
            <w:top w:val="single" w:sz="6" w:space="8" w:color="969696"/>
            <w:left w:val="single" w:sz="6" w:space="8" w:color="969696"/>
            <w:bottom w:val="single" w:sz="6" w:space="8" w:color="969696"/>
            <w:right w:val="single" w:sz="6" w:space="8" w:color="969696"/>
          </w:divBdr>
          <w:divsChild>
            <w:div w:id="1966502146">
              <w:marLeft w:val="0"/>
              <w:marRight w:val="0"/>
              <w:marTop w:val="0"/>
              <w:marBottom w:val="0"/>
              <w:divBdr>
                <w:top w:val="none" w:sz="0" w:space="0" w:color="auto"/>
                <w:left w:val="none" w:sz="0" w:space="0" w:color="auto"/>
                <w:bottom w:val="none" w:sz="0" w:space="0" w:color="auto"/>
                <w:right w:val="none" w:sz="0" w:space="0" w:color="auto"/>
              </w:divBdr>
            </w:div>
            <w:div w:id="178005361">
              <w:marLeft w:val="0"/>
              <w:marRight w:val="0"/>
              <w:marTop w:val="0"/>
              <w:marBottom w:val="0"/>
              <w:divBdr>
                <w:top w:val="none" w:sz="0" w:space="0" w:color="auto"/>
                <w:left w:val="none" w:sz="0" w:space="0" w:color="auto"/>
                <w:bottom w:val="none" w:sz="0" w:space="0" w:color="auto"/>
                <w:right w:val="none" w:sz="0" w:space="0" w:color="auto"/>
              </w:divBdr>
            </w:div>
            <w:div w:id="1858076945">
              <w:marLeft w:val="0"/>
              <w:marRight w:val="0"/>
              <w:marTop w:val="0"/>
              <w:marBottom w:val="0"/>
              <w:divBdr>
                <w:top w:val="none" w:sz="0" w:space="0" w:color="auto"/>
                <w:left w:val="none" w:sz="0" w:space="0" w:color="auto"/>
                <w:bottom w:val="none" w:sz="0" w:space="0" w:color="auto"/>
                <w:right w:val="none" w:sz="0" w:space="0" w:color="auto"/>
              </w:divBdr>
            </w:div>
            <w:div w:id="1671255617">
              <w:marLeft w:val="0"/>
              <w:marRight w:val="0"/>
              <w:marTop w:val="0"/>
              <w:marBottom w:val="0"/>
              <w:divBdr>
                <w:top w:val="none" w:sz="0" w:space="0" w:color="auto"/>
                <w:left w:val="none" w:sz="0" w:space="0" w:color="auto"/>
                <w:bottom w:val="none" w:sz="0" w:space="0" w:color="auto"/>
                <w:right w:val="none" w:sz="0" w:space="0" w:color="auto"/>
              </w:divBdr>
              <w:divsChild>
                <w:div w:id="185376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390480">
          <w:marLeft w:val="0"/>
          <w:marRight w:val="0"/>
          <w:marTop w:val="0"/>
          <w:marBottom w:val="150"/>
          <w:divBdr>
            <w:top w:val="single" w:sz="6" w:space="8" w:color="969696"/>
            <w:left w:val="single" w:sz="6" w:space="8" w:color="969696"/>
            <w:bottom w:val="single" w:sz="6" w:space="8" w:color="969696"/>
            <w:right w:val="single" w:sz="6" w:space="8" w:color="969696"/>
          </w:divBdr>
          <w:divsChild>
            <w:div w:id="1658917410">
              <w:marLeft w:val="0"/>
              <w:marRight w:val="0"/>
              <w:marTop w:val="0"/>
              <w:marBottom w:val="0"/>
              <w:divBdr>
                <w:top w:val="none" w:sz="0" w:space="0" w:color="auto"/>
                <w:left w:val="none" w:sz="0" w:space="0" w:color="auto"/>
                <w:bottom w:val="none" w:sz="0" w:space="0" w:color="auto"/>
                <w:right w:val="none" w:sz="0" w:space="0" w:color="auto"/>
              </w:divBdr>
            </w:div>
            <w:div w:id="1064067657">
              <w:marLeft w:val="0"/>
              <w:marRight w:val="0"/>
              <w:marTop w:val="0"/>
              <w:marBottom w:val="0"/>
              <w:divBdr>
                <w:top w:val="none" w:sz="0" w:space="0" w:color="auto"/>
                <w:left w:val="none" w:sz="0" w:space="0" w:color="auto"/>
                <w:bottom w:val="none" w:sz="0" w:space="0" w:color="auto"/>
                <w:right w:val="none" w:sz="0" w:space="0" w:color="auto"/>
              </w:divBdr>
            </w:div>
            <w:div w:id="880478973">
              <w:marLeft w:val="0"/>
              <w:marRight w:val="0"/>
              <w:marTop w:val="0"/>
              <w:marBottom w:val="0"/>
              <w:divBdr>
                <w:top w:val="none" w:sz="0" w:space="0" w:color="auto"/>
                <w:left w:val="none" w:sz="0" w:space="0" w:color="auto"/>
                <w:bottom w:val="none" w:sz="0" w:space="0" w:color="auto"/>
                <w:right w:val="none" w:sz="0" w:space="0" w:color="auto"/>
              </w:divBdr>
            </w:div>
            <w:div w:id="282077696">
              <w:marLeft w:val="0"/>
              <w:marRight w:val="0"/>
              <w:marTop w:val="0"/>
              <w:marBottom w:val="0"/>
              <w:divBdr>
                <w:top w:val="none" w:sz="0" w:space="0" w:color="auto"/>
                <w:left w:val="none" w:sz="0" w:space="0" w:color="auto"/>
                <w:bottom w:val="none" w:sz="0" w:space="0" w:color="auto"/>
                <w:right w:val="none" w:sz="0" w:space="0" w:color="auto"/>
              </w:divBdr>
            </w:div>
          </w:divsChild>
        </w:div>
        <w:div w:id="180241198">
          <w:marLeft w:val="0"/>
          <w:marRight w:val="0"/>
          <w:marTop w:val="0"/>
          <w:marBottom w:val="150"/>
          <w:divBdr>
            <w:top w:val="single" w:sz="6" w:space="8" w:color="969696"/>
            <w:left w:val="single" w:sz="6" w:space="8" w:color="969696"/>
            <w:bottom w:val="single" w:sz="6" w:space="8" w:color="969696"/>
            <w:right w:val="single" w:sz="6" w:space="8" w:color="969696"/>
          </w:divBdr>
          <w:divsChild>
            <w:div w:id="2103454051">
              <w:marLeft w:val="0"/>
              <w:marRight w:val="0"/>
              <w:marTop w:val="0"/>
              <w:marBottom w:val="0"/>
              <w:divBdr>
                <w:top w:val="none" w:sz="0" w:space="0" w:color="auto"/>
                <w:left w:val="none" w:sz="0" w:space="0" w:color="auto"/>
                <w:bottom w:val="none" w:sz="0" w:space="0" w:color="auto"/>
                <w:right w:val="none" w:sz="0" w:space="0" w:color="auto"/>
              </w:divBdr>
            </w:div>
            <w:div w:id="1235703077">
              <w:marLeft w:val="0"/>
              <w:marRight w:val="0"/>
              <w:marTop w:val="0"/>
              <w:marBottom w:val="0"/>
              <w:divBdr>
                <w:top w:val="none" w:sz="0" w:space="0" w:color="auto"/>
                <w:left w:val="none" w:sz="0" w:space="0" w:color="auto"/>
                <w:bottom w:val="none" w:sz="0" w:space="0" w:color="auto"/>
                <w:right w:val="none" w:sz="0" w:space="0" w:color="auto"/>
              </w:divBdr>
            </w:div>
            <w:div w:id="318341056">
              <w:marLeft w:val="0"/>
              <w:marRight w:val="0"/>
              <w:marTop w:val="0"/>
              <w:marBottom w:val="0"/>
              <w:divBdr>
                <w:top w:val="none" w:sz="0" w:space="0" w:color="auto"/>
                <w:left w:val="none" w:sz="0" w:space="0" w:color="auto"/>
                <w:bottom w:val="none" w:sz="0" w:space="0" w:color="auto"/>
                <w:right w:val="none" w:sz="0" w:space="0" w:color="auto"/>
              </w:divBdr>
            </w:div>
            <w:div w:id="193622428">
              <w:marLeft w:val="0"/>
              <w:marRight w:val="0"/>
              <w:marTop w:val="0"/>
              <w:marBottom w:val="0"/>
              <w:divBdr>
                <w:top w:val="none" w:sz="0" w:space="0" w:color="auto"/>
                <w:left w:val="none" w:sz="0" w:space="0" w:color="auto"/>
                <w:bottom w:val="none" w:sz="0" w:space="0" w:color="auto"/>
                <w:right w:val="none" w:sz="0" w:space="0" w:color="auto"/>
              </w:divBdr>
            </w:div>
          </w:divsChild>
        </w:div>
        <w:div w:id="1012604227">
          <w:marLeft w:val="0"/>
          <w:marRight w:val="0"/>
          <w:marTop w:val="0"/>
          <w:marBottom w:val="150"/>
          <w:divBdr>
            <w:top w:val="single" w:sz="6" w:space="8" w:color="969696"/>
            <w:left w:val="single" w:sz="6" w:space="8" w:color="969696"/>
            <w:bottom w:val="single" w:sz="6" w:space="8" w:color="969696"/>
            <w:right w:val="single" w:sz="6" w:space="8" w:color="969696"/>
          </w:divBdr>
          <w:divsChild>
            <w:div w:id="1654598142">
              <w:marLeft w:val="0"/>
              <w:marRight w:val="0"/>
              <w:marTop w:val="0"/>
              <w:marBottom w:val="0"/>
              <w:divBdr>
                <w:top w:val="none" w:sz="0" w:space="0" w:color="auto"/>
                <w:left w:val="none" w:sz="0" w:space="0" w:color="auto"/>
                <w:bottom w:val="none" w:sz="0" w:space="0" w:color="auto"/>
                <w:right w:val="none" w:sz="0" w:space="0" w:color="auto"/>
              </w:divBdr>
            </w:div>
            <w:div w:id="353195749">
              <w:marLeft w:val="0"/>
              <w:marRight w:val="0"/>
              <w:marTop w:val="0"/>
              <w:marBottom w:val="0"/>
              <w:divBdr>
                <w:top w:val="none" w:sz="0" w:space="0" w:color="auto"/>
                <w:left w:val="none" w:sz="0" w:space="0" w:color="auto"/>
                <w:bottom w:val="none" w:sz="0" w:space="0" w:color="auto"/>
                <w:right w:val="none" w:sz="0" w:space="0" w:color="auto"/>
              </w:divBdr>
            </w:div>
            <w:div w:id="855727204">
              <w:marLeft w:val="0"/>
              <w:marRight w:val="0"/>
              <w:marTop w:val="0"/>
              <w:marBottom w:val="0"/>
              <w:divBdr>
                <w:top w:val="none" w:sz="0" w:space="0" w:color="auto"/>
                <w:left w:val="none" w:sz="0" w:space="0" w:color="auto"/>
                <w:bottom w:val="none" w:sz="0" w:space="0" w:color="auto"/>
                <w:right w:val="none" w:sz="0" w:space="0" w:color="auto"/>
              </w:divBdr>
            </w:div>
            <w:div w:id="12657558">
              <w:marLeft w:val="0"/>
              <w:marRight w:val="0"/>
              <w:marTop w:val="0"/>
              <w:marBottom w:val="0"/>
              <w:divBdr>
                <w:top w:val="none" w:sz="0" w:space="0" w:color="auto"/>
                <w:left w:val="none" w:sz="0" w:space="0" w:color="auto"/>
                <w:bottom w:val="none" w:sz="0" w:space="0" w:color="auto"/>
                <w:right w:val="none" w:sz="0" w:space="0" w:color="auto"/>
              </w:divBdr>
            </w:div>
          </w:divsChild>
        </w:div>
        <w:div w:id="1359156362">
          <w:marLeft w:val="0"/>
          <w:marRight w:val="0"/>
          <w:marTop w:val="0"/>
          <w:marBottom w:val="150"/>
          <w:divBdr>
            <w:top w:val="single" w:sz="6" w:space="8" w:color="969696"/>
            <w:left w:val="single" w:sz="6" w:space="8" w:color="969696"/>
            <w:bottom w:val="single" w:sz="6" w:space="8" w:color="969696"/>
            <w:right w:val="single" w:sz="6" w:space="8" w:color="969696"/>
          </w:divBdr>
          <w:divsChild>
            <w:div w:id="421607469">
              <w:marLeft w:val="0"/>
              <w:marRight w:val="0"/>
              <w:marTop w:val="0"/>
              <w:marBottom w:val="0"/>
              <w:divBdr>
                <w:top w:val="none" w:sz="0" w:space="0" w:color="auto"/>
                <w:left w:val="none" w:sz="0" w:space="0" w:color="auto"/>
                <w:bottom w:val="none" w:sz="0" w:space="0" w:color="auto"/>
                <w:right w:val="none" w:sz="0" w:space="0" w:color="auto"/>
              </w:divBdr>
            </w:div>
            <w:div w:id="561330210">
              <w:marLeft w:val="0"/>
              <w:marRight w:val="0"/>
              <w:marTop w:val="0"/>
              <w:marBottom w:val="0"/>
              <w:divBdr>
                <w:top w:val="none" w:sz="0" w:space="0" w:color="auto"/>
                <w:left w:val="none" w:sz="0" w:space="0" w:color="auto"/>
                <w:bottom w:val="none" w:sz="0" w:space="0" w:color="auto"/>
                <w:right w:val="none" w:sz="0" w:space="0" w:color="auto"/>
              </w:divBdr>
            </w:div>
            <w:div w:id="1993755456">
              <w:marLeft w:val="0"/>
              <w:marRight w:val="0"/>
              <w:marTop w:val="0"/>
              <w:marBottom w:val="0"/>
              <w:divBdr>
                <w:top w:val="none" w:sz="0" w:space="0" w:color="auto"/>
                <w:left w:val="none" w:sz="0" w:space="0" w:color="auto"/>
                <w:bottom w:val="none" w:sz="0" w:space="0" w:color="auto"/>
                <w:right w:val="none" w:sz="0" w:space="0" w:color="auto"/>
              </w:divBdr>
            </w:div>
            <w:div w:id="1870752514">
              <w:marLeft w:val="0"/>
              <w:marRight w:val="0"/>
              <w:marTop w:val="0"/>
              <w:marBottom w:val="0"/>
              <w:divBdr>
                <w:top w:val="none" w:sz="0" w:space="0" w:color="auto"/>
                <w:left w:val="none" w:sz="0" w:space="0" w:color="auto"/>
                <w:bottom w:val="none" w:sz="0" w:space="0" w:color="auto"/>
                <w:right w:val="none" w:sz="0" w:space="0" w:color="auto"/>
              </w:divBdr>
            </w:div>
          </w:divsChild>
        </w:div>
        <w:div w:id="756097217">
          <w:marLeft w:val="0"/>
          <w:marRight w:val="0"/>
          <w:marTop w:val="0"/>
          <w:marBottom w:val="150"/>
          <w:divBdr>
            <w:top w:val="single" w:sz="6" w:space="8" w:color="969696"/>
            <w:left w:val="single" w:sz="6" w:space="8" w:color="969696"/>
            <w:bottom w:val="single" w:sz="6" w:space="8" w:color="969696"/>
            <w:right w:val="single" w:sz="6" w:space="8" w:color="969696"/>
          </w:divBdr>
          <w:divsChild>
            <w:div w:id="1958490127">
              <w:marLeft w:val="0"/>
              <w:marRight w:val="0"/>
              <w:marTop w:val="0"/>
              <w:marBottom w:val="0"/>
              <w:divBdr>
                <w:top w:val="none" w:sz="0" w:space="0" w:color="auto"/>
                <w:left w:val="none" w:sz="0" w:space="0" w:color="auto"/>
                <w:bottom w:val="none" w:sz="0" w:space="0" w:color="auto"/>
                <w:right w:val="none" w:sz="0" w:space="0" w:color="auto"/>
              </w:divBdr>
            </w:div>
            <w:div w:id="1025405253">
              <w:marLeft w:val="0"/>
              <w:marRight w:val="0"/>
              <w:marTop w:val="0"/>
              <w:marBottom w:val="0"/>
              <w:divBdr>
                <w:top w:val="none" w:sz="0" w:space="0" w:color="auto"/>
                <w:left w:val="none" w:sz="0" w:space="0" w:color="auto"/>
                <w:bottom w:val="none" w:sz="0" w:space="0" w:color="auto"/>
                <w:right w:val="none" w:sz="0" w:space="0" w:color="auto"/>
              </w:divBdr>
            </w:div>
            <w:div w:id="331950325">
              <w:marLeft w:val="0"/>
              <w:marRight w:val="0"/>
              <w:marTop w:val="0"/>
              <w:marBottom w:val="0"/>
              <w:divBdr>
                <w:top w:val="none" w:sz="0" w:space="0" w:color="auto"/>
                <w:left w:val="none" w:sz="0" w:space="0" w:color="auto"/>
                <w:bottom w:val="none" w:sz="0" w:space="0" w:color="auto"/>
                <w:right w:val="none" w:sz="0" w:space="0" w:color="auto"/>
              </w:divBdr>
            </w:div>
            <w:div w:id="707418176">
              <w:marLeft w:val="0"/>
              <w:marRight w:val="0"/>
              <w:marTop w:val="0"/>
              <w:marBottom w:val="0"/>
              <w:divBdr>
                <w:top w:val="none" w:sz="0" w:space="0" w:color="auto"/>
                <w:left w:val="none" w:sz="0" w:space="0" w:color="auto"/>
                <w:bottom w:val="none" w:sz="0" w:space="0" w:color="auto"/>
                <w:right w:val="none" w:sz="0" w:space="0" w:color="auto"/>
              </w:divBdr>
              <w:divsChild>
                <w:div w:id="120012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10250">
          <w:marLeft w:val="0"/>
          <w:marRight w:val="0"/>
          <w:marTop w:val="0"/>
          <w:marBottom w:val="150"/>
          <w:divBdr>
            <w:top w:val="single" w:sz="6" w:space="8" w:color="969696"/>
            <w:left w:val="single" w:sz="6" w:space="8" w:color="969696"/>
            <w:bottom w:val="single" w:sz="6" w:space="8" w:color="969696"/>
            <w:right w:val="single" w:sz="6" w:space="8" w:color="969696"/>
          </w:divBdr>
          <w:divsChild>
            <w:div w:id="187109217">
              <w:marLeft w:val="0"/>
              <w:marRight w:val="0"/>
              <w:marTop w:val="0"/>
              <w:marBottom w:val="0"/>
              <w:divBdr>
                <w:top w:val="none" w:sz="0" w:space="0" w:color="auto"/>
                <w:left w:val="none" w:sz="0" w:space="0" w:color="auto"/>
                <w:bottom w:val="none" w:sz="0" w:space="0" w:color="auto"/>
                <w:right w:val="none" w:sz="0" w:space="0" w:color="auto"/>
              </w:divBdr>
            </w:div>
            <w:div w:id="2080204107">
              <w:marLeft w:val="0"/>
              <w:marRight w:val="0"/>
              <w:marTop w:val="0"/>
              <w:marBottom w:val="0"/>
              <w:divBdr>
                <w:top w:val="none" w:sz="0" w:space="0" w:color="auto"/>
                <w:left w:val="none" w:sz="0" w:space="0" w:color="auto"/>
                <w:bottom w:val="none" w:sz="0" w:space="0" w:color="auto"/>
                <w:right w:val="none" w:sz="0" w:space="0" w:color="auto"/>
              </w:divBdr>
            </w:div>
            <w:div w:id="155731892">
              <w:marLeft w:val="0"/>
              <w:marRight w:val="0"/>
              <w:marTop w:val="0"/>
              <w:marBottom w:val="0"/>
              <w:divBdr>
                <w:top w:val="none" w:sz="0" w:space="0" w:color="auto"/>
                <w:left w:val="none" w:sz="0" w:space="0" w:color="auto"/>
                <w:bottom w:val="none" w:sz="0" w:space="0" w:color="auto"/>
                <w:right w:val="none" w:sz="0" w:space="0" w:color="auto"/>
              </w:divBdr>
            </w:div>
            <w:div w:id="1884175891">
              <w:marLeft w:val="0"/>
              <w:marRight w:val="0"/>
              <w:marTop w:val="0"/>
              <w:marBottom w:val="0"/>
              <w:divBdr>
                <w:top w:val="none" w:sz="0" w:space="0" w:color="auto"/>
                <w:left w:val="none" w:sz="0" w:space="0" w:color="auto"/>
                <w:bottom w:val="none" w:sz="0" w:space="0" w:color="auto"/>
                <w:right w:val="none" w:sz="0" w:space="0" w:color="auto"/>
              </w:divBdr>
            </w:div>
          </w:divsChild>
        </w:div>
        <w:div w:id="1815023651">
          <w:marLeft w:val="0"/>
          <w:marRight w:val="0"/>
          <w:marTop w:val="0"/>
          <w:marBottom w:val="150"/>
          <w:divBdr>
            <w:top w:val="single" w:sz="6" w:space="8" w:color="969696"/>
            <w:left w:val="single" w:sz="6" w:space="8" w:color="969696"/>
            <w:bottom w:val="single" w:sz="6" w:space="8" w:color="969696"/>
            <w:right w:val="single" w:sz="6" w:space="8" w:color="969696"/>
          </w:divBdr>
          <w:divsChild>
            <w:div w:id="1727097780">
              <w:marLeft w:val="0"/>
              <w:marRight w:val="0"/>
              <w:marTop w:val="0"/>
              <w:marBottom w:val="0"/>
              <w:divBdr>
                <w:top w:val="none" w:sz="0" w:space="0" w:color="auto"/>
                <w:left w:val="none" w:sz="0" w:space="0" w:color="auto"/>
                <w:bottom w:val="none" w:sz="0" w:space="0" w:color="auto"/>
                <w:right w:val="none" w:sz="0" w:space="0" w:color="auto"/>
              </w:divBdr>
            </w:div>
            <w:div w:id="2070378456">
              <w:marLeft w:val="0"/>
              <w:marRight w:val="0"/>
              <w:marTop w:val="0"/>
              <w:marBottom w:val="0"/>
              <w:divBdr>
                <w:top w:val="none" w:sz="0" w:space="0" w:color="auto"/>
                <w:left w:val="none" w:sz="0" w:space="0" w:color="auto"/>
                <w:bottom w:val="none" w:sz="0" w:space="0" w:color="auto"/>
                <w:right w:val="none" w:sz="0" w:space="0" w:color="auto"/>
              </w:divBdr>
            </w:div>
            <w:div w:id="1028067123">
              <w:marLeft w:val="0"/>
              <w:marRight w:val="0"/>
              <w:marTop w:val="0"/>
              <w:marBottom w:val="0"/>
              <w:divBdr>
                <w:top w:val="none" w:sz="0" w:space="0" w:color="auto"/>
                <w:left w:val="none" w:sz="0" w:space="0" w:color="auto"/>
                <w:bottom w:val="none" w:sz="0" w:space="0" w:color="auto"/>
                <w:right w:val="none" w:sz="0" w:space="0" w:color="auto"/>
              </w:divBdr>
            </w:div>
            <w:div w:id="308704297">
              <w:marLeft w:val="0"/>
              <w:marRight w:val="0"/>
              <w:marTop w:val="0"/>
              <w:marBottom w:val="0"/>
              <w:divBdr>
                <w:top w:val="none" w:sz="0" w:space="0" w:color="auto"/>
                <w:left w:val="none" w:sz="0" w:space="0" w:color="auto"/>
                <w:bottom w:val="none" w:sz="0" w:space="0" w:color="auto"/>
                <w:right w:val="none" w:sz="0" w:space="0" w:color="auto"/>
              </w:divBdr>
            </w:div>
          </w:divsChild>
        </w:div>
        <w:div w:id="1198422315">
          <w:marLeft w:val="0"/>
          <w:marRight w:val="0"/>
          <w:marTop w:val="0"/>
          <w:marBottom w:val="150"/>
          <w:divBdr>
            <w:top w:val="single" w:sz="6" w:space="8" w:color="969696"/>
            <w:left w:val="single" w:sz="6" w:space="8" w:color="969696"/>
            <w:bottom w:val="single" w:sz="6" w:space="8" w:color="969696"/>
            <w:right w:val="single" w:sz="6" w:space="8" w:color="969696"/>
          </w:divBdr>
          <w:divsChild>
            <w:div w:id="246154323">
              <w:marLeft w:val="0"/>
              <w:marRight w:val="0"/>
              <w:marTop w:val="0"/>
              <w:marBottom w:val="0"/>
              <w:divBdr>
                <w:top w:val="none" w:sz="0" w:space="0" w:color="auto"/>
                <w:left w:val="none" w:sz="0" w:space="0" w:color="auto"/>
                <w:bottom w:val="none" w:sz="0" w:space="0" w:color="auto"/>
                <w:right w:val="none" w:sz="0" w:space="0" w:color="auto"/>
              </w:divBdr>
            </w:div>
            <w:div w:id="1516923006">
              <w:marLeft w:val="0"/>
              <w:marRight w:val="0"/>
              <w:marTop w:val="0"/>
              <w:marBottom w:val="0"/>
              <w:divBdr>
                <w:top w:val="none" w:sz="0" w:space="0" w:color="auto"/>
                <w:left w:val="none" w:sz="0" w:space="0" w:color="auto"/>
                <w:bottom w:val="none" w:sz="0" w:space="0" w:color="auto"/>
                <w:right w:val="none" w:sz="0" w:space="0" w:color="auto"/>
              </w:divBdr>
            </w:div>
            <w:div w:id="1621372777">
              <w:marLeft w:val="0"/>
              <w:marRight w:val="0"/>
              <w:marTop w:val="0"/>
              <w:marBottom w:val="0"/>
              <w:divBdr>
                <w:top w:val="none" w:sz="0" w:space="0" w:color="auto"/>
                <w:left w:val="none" w:sz="0" w:space="0" w:color="auto"/>
                <w:bottom w:val="none" w:sz="0" w:space="0" w:color="auto"/>
                <w:right w:val="none" w:sz="0" w:space="0" w:color="auto"/>
              </w:divBdr>
            </w:div>
            <w:div w:id="1991010980">
              <w:marLeft w:val="0"/>
              <w:marRight w:val="0"/>
              <w:marTop w:val="0"/>
              <w:marBottom w:val="0"/>
              <w:divBdr>
                <w:top w:val="none" w:sz="0" w:space="0" w:color="auto"/>
                <w:left w:val="none" w:sz="0" w:space="0" w:color="auto"/>
                <w:bottom w:val="none" w:sz="0" w:space="0" w:color="auto"/>
                <w:right w:val="none" w:sz="0" w:space="0" w:color="auto"/>
              </w:divBdr>
            </w:div>
          </w:divsChild>
        </w:div>
        <w:div w:id="1421563286">
          <w:marLeft w:val="0"/>
          <w:marRight w:val="0"/>
          <w:marTop w:val="0"/>
          <w:marBottom w:val="150"/>
          <w:divBdr>
            <w:top w:val="single" w:sz="6" w:space="8" w:color="969696"/>
            <w:left w:val="single" w:sz="6" w:space="8" w:color="969696"/>
            <w:bottom w:val="single" w:sz="6" w:space="8" w:color="969696"/>
            <w:right w:val="single" w:sz="6" w:space="8" w:color="969696"/>
          </w:divBdr>
          <w:divsChild>
            <w:div w:id="308898844">
              <w:marLeft w:val="0"/>
              <w:marRight w:val="0"/>
              <w:marTop w:val="0"/>
              <w:marBottom w:val="0"/>
              <w:divBdr>
                <w:top w:val="none" w:sz="0" w:space="0" w:color="auto"/>
                <w:left w:val="none" w:sz="0" w:space="0" w:color="auto"/>
                <w:bottom w:val="none" w:sz="0" w:space="0" w:color="auto"/>
                <w:right w:val="none" w:sz="0" w:space="0" w:color="auto"/>
              </w:divBdr>
            </w:div>
            <w:div w:id="464978106">
              <w:marLeft w:val="0"/>
              <w:marRight w:val="0"/>
              <w:marTop w:val="0"/>
              <w:marBottom w:val="0"/>
              <w:divBdr>
                <w:top w:val="none" w:sz="0" w:space="0" w:color="auto"/>
                <w:left w:val="none" w:sz="0" w:space="0" w:color="auto"/>
                <w:bottom w:val="none" w:sz="0" w:space="0" w:color="auto"/>
                <w:right w:val="none" w:sz="0" w:space="0" w:color="auto"/>
              </w:divBdr>
            </w:div>
            <w:div w:id="1560168207">
              <w:marLeft w:val="0"/>
              <w:marRight w:val="0"/>
              <w:marTop w:val="0"/>
              <w:marBottom w:val="0"/>
              <w:divBdr>
                <w:top w:val="none" w:sz="0" w:space="0" w:color="auto"/>
                <w:left w:val="none" w:sz="0" w:space="0" w:color="auto"/>
                <w:bottom w:val="none" w:sz="0" w:space="0" w:color="auto"/>
                <w:right w:val="none" w:sz="0" w:space="0" w:color="auto"/>
              </w:divBdr>
            </w:div>
            <w:div w:id="799494899">
              <w:marLeft w:val="0"/>
              <w:marRight w:val="0"/>
              <w:marTop w:val="0"/>
              <w:marBottom w:val="0"/>
              <w:divBdr>
                <w:top w:val="none" w:sz="0" w:space="0" w:color="auto"/>
                <w:left w:val="none" w:sz="0" w:space="0" w:color="auto"/>
                <w:bottom w:val="none" w:sz="0" w:space="0" w:color="auto"/>
                <w:right w:val="none" w:sz="0" w:space="0" w:color="auto"/>
              </w:divBdr>
            </w:div>
          </w:divsChild>
        </w:div>
        <w:div w:id="150294275">
          <w:marLeft w:val="0"/>
          <w:marRight w:val="0"/>
          <w:marTop w:val="0"/>
          <w:marBottom w:val="150"/>
          <w:divBdr>
            <w:top w:val="single" w:sz="6" w:space="8" w:color="969696"/>
            <w:left w:val="single" w:sz="6" w:space="8" w:color="969696"/>
            <w:bottom w:val="single" w:sz="6" w:space="8" w:color="969696"/>
            <w:right w:val="single" w:sz="6" w:space="8" w:color="969696"/>
          </w:divBdr>
          <w:divsChild>
            <w:div w:id="1908178771">
              <w:marLeft w:val="0"/>
              <w:marRight w:val="0"/>
              <w:marTop w:val="0"/>
              <w:marBottom w:val="0"/>
              <w:divBdr>
                <w:top w:val="none" w:sz="0" w:space="0" w:color="auto"/>
                <w:left w:val="none" w:sz="0" w:space="0" w:color="auto"/>
                <w:bottom w:val="none" w:sz="0" w:space="0" w:color="auto"/>
                <w:right w:val="none" w:sz="0" w:space="0" w:color="auto"/>
              </w:divBdr>
            </w:div>
            <w:div w:id="1180239305">
              <w:marLeft w:val="0"/>
              <w:marRight w:val="0"/>
              <w:marTop w:val="0"/>
              <w:marBottom w:val="0"/>
              <w:divBdr>
                <w:top w:val="none" w:sz="0" w:space="0" w:color="auto"/>
                <w:left w:val="none" w:sz="0" w:space="0" w:color="auto"/>
                <w:bottom w:val="none" w:sz="0" w:space="0" w:color="auto"/>
                <w:right w:val="none" w:sz="0" w:space="0" w:color="auto"/>
              </w:divBdr>
            </w:div>
            <w:div w:id="2016765330">
              <w:marLeft w:val="0"/>
              <w:marRight w:val="0"/>
              <w:marTop w:val="0"/>
              <w:marBottom w:val="0"/>
              <w:divBdr>
                <w:top w:val="none" w:sz="0" w:space="0" w:color="auto"/>
                <w:left w:val="none" w:sz="0" w:space="0" w:color="auto"/>
                <w:bottom w:val="none" w:sz="0" w:space="0" w:color="auto"/>
                <w:right w:val="none" w:sz="0" w:space="0" w:color="auto"/>
              </w:divBdr>
            </w:div>
            <w:div w:id="1163738140">
              <w:marLeft w:val="0"/>
              <w:marRight w:val="0"/>
              <w:marTop w:val="0"/>
              <w:marBottom w:val="0"/>
              <w:divBdr>
                <w:top w:val="none" w:sz="0" w:space="0" w:color="auto"/>
                <w:left w:val="none" w:sz="0" w:space="0" w:color="auto"/>
                <w:bottom w:val="none" w:sz="0" w:space="0" w:color="auto"/>
                <w:right w:val="none" w:sz="0" w:space="0" w:color="auto"/>
              </w:divBdr>
            </w:div>
          </w:divsChild>
        </w:div>
        <w:div w:id="1562013501">
          <w:marLeft w:val="0"/>
          <w:marRight w:val="0"/>
          <w:marTop w:val="0"/>
          <w:marBottom w:val="150"/>
          <w:divBdr>
            <w:top w:val="single" w:sz="6" w:space="8" w:color="969696"/>
            <w:left w:val="single" w:sz="6" w:space="8" w:color="969696"/>
            <w:bottom w:val="single" w:sz="6" w:space="8" w:color="969696"/>
            <w:right w:val="single" w:sz="6" w:space="8" w:color="969696"/>
          </w:divBdr>
          <w:divsChild>
            <w:div w:id="1230849447">
              <w:marLeft w:val="0"/>
              <w:marRight w:val="0"/>
              <w:marTop w:val="0"/>
              <w:marBottom w:val="0"/>
              <w:divBdr>
                <w:top w:val="none" w:sz="0" w:space="0" w:color="auto"/>
                <w:left w:val="none" w:sz="0" w:space="0" w:color="auto"/>
                <w:bottom w:val="none" w:sz="0" w:space="0" w:color="auto"/>
                <w:right w:val="none" w:sz="0" w:space="0" w:color="auto"/>
              </w:divBdr>
            </w:div>
            <w:div w:id="993413797">
              <w:marLeft w:val="0"/>
              <w:marRight w:val="0"/>
              <w:marTop w:val="0"/>
              <w:marBottom w:val="0"/>
              <w:divBdr>
                <w:top w:val="none" w:sz="0" w:space="0" w:color="auto"/>
                <w:left w:val="none" w:sz="0" w:space="0" w:color="auto"/>
                <w:bottom w:val="none" w:sz="0" w:space="0" w:color="auto"/>
                <w:right w:val="none" w:sz="0" w:space="0" w:color="auto"/>
              </w:divBdr>
            </w:div>
            <w:div w:id="1215696669">
              <w:marLeft w:val="0"/>
              <w:marRight w:val="0"/>
              <w:marTop w:val="0"/>
              <w:marBottom w:val="0"/>
              <w:divBdr>
                <w:top w:val="none" w:sz="0" w:space="0" w:color="auto"/>
                <w:left w:val="none" w:sz="0" w:space="0" w:color="auto"/>
                <w:bottom w:val="none" w:sz="0" w:space="0" w:color="auto"/>
                <w:right w:val="none" w:sz="0" w:space="0" w:color="auto"/>
              </w:divBdr>
            </w:div>
            <w:div w:id="1333872350">
              <w:marLeft w:val="0"/>
              <w:marRight w:val="0"/>
              <w:marTop w:val="0"/>
              <w:marBottom w:val="0"/>
              <w:divBdr>
                <w:top w:val="none" w:sz="0" w:space="0" w:color="auto"/>
                <w:left w:val="none" w:sz="0" w:space="0" w:color="auto"/>
                <w:bottom w:val="none" w:sz="0" w:space="0" w:color="auto"/>
                <w:right w:val="none" w:sz="0" w:space="0" w:color="auto"/>
              </w:divBdr>
            </w:div>
          </w:divsChild>
        </w:div>
        <w:div w:id="178979635">
          <w:marLeft w:val="0"/>
          <w:marRight w:val="0"/>
          <w:marTop w:val="0"/>
          <w:marBottom w:val="150"/>
          <w:divBdr>
            <w:top w:val="single" w:sz="6" w:space="8" w:color="969696"/>
            <w:left w:val="single" w:sz="6" w:space="8" w:color="969696"/>
            <w:bottom w:val="single" w:sz="6" w:space="8" w:color="969696"/>
            <w:right w:val="single" w:sz="6" w:space="8" w:color="969696"/>
          </w:divBdr>
          <w:divsChild>
            <w:div w:id="669259048">
              <w:marLeft w:val="0"/>
              <w:marRight w:val="0"/>
              <w:marTop w:val="0"/>
              <w:marBottom w:val="0"/>
              <w:divBdr>
                <w:top w:val="none" w:sz="0" w:space="0" w:color="auto"/>
                <w:left w:val="none" w:sz="0" w:space="0" w:color="auto"/>
                <w:bottom w:val="none" w:sz="0" w:space="0" w:color="auto"/>
                <w:right w:val="none" w:sz="0" w:space="0" w:color="auto"/>
              </w:divBdr>
            </w:div>
            <w:div w:id="794257799">
              <w:marLeft w:val="0"/>
              <w:marRight w:val="0"/>
              <w:marTop w:val="0"/>
              <w:marBottom w:val="0"/>
              <w:divBdr>
                <w:top w:val="none" w:sz="0" w:space="0" w:color="auto"/>
                <w:left w:val="none" w:sz="0" w:space="0" w:color="auto"/>
                <w:bottom w:val="none" w:sz="0" w:space="0" w:color="auto"/>
                <w:right w:val="none" w:sz="0" w:space="0" w:color="auto"/>
              </w:divBdr>
            </w:div>
            <w:div w:id="2006319117">
              <w:marLeft w:val="0"/>
              <w:marRight w:val="0"/>
              <w:marTop w:val="0"/>
              <w:marBottom w:val="0"/>
              <w:divBdr>
                <w:top w:val="none" w:sz="0" w:space="0" w:color="auto"/>
                <w:left w:val="none" w:sz="0" w:space="0" w:color="auto"/>
                <w:bottom w:val="none" w:sz="0" w:space="0" w:color="auto"/>
                <w:right w:val="none" w:sz="0" w:space="0" w:color="auto"/>
              </w:divBdr>
            </w:div>
            <w:div w:id="1924335880">
              <w:marLeft w:val="0"/>
              <w:marRight w:val="0"/>
              <w:marTop w:val="0"/>
              <w:marBottom w:val="0"/>
              <w:divBdr>
                <w:top w:val="none" w:sz="0" w:space="0" w:color="auto"/>
                <w:left w:val="none" w:sz="0" w:space="0" w:color="auto"/>
                <w:bottom w:val="none" w:sz="0" w:space="0" w:color="auto"/>
                <w:right w:val="none" w:sz="0" w:space="0" w:color="auto"/>
              </w:divBdr>
            </w:div>
          </w:divsChild>
        </w:div>
        <w:div w:id="988242922">
          <w:marLeft w:val="0"/>
          <w:marRight w:val="0"/>
          <w:marTop w:val="0"/>
          <w:marBottom w:val="150"/>
          <w:divBdr>
            <w:top w:val="single" w:sz="6" w:space="8" w:color="969696"/>
            <w:left w:val="single" w:sz="6" w:space="8" w:color="969696"/>
            <w:bottom w:val="single" w:sz="6" w:space="8" w:color="969696"/>
            <w:right w:val="single" w:sz="6" w:space="8" w:color="969696"/>
          </w:divBdr>
          <w:divsChild>
            <w:div w:id="1268468407">
              <w:marLeft w:val="0"/>
              <w:marRight w:val="0"/>
              <w:marTop w:val="0"/>
              <w:marBottom w:val="0"/>
              <w:divBdr>
                <w:top w:val="none" w:sz="0" w:space="0" w:color="auto"/>
                <w:left w:val="none" w:sz="0" w:space="0" w:color="auto"/>
                <w:bottom w:val="none" w:sz="0" w:space="0" w:color="auto"/>
                <w:right w:val="none" w:sz="0" w:space="0" w:color="auto"/>
              </w:divBdr>
            </w:div>
            <w:div w:id="2084640004">
              <w:marLeft w:val="0"/>
              <w:marRight w:val="0"/>
              <w:marTop w:val="0"/>
              <w:marBottom w:val="0"/>
              <w:divBdr>
                <w:top w:val="none" w:sz="0" w:space="0" w:color="auto"/>
                <w:left w:val="none" w:sz="0" w:space="0" w:color="auto"/>
                <w:bottom w:val="none" w:sz="0" w:space="0" w:color="auto"/>
                <w:right w:val="none" w:sz="0" w:space="0" w:color="auto"/>
              </w:divBdr>
            </w:div>
            <w:div w:id="1509715642">
              <w:marLeft w:val="0"/>
              <w:marRight w:val="0"/>
              <w:marTop w:val="0"/>
              <w:marBottom w:val="0"/>
              <w:divBdr>
                <w:top w:val="none" w:sz="0" w:space="0" w:color="auto"/>
                <w:left w:val="none" w:sz="0" w:space="0" w:color="auto"/>
                <w:bottom w:val="none" w:sz="0" w:space="0" w:color="auto"/>
                <w:right w:val="none" w:sz="0" w:space="0" w:color="auto"/>
              </w:divBdr>
            </w:div>
            <w:div w:id="2041276261">
              <w:marLeft w:val="0"/>
              <w:marRight w:val="0"/>
              <w:marTop w:val="0"/>
              <w:marBottom w:val="0"/>
              <w:divBdr>
                <w:top w:val="none" w:sz="0" w:space="0" w:color="auto"/>
                <w:left w:val="none" w:sz="0" w:space="0" w:color="auto"/>
                <w:bottom w:val="none" w:sz="0" w:space="0" w:color="auto"/>
                <w:right w:val="none" w:sz="0" w:space="0" w:color="auto"/>
              </w:divBdr>
            </w:div>
          </w:divsChild>
        </w:div>
        <w:div w:id="1487817450">
          <w:marLeft w:val="0"/>
          <w:marRight w:val="0"/>
          <w:marTop w:val="0"/>
          <w:marBottom w:val="150"/>
          <w:divBdr>
            <w:top w:val="single" w:sz="6" w:space="8" w:color="969696"/>
            <w:left w:val="single" w:sz="6" w:space="8" w:color="969696"/>
            <w:bottom w:val="single" w:sz="6" w:space="8" w:color="969696"/>
            <w:right w:val="single" w:sz="6" w:space="8" w:color="969696"/>
          </w:divBdr>
          <w:divsChild>
            <w:div w:id="645011100">
              <w:marLeft w:val="0"/>
              <w:marRight w:val="0"/>
              <w:marTop w:val="0"/>
              <w:marBottom w:val="0"/>
              <w:divBdr>
                <w:top w:val="none" w:sz="0" w:space="0" w:color="auto"/>
                <w:left w:val="none" w:sz="0" w:space="0" w:color="auto"/>
                <w:bottom w:val="none" w:sz="0" w:space="0" w:color="auto"/>
                <w:right w:val="none" w:sz="0" w:space="0" w:color="auto"/>
              </w:divBdr>
            </w:div>
            <w:div w:id="1777403565">
              <w:marLeft w:val="0"/>
              <w:marRight w:val="0"/>
              <w:marTop w:val="0"/>
              <w:marBottom w:val="0"/>
              <w:divBdr>
                <w:top w:val="none" w:sz="0" w:space="0" w:color="auto"/>
                <w:left w:val="none" w:sz="0" w:space="0" w:color="auto"/>
                <w:bottom w:val="none" w:sz="0" w:space="0" w:color="auto"/>
                <w:right w:val="none" w:sz="0" w:space="0" w:color="auto"/>
              </w:divBdr>
            </w:div>
            <w:div w:id="927420489">
              <w:marLeft w:val="0"/>
              <w:marRight w:val="0"/>
              <w:marTop w:val="0"/>
              <w:marBottom w:val="0"/>
              <w:divBdr>
                <w:top w:val="none" w:sz="0" w:space="0" w:color="auto"/>
                <w:left w:val="none" w:sz="0" w:space="0" w:color="auto"/>
                <w:bottom w:val="none" w:sz="0" w:space="0" w:color="auto"/>
                <w:right w:val="none" w:sz="0" w:space="0" w:color="auto"/>
              </w:divBdr>
            </w:div>
            <w:div w:id="672878266">
              <w:marLeft w:val="0"/>
              <w:marRight w:val="0"/>
              <w:marTop w:val="0"/>
              <w:marBottom w:val="0"/>
              <w:divBdr>
                <w:top w:val="none" w:sz="0" w:space="0" w:color="auto"/>
                <w:left w:val="none" w:sz="0" w:space="0" w:color="auto"/>
                <w:bottom w:val="none" w:sz="0" w:space="0" w:color="auto"/>
                <w:right w:val="none" w:sz="0" w:space="0" w:color="auto"/>
              </w:divBdr>
            </w:div>
          </w:divsChild>
        </w:div>
        <w:div w:id="1622952942">
          <w:marLeft w:val="0"/>
          <w:marRight w:val="0"/>
          <w:marTop w:val="0"/>
          <w:marBottom w:val="150"/>
          <w:divBdr>
            <w:top w:val="single" w:sz="6" w:space="8" w:color="969696"/>
            <w:left w:val="single" w:sz="6" w:space="8" w:color="969696"/>
            <w:bottom w:val="single" w:sz="6" w:space="8" w:color="969696"/>
            <w:right w:val="single" w:sz="6" w:space="8" w:color="969696"/>
          </w:divBdr>
          <w:divsChild>
            <w:div w:id="65686009">
              <w:marLeft w:val="0"/>
              <w:marRight w:val="0"/>
              <w:marTop w:val="0"/>
              <w:marBottom w:val="0"/>
              <w:divBdr>
                <w:top w:val="none" w:sz="0" w:space="0" w:color="auto"/>
                <w:left w:val="none" w:sz="0" w:space="0" w:color="auto"/>
                <w:bottom w:val="none" w:sz="0" w:space="0" w:color="auto"/>
                <w:right w:val="none" w:sz="0" w:space="0" w:color="auto"/>
              </w:divBdr>
            </w:div>
            <w:div w:id="1862818848">
              <w:marLeft w:val="0"/>
              <w:marRight w:val="0"/>
              <w:marTop w:val="0"/>
              <w:marBottom w:val="0"/>
              <w:divBdr>
                <w:top w:val="none" w:sz="0" w:space="0" w:color="auto"/>
                <w:left w:val="none" w:sz="0" w:space="0" w:color="auto"/>
                <w:bottom w:val="none" w:sz="0" w:space="0" w:color="auto"/>
                <w:right w:val="none" w:sz="0" w:space="0" w:color="auto"/>
              </w:divBdr>
            </w:div>
            <w:div w:id="1629698739">
              <w:marLeft w:val="0"/>
              <w:marRight w:val="0"/>
              <w:marTop w:val="0"/>
              <w:marBottom w:val="0"/>
              <w:divBdr>
                <w:top w:val="none" w:sz="0" w:space="0" w:color="auto"/>
                <w:left w:val="none" w:sz="0" w:space="0" w:color="auto"/>
                <w:bottom w:val="none" w:sz="0" w:space="0" w:color="auto"/>
                <w:right w:val="none" w:sz="0" w:space="0" w:color="auto"/>
              </w:divBdr>
            </w:div>
            <w:div w:id="2059624754">
              <w:marLeft w:val="0"/>
              <w:marRight w:val="0"/>
              <w:marTop w:val="0"/>
              <w:marBottom w:val="0"/>
              <w:divBdr>
                <w:top w:val="none" w:sz="0" w:space="0" w:color="auto"/>
                <w:left w:val="none" w:sz="0" w:space="0" w:color="auto"/>
                <w:bottom w:val="none" w:sz="0" w:space="0" w:color="auto"/>
                <w:right w:val="none" w:sz="0" w:space="0" w:color="auto"/>
              </w:divBdr>
            </w:div>
          </w:divsChild>
        </w:div>
        <w:div w:id="2050451700">
          <w:marLeft w:val="0"/>
          <w:marRight w:val="0"/>
          <w:marTop w:val="0"/>
          <w:marBottom w:val="150"/>
          <w:divBdr>
            <w:top w:val="single" w:sz="6" w:space="8" w:color="969696"/>
            <w:left w:val="single" w:sz="6" w:space="8" w:color="969696"/>
            <w:bottom w:val="single" w:sz="6" w:space="8" w:color="969696"/>
            <w:right w:val="single" w:sz="6" w:space="8" w:color="969696"/>
          </w:divBdr>
          <w:divsChild>
            <w:div w:id="2134056267">
              <w:marLeft w:val="0"/>
              <w:marRight w:val="0"/>
              <w:marTop w:val="0"/>
              <w:marBottom w:val="0"/>
              <w:divBdr>
                <w:top w:val="none" w:sz="0" w:space="0" w:color="auto"/>
                <w:left w:val="none" w:sz="0" w:space="0" w:color="auto"/>
                <w:bottom w:val="none" w:sz="0" w:space="0" w:color="auto"/>
                <w:right w:val="none" w:sz="0" w:space="0" w:color="auto"/>
              </w:divBdr>
            </w:div>
            <w:div w:id="1680503014">
              <w:marLeft w:val="0"/>
              <w:marRight w:val="0"/>
              <w:marTop w:val="0"/>
              <w:marBottom w:val="0"/>
              <w:divBdr>
                <w:top w:val="none" w:sz="0" w:space="0" w:color="auto"/>
                <w:left w:val="none" w:sz="0" w:space="0" w:color="auto"/>
                <w:bottom w:val="none" w:sz="0" w:space="0" w:color="auto"/>
                <w:right w:val="none" w:sz="0" w:space="0" w:color="auto"/>
              </w:divBdr>
            </w:div>
            <w:div w:id="1616911318">
              <w:marLeft w:val="0"/>
              <w:marRight w:val="0"/>
              <w:marTop w:val="0"/>
              <w:marBottom w:val="0"/>
              <w:divBdr>
                <w:top w:val="none" w:sz="0" w:space="0" w:color="auto"/>
                <w:left w:val="none" w:sz="0" w:space="0" w:color="auto"/>
                <w:bottom w:val="none" w:sz="0" w:space="0" w:color="auto"/>
                <w:right w:val="none" w:sz="0" w:space="0" w:color="auto"/>
              </w:divBdr>
            </w:div>
            <w:div w:id="160545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vietnam.vn/thue/nghi-dinh-320-2025-nd-cp-huong-dan-thi-hanh-luat-thue-thu-nhap-doanh-nghiep-chi-tiet-421582-d1.html" TargetMode="External"/><Relationship Id="rId13" Type="http://schemas.openxmlformats.org/officeDocument/2006/relationships/hyperlink" Target="https://thuvienphapluat.vn/van-ban/Thue-Phi-Le-Phi/Thong-tu-111-2013-TT-BTC-Huong-dan-Luat-thue-thu-nhap-ca-nhan-va-Nghi-dinh-65-2013-ND-CP-205356.aspx?anchor=dieu_2" TargetMode="External"/><Relationship Id="rId18" Type="http://schemas.openxmlformats.org/officeDocument/2006/relationships/hyperlink" Target="https://vanban.chinhphu.vn/?pageid=27160&amp;docid=213562" TargetMode="External"/><Relationship Id="rId26" Type="http://schemas.openxmlformats.org/officeDocument/2006/relationships/hyperlink" Target="https://thuvienphapluat.vn/documents/law.aspx?id=U=RZMU16QTTl&amp;mode=gxJodllXNWZOVjYT" TargetMode="External"/><Relationship Id="rId39" Type="http://schemas.openxmlformats.org/officeDocument/2006/relationships/hyperlink" Target="https://thuvienphapluat.vn/documents/law.aspx?id=E=pnM05UazTX&amp;mode=09dsbGRWOHpOUTWk" TargetMode="External"/><Relationship Id="rId3" Type="http://schemas.microsoft.com/office/2007/relationships/stylesWithEffects" Target="stylesWithEffects.xml"/><Relationship Id="rId21" Type="http://schemas.openxmlformats.org/officeDocument/2006/relationships/hyperlink" Target="https://thuvienphapluat.vn/van-ban/Doanh-nghiep/Nghi-quyet-198-2025-QH15-co-che-chinh-sach-dac-biet-phat-trien-kinh-te-tu-nhan-657148.aspx" TargetMode="External"/><Relationship Id="rId34" Type="http://schemas.openxmlformats.org/officeDocument/2006/relationships/hyperlink" Target="https://thuvienphapluat.vn/van-ban/Thue-Phi-Le-Phi/Thong-tu-86-2024-TT-BTC-dang-ky-thue-565309.aspx?anchor=dieu_5" TargetMode="External"/><Relationship Id="rId42" Type="http://schemas.openxmlformats.org/officeDocument/2006/relationships/hyperlink" Target="https://thuvienphapluat.vn/documents/law.aspx?id=U=RZMU16QTTl&amp;mode=09dsbGRWOHpPQTWk" TargetMode="External"/><Relationship Id="rId7" Type="http://schemas.openxmlformats.org/officeDocument/2006/relationships/hyperlink" Target="https://luatvietnam.vn/thue/nghi-dinh-320-2025-nd-cp-huong-dan-thi-hanh-luat-thue-thu-nhap-doanh-nghiep-chi-tiet-421582-d1.html" TargetMode="External"/><Relationship Id="rId12" Type="http://schemas.openxmlformats.org/officeDocument/2006/relationships/hyperlink" Target="https://thuvienphapluat.vn/van-ban/Thue-Phi-Le-Phi/Thong-tu-111-2013-TT-BTC-Huong-dan-Luat-thue-thu-nhap-ca-nhan-va-Nghi-dinh-65-2013-ND-CP-205356.aspx?anchor=khoan_2_2" TargetMode="External"/><Relationship Id="rId17" Type="http://schemas.openxmlformats.org/officeDocument/2006/relationships/hyperlink" Target="https://thuvienphapluat.vn/van-ban/Doanh-nghiep/Thong-tu-26-2016-TT-BLDTBXH-huong-dan-tien-luong-tien-thuong-nguoi-lao-dong-cong-ty-Nha-nuoc-315732.aspx" TargetMode="External"/><Relationship Id="rId25" Type="http://schemas.openxmlformats.org/officeDocument/2006/relationships/hyperlink" Target="https://thuvienphapluat.vn/documents/law.aspx?id=M=RrM05ETTTl&amp;mode=09dsbGRWODBNQTWk" TargetMode="External"/><Relationship Id="rId33" Type="http://schemas.openxmlformats.org/officeDocument/2006/relationships/hyperlink" Target="https://thuvienphapluat.vn/van-ban/Thue-Phi-Le-Phi/Thong-tu-86-2024-TT-BTC-dang-ky-thue-565309.aspx?anchor=dieu_5" TargetMode="External"/><Relationship Id="rId38" Type="http://schemas.openxmlformats.org/officeDocument/2006/relationships/hyperlink" Target="https://thuvienphapluat.vn/documents/law.aspx?id=E=pnM05UazTX&amp;mode=09dsbGRWOHpNdzWk" TargetMode="External"/><Relationship Id="rId2" Type="http://schemas.openxmlformats.org/officeDocument/2006/relationships/styles" Target="styles.xml"/><Relationship Id="rId16" Type="http://schemas.openxmlformats.org/officeDocument/2006/relationships/hyperlink" Target="https://thuvienphapluat.vn/van-ban/Thue-Phi-Le-Phi/Thong-tu-111-2013-TT-BTC-Huong-dan-Luat-thue-thu-nhap-ca-nhan-va-Nghi-dinh-65-2013-ND-CP-205356.aspx?anchor=dieu_2" TargetMode="External"/><Relationship Id="rId20" Type="http://schemas.openxmlformats.org/officeDocument/2006/relationships/hyperlink" Target="https://dichvucong.gdt.gov.vn/tthc/homelogin" TargetMode="External"/><Relationship Id="rId29" Type="http://schemas.openxmlformats.org/officeDocument/2006/relationships/hyperlink" Target="https://thuvienphapluat.vn/van-ban/Thue-Phi-Le-Phi/Nghi-dinh-126-2020-ND-CP-huong-dan-Luat-Quan-ly-thue-455733.aspx?anchor=khoan_6_8" TargetMode="External"/><Relationship Id="rId41" Type="http://schemas.openxmlformats.org/officeDocument/2006/relationships/hyperlink" Target="https://thuvienphapluat.vn/documents/law.aspx?id=U=RZMU16QTTl&amp;mode=gxJodllXNWZOVjYT" TargetMode="External"/><Relationship Id="rId1" Type="http://schemas.openxmlformats.org/officeDocument/2006/relationships/numbering" Target="numbering.xml"/><Relationship Id="rId6" Type="http://schemas.openxmlformats.org/officeDocument/2006/relationships/hyperlink" Target="https://thuvienphapluat.vn/van-ban/Thue-Phi-Le-Phi/Thong-tu-86-2024-TT-BTC-dang-ky-thue-565309.aspx?anchor=dieu_5" TargetMode="External"/><Relationship Id="rId11" Type="http://schemas.openxmlformats.org/officeDocument/2006/relationships/hyperlink" Target="https://tracuunnt.gdt.gov.vn/" TargetMode="External"/><Relationship Id="rId24" Type="http://schemas.openxmlformats.org/officeDocument/2006/relationships/hyperlink" Target="https://thuvienphapluat.vn/documents/law.aspx?id=E=pnM05UazTX&amp;mode=09dsbGRWOHpOUTWk" TargetMode="External"/><Relationship Id="rId32" Type="http://schemas.openxmlformats.org/officeDocument/2006/relationships/hyperlink" Target="https://thuvienphapluat.vn/van-ban/Thue-Phi-Le-Phi/Thong-tu-86-2024-TT-BTC-dang-ky-thue-565309.aspx?anchor=dieu_38" TargetMode="External"/><Relationship Id="rId37" Type="http://schemas.openxmlformats.org/officeDocument/2006/relationships/hyperlink" Target="https://thuvienphapluat.vn/documents/law.aspx?id=E=pnM05UazTX&amp;mode=09dsbGRWOHpNQTWk" TargetMode="External"/><Relationship Id="rId40" Type="http://schemas.openxmlformats.org/officeDocument/2006/relationships/hyperlink" Target="https://thuvienphapluat.vn/documents/law.aspx?id=M=RrM05ETTTl&amp;mode=09dsbGRWODBNQTWk"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vanban.chinhphu.vn/?pageid=27160&amp;docid=213562" TargetMode="External"/><Relationship Id="rId23" Type="http://schemas.openxmlformats.org/officeDocument/2006/relationships/hyperlink" Target="https://thuvienphapluat.vn/documents/law.aspx?id=E=pnM05UazTX&amp;mode=09dsbGRWOHpNdzWk" TargetMode="External"/><Relationship Id="rId28" Type="http://schemas.openxmlformats.org/officeDocument/2006/relationships/hyperlink" Target="https://thuvienphapluat.vn/documents/law.aspx?id=U=RZMU16QTTl&amp;mode=09dsbGRWOHpPUTWk" TargetMode="External"/><Relationship Id="rId36" Type="http://schemas.openxmlformats.org/officeDocument/2006/relationships/hyperlink" Target="https://thuvienphapluat.vn/van-ban/Thue-Phi-Le-Phi/Thong-tu-86-2024-TT-BTC-dang-ky-thue-565309.aspx?anchor=dieu_5" TargetMode="External"/><Relationship Id="rId10" Type="http://schemas.openxmlformats.org/officeDocument/2006/relationships/hyperlink" Target="https://luatvietnam.vn/thue/nghi-dinh-320-2025-nd-cp-huong-dan-thi-hanh-luat-thue-thu-nhap-doanh-nghiep-chi-tiet-421582-d1.html" TargetMode="External"/><Relationship Id="rId19" Type="http://schemas.openxmlformats.org/officeDocument/2006/relationships/hyperlink" Target="https://hanoi.gdt.gov.vn/wps/portal/gltt" TargetMode="External"/><Relationship Id="rId31" Type="http://schemas.openxmlformats.org/officeDocument/2006/relationships/hyperlink" Target="https://thuvienphapluat.vn/van-ban/Thue-Phi-Le-Phi/Thong-tu-86-2024-TT-BTC-dang-ky-thue-565309.aspx?anchor=dieu_5"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uatvietnam.vn/thue/nghi-dinh-320-2025-nd-cp-huong-dan-thi-hanh-luat-thue-thu-nhap-doanh-nghiep-chi-tiet-421582-d1.html" TargetMode="External"/><Relationship Id="rId14" Type="http://schemas.openxmlformats.org/officeDocument/2006/relationships/hyperlink" Target="https://thuvienphapluat.vn/van-ban/Doanh-nghiep/Thong-tu-26-2016-TT-BLDTBXH-huong-dan-tien-luong-tien-thuong-nguoi-lao-dong-cong-ty-Nha-nuoc-315732.aspx" TargetMode="External"/><Relationship Id="rId22" Type="http://schemas.openxmlformats.org/officeDocument/2006/relationships/hyperlink" Target="https://thuvienphapluat.vn/documents/law.aspx?id=E=pnM05UazTX&amp;mode=09dsbGRWOHpNQTWk" TargetMode="External"/><Relationship Id="rId27" Type="http://schemas.openxmlformats.org/officeDocument/2006/relationships/hyperlink" Target="https://thuvienphapluat.vn/documents/law.aspx?id=U=RZMU16QTTl&amp;mode=09dsbGRWOHpPQTWk" TargetMode="External"/><Relationship Id="rId30" Type="http://schemas.openxmlformats.org/officeDocument/2006/relationships/hyperlink" Target="https://thuvienphapluat.vn/cong-van/Thue-Phi-Le-Phi/Cong-van-1296-CT-NVT-2026-quyet-toan-thue-thu-nhap-ca-nhan-thu-nhap-tu-tien-luong-tien-cong-696353.aspx" TargetMode="External"/><Relationship Id="rId35" Type="http://schemas.openxmlformats.org/officeDocument/2006/relationships/hyperlink" Target="https://thuvienphapluat.vn/van-ban/Thue-Phi-Le-Phi/Thong-tu-86-2024-TT-BTC-dang-ky-thue-565309.aspx?anchor=dieu_38" TargetMode="External"/><Relationship Id="rId43" Type="http://schemas.openxmlformats.org/officeDocument/2006/relationships/hyperlink" Target="https://thuvienphapluat.vn/documents/law.aspx?id=U=RZMU16QTTl&amp;mode=09dsbGRWOHpPUTW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71</Pages>
  <Words>22413</Words>
  <Characters>127759</Characters>
  <Application>Microsoft Office Word</Application>
  <DocSecurity>0</DocSecurity>
  <Lines>1064</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BAOTRAN-PTSP</dc:creator>
  <cp:lastModifiedBy>BAOTRAN-PTSP</cp:lastModifiedBy>
  <cp:revision>2</cp:revision>
  <dcterms:created xsi:type="dcterms:W3CDTF">2026-03-13T00:44:00Z</dcterms:created>
  <dcterms:modified xsi:type="dcterms:W3CDTF">2026-03-13T00:45:00Z</dcterms:modified>
</cp:coreProperties>
</file>