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7998" w:rsidRPr="001C2FC4" w:rsidRDefault="001C2FC4" w:rsidP="00D247FB">
      <w:pPr>
        <w:spacing w:after="0"/>
        <w:jc w:val="center"/>
        <w:rPr>
          <w:rFonts w:ascii="Times New Roman" w:hAnsi="Times New Roman"/>
          <w:b/>
          <w:sz w:val="32"/>
          <w:szCs w:val="32"/>
        </w:rPr>
      </w:pPr>
      <w:r w:rsidRPr="001C2FC4">
        <w:rPr>
          <w:rFonts w:ascii="Times New Roman" w:hAnsi="Times New Roman"/>
          <w:b/>
          <w:sz w:val="32"/>
          <w:szCs w:val="32"/>
        </w:rPr>
        <w:t>PHỤ LỤ</w:t>
      </w:r>
      <w:r w:rsidR="00B27424">
        <w:rPr>
          <w:rFonts w:ascii="Times New Roman" w:hAnsi="Times New Roman"/>
          <w:b/>
          <w:sz w:val="32"/>
          <w:szCs w:val="32"/>
        </w:rPr>
        <w:t xml:space="preserve">C </w:t>
      </w:r>
      <w:r w:rsidR="00117703">
        <w:rPr>
          <w:rFonts w:ascii="Times New Roman" w:hAnsi="Times New Roman"/>
          <w:b/>
          <w:sz w:val="32"/>
          <w:szCs w:val="32"/>
        </w:rPr>
        <w:t>1</w:t>
      </w:r>
    </w:p>
    <w:p w:rsidR="001C2FC4" w:rsidRPr="00D247FB" w:rsidRDefault="001C2FC4" w:rsidP="00D247FB">
      <w:pPr>
        <w:spacing w:after="0"/>
        <w:jc w:val="center"/>
        <w:rPr>
          <w:rFonts w:ascii="Times New Roman" w:hAnsi="Times New Roman"/>
          <w:b/>
          <w:sz w:val="28"/>
          <w:szCs w:val="28"/>
        </w:rPr>
      </w:pPr>
      <w:r w:rsidRPr="00D247FB">
        <w:rPr>
          <w:rFonts w:ascii="Times New Roman" w:hAnsi="Times New Roman"/>
          <w:b/>
          <w:sz w:val="28"/>
          <w:szCs w:val="28"/>
        </w:rPr>
        <w:t>QUY TRÌNH NHÂN SỰ CẤP ỦY</w:t>
      </w:r>
      <w:r w:rsidR="00B50AB1" w:rsidRPr="00D247FB">
        <w:rPr>
          <w:rFonts w:ascii="Times New Roman" w:hAnsi="Times New Roman"/>
          <w:b/>
          <w:sz w:val="28"/>
          <w:szCs w:val="28"/>
        </w:rPr>
        <w:t>,</w:t>
      </w:r>
      <w:r w:rsidRPr="00D247FB">
        <w:rPr>
          <w:rFonts w:ascii="Times New Roman" w:hAnsi="Times New Roman"/>
          <w:b/>
          <w:sz w:val="28"/>
          <w:szCs w:val="28"/>
        </w:rPr>
        <w:t xml:space="preserve"> NHIỆM KỲ</w:t>
      </w:r>
      <w:r w:rsidR="004F5F43">
        <w:rPr>
          <w:rFonts w:ascii="Times New Roman" w:hAnsi="Times New Roman"/>
          <w:b/>
          <w:sz w:val="28"/>
          <w:szCs w:val="28"/>
        </w:rPr>
        <w:t xml:space="preserve"> 2025 - 2030</w:t>
      </w:r>
    </w:p>
    <w:p w:rsidR="001C2FC4" w:rsidRDefault="001C2FC4" w:rsidP="00D247FB">
      <w:pPr>
        <w:spacing w:after="0"/>
        <w:jc w:val="center"/>
        <w:rPr>
          <w:rFonts w:ascii="Times New Roman" w:hAnsi="Times New Roman"/>
          <w:i/>
          <w:sz w:val="28"/>
          <w:szCs w:val="28"/>
        </w:rPr>
      </w:pPr>
      <w:r w:rsidRPr="001C2FC4">
        <w:rPr>
          <w:rFonts w:ascii="Times New Roman" w:hAnsi="Times New Roman"/>
          <w:i/>
          <w:sz w:val="28"/>
          <w:szCs w:val="28"/>
        </w:rPr>
        <w:t>(Ban hành kèm theo Hướng dẫn số</w:t>
      </w:r>
      <w:r w:rsidR="00046B71">
        <w:rPr>
          <w:rFonts w:ascii="Times New Roman" w:hAnsi="Times New Roman"/>
          <w:i/>
          <w:sz w:val="28"/>
          <w:szCs w:val="28"/>
        </w:rPr>
        <w:t xml:space="preserve"> 16</w:t>
      </w:r>
      <w:r w:rsidRPr="001C2FC4">
        <w:rPr>
          <w:rFonts w:ascii="Times New Roman" w:hAnsi="Times New Roman"/>
          <w:i/>
          <w:sz w:val="28"/>
          <w:szCs w:val="28"/>
        </w:rPr>
        <w:t>-HD/ĐUK</w:t>
      </w:r>
      <w:r w:rsidR="004C338A">
        <w:rPr>
          <w:rFonts w:ascii="Times New Roman" w:hAnsi="Times New Roman"/>
          <w:i/>
          <w:sz w:val="28"/>
          <w:szCs w:val="28"/>
        </w:rPr>
        <w:t>,</w:t>
      </w:r>
      <w:r w:rsidR="00046B71">
        <w:rPr>
          <w:rFonts w:ascii="Times New Roman" w:hAnsi="Times New Roman"/>
          <w:i/>
          <w:sz w:val="28"/>
          <w:szCs w:val="28"/>
        </w:rPr>
        <w:t xml:space="preserve"> ngày 29</w:t>
      </w:r>
      <w:r w:rsidRPr="001C2FC4">
        <w:rPr>
          <w:rFonts w:ascii="Times New Roman" w:hAnsi="Times New Roman"/>
          <w:i/>
          <w:sz w:val="28"/>
          <w:szCs w:val="28"/>
        </w:rPr>
        <w:t>/</w:t>
      </w:r>
      <w:r w:rsidR="004C338A">
        <w:rPr>
          <w:rFonts w:ascii="Times New Roman" w:hAnsi="Times New Roman"/>
          <w:i/>
          <w:sz w:val="28"/>
          <w:szCs w:val="28"/>
        </w:rPr>
        <w:t>10/2024</w:t>
      </w:r>
    </w:p>
    <w:p w:rsidR="00B50AB1" w:rsidRDefault="001C2FC4" w:rsidP="00D247FB">
      <w:pPr>
        <w:spacing w:after="0"/>
        <w:jc w:val="center"/>
        <w:rPr>
          <w:rFonts w:ascii="Times New Roman" w:hAnsi="Times New Roman"/>
          <w:i/>
          <w:sz w:val="28"/>
          <w:szCs w:val="28"/>
        </w:rPr>
      </w:pPr>
      <w:r w:rsidRPr="001C2FC4">
        <w:rPr>
          <w:rFonts w:ascii="Times New Roman" w:hAnsi="Times New Roman"/>
          <w:i/>
          <w:sz w:val="28"/>
          <w:szCs w:val="28"/>
        </w:rPr>
        <w:t xml:space="preserve"> củ</w:t>
      </w:r>
      <w:r>
        <w:rPr>
          <w:rFonts w:ascii="Times New Roman" w:hAnsi="Times New Roman"/>
          <w:i/>
          <w:sz w:val="28"/>
          <w:szCs w:val="28"/>
        </w:rPr>
        <w:t>a B</w:t>
      </w:r>
      <w:r w:rsidRPr="001C2FC4">
        <w:rPr>
          <w:rFonts w:ascii="Times New Roman" w:hAnsi="Times New Roman"/>
          <w:i/>
          <w:sz w:val="28"/>
          <w:szCs w:val="28"/>
        </w:rPr>
        <w:t>an Thường vụ Đảng ủy Khối</w:t>
      </w:r>
      <w:r w:rsidR="006D3F75">
        <w:rPr>
          <w:rFonts w:ascii="Times New Roman" w:hAnsi="Times New Roman"/>
          <w:i/>
          <w:sz w:val="28"/>
          <w:szCs w:val="28"/>
        </w:rPr>
        <w:t>)</w:t>
      </w:r>
    </w:p>
    <w:p w:rsidR="00B50AB1" w:rsidRDefault="00B50AB1" w:rsidP="00D247FB">
      <w:pPr>
        <w:spacing w:after="0"/>
        <w:jc w:val="center"/>
        <w:rPr>
          <w:rFonts w:ascii="Times New Roman" w:hAnsi="Times New Roman"/>
          <w:i/>
          <w:sz w:val="28"/>
          <w:szCs w:val="28"/>
        </w:rPr>
      </w:pPr>
      <w:r>
        <w:rPr>
          <w:rFonts w:ascii="Times New Roman" w:hAnsi="Times New Roman"/>
          <w:i/>
          <w:sz w:val="28"/>
          <w:szCs w:val="28"/>
        </w:rPr>
        <w:t>-----</w:t>
      </w:r>
    </w:p>
    <w:p w:rsidR="00B50AB1" w:rsidRDefault="00B50AB1" w:rsidP="00D247FB">
      <w:pPr>
        <w:spacing w:after="0"/>
        <w:rPr>
          <w:rFonts w:ascii="Times New Roman" w:hAnsi="Times New Roman"/>
          <w:i/>
          <w:sz w:val="28"/>
          <w:szCs w:val="28"/>
        </w:rPr>
      </w:pPr>
    </w:p>
    <w:p w:rsidR="00924954" w:rsidRPr="00924954" w:rsidRDefault="00924954" w:rsidP="00332F17">
      <w:pPr>
        <w:spacing w:before="120" w:after="0"/>
        <w:ind w:firstLine="720"/>
        <w:jc w:val="both"/>
        <w:rPr>
          <w:rFonts w:ascii="Times New Roman" w:hAnsi="Times New Roman"/>
          <w:sz w:val="28"/>
          <w:szCs w:val="28"/>
        </w:rPr>
      </w:pPr>
      <w:r w:rsidRPr="00924954">
        <w:rPr>
          <w:rFonts w:ascii="Times New Roman" w:hAnsi="Times New Roman"/>
          <w:sz w:val="28"/>
          <w:szCs w:val="28"/>
        </w:rPr>
        <w:t>Các hội nghị thực hiện quy trình nhân sự chỉ được tiến hành khi có ít nhất 2/3 số người được triệu tập có mặt tham dự</w:t>
      </w:r>
      <w:r>
        <w:rPr>
          <w:rFonts w:ascii="Times New Roman" w:hAnsi="Times New Roman"/>
          <w:sz w:val="28"/>
          <w:szCs w:val="28"/>
        </w:rPr>
        <w:t>.</w:t>
      </w:r>
    </w:p>
    <w:p w:rsidR="00B50AB1" w:rsidRPr="00117703" w:rsidRDefault="00B50AB1" w:rsidP="00332F17">
      <w:pPr>
        <w:spacing w:before="120" w:after="0"/>
        <w:ind w:firstLine="720"/>
        <w:jc w:val="both"/>
        <w:rPr>
          <w:rFonts w:ascii="Times New Roman" w:hAnsi="Times New Roman"/>
          <w:b/>
          <w:sz w:val="28"/>
          <w:szCs w:val="28"/>
        </w:rPr>
      </w:pPr>
      <w:r w:rsidRPr="00531D8A">
        <w:rPr>
          <w:rFonts w:ascii="Times New Roman" w:hAnsi="Times New Roman"/>
          <w:b/>
          <w:sz w:val="28"/>
          <w:szCs w:val="28"/>
        </w:rPr>
        <w:t xml:space="preserve">1. </w:t>
      </w:r>
      <w:r w:rsidRPr="00117703">
        <w:rPr>
          <w:rFonts w:ascii="Times New Roman" w:hAnsi="Times New Roman"/>
          <w:b/>
          <w:sz w:val="28"/>
          <w:szCs w:val="28"/>
        </w:rPr>
        <w:t>Đối vớ</w:t>
      </w:r>
      <w:r w:rsidR="00A1371D">
        <w:rPr>
          <w:rFonts w:ascii="Times New Roman" w:hAnsi="Times New Roman"/>
          <w:b/>
          <w:sz w:val="28"/>
          <w:szCs w:val="28"/>
        </w:rPr>
        <w:t>i nhân sự</w:t>
      </w:r>
      <w:r w:rsidRPr="00117703">
        <w:rPr>
          <w:rFonts w:ascii="Times New Roman" w:hAnsi="Times New Roman"/>
          <w:b/>
          <w:sz w:val="28"/>
          <w:szCs w:val="28"/>
        </w:rPr>
        <w:t xml:space="preserve"> tái cử</w:t>
      </w:r>
      <w:r w:rsidR="00A1371D">
        <w:rPr>
          <w:rFonts w:ascii="Times New Roman" w:hAnsi="Times New Roman"/>
          <w:b/>
          <w:sz w:val="28"/>
          <w:szCs w:val="28"/>
        </w:rPr>
        <w:t xml:space="preserve"> cấp ủy</w:t>
      </w:r>
      <w:r w:rsidRPr="00117703">
        <w:rPr>
          <w:rFonts w:ascii="Times New Roman" w:hAnsi="Times New Roman"/>
          <w:b/>
          <w:sz w:val="28"/>
          <w:szCs w:val="28"/>
        </w:rPr>
        <w:t xml:space="preserve"> </w:t>
      </w:r>
    </w:p>
    <w:p w:rsidR="00B50AB1" w:rsidRPr="00CA3ABB" w:rsidRDefault="00B50AB1" w:rsidP="00332F17">
      <w:pPr>
        <w:spacing w:before="120" w:after="0"/>
        <w:ind w:firstLine="720"/>
        <w:jc w:val="both"/>
        <w:rPr>
          <w:rFonts w:ascii="Times New Roman" w:hAnsi="Times New Roman"/>
          <w:sz w:val="28"/>
          <w:szCs w:val="28"/>
        </w:rPr>
      </w:pPr>
      <w:r w:rsidRPr="00CA3ABB">
        <w:rPr>
          <w:rFonts w:ascii="Times New Roman" w:hAnsi="Times New Roman"/>
          <w:sz w:val="28"/>
          <w:szCs w:val="28"/>
        </w:rPr>
        <w:t xml:space="preserve">* </w:t>
      </w:r>
      <w:r w:rsidRPr="00CA3ABB">
        <w:rPr>
          <w:rFonts w:ascii="Times New Roman" w:hAnsi="Times New Roman"/>
          <w:b/>
          <w:i/>
          <w:sz w:val="28"/>
          <w:szCs w:val="28"/>
        </w:rPr>
        <w:t>Bước 1</w:t>
      </w:r>
      <w:r w:rsidRPr="00CA3ABB">
        <w:rPr>
          <w:rFonts w:ascii="Times New Roman" w:hAnsi="Times New Roman"/>
          <w:sz w:val="28"/>
          <w:szCs w:val="28"/>
        </w:rPr>
        <w:t>: Tổ chức hội nghị</w:t>
      </w:r>
      <w:r w:rsidR="00551BE6" w:rsidRPr="00CA3ABB">
        <w:rPr>
          <w:rFonts w:ascii="Times New Roman" w:hAnsi="Times New Roman"/>
          <w:sz w:val="28"/>
          <w:szCs w:val="28"/>
        </w:rPr>
        <w:t xml:space="preserve"> ban thường vụ cấp ủy</w:t>
      </w:r>
      <w:r w:rsidR="00117703" w:rsidRPr="00CA3ABB">
        <w:rPr>
          <w:rFonts w:ascii="Times New Roman" w:hAnsi="Times New Roman"/>
          <w:sz w:val="28"/>
          <w:szCs w:val="28"/>
        </w:rPr>
        <w:t xml:space="preserve"> (đối vớ</w:t>
      </w:r>
      <w:r w:rsidR="00551BE6" w:rsidRPr="00CA3ABB">
        <w:rPr>
          <w:rFonts w:ascii="Times New Roman" w:hAnsi="Times New Roman"/>
          <w:sz w:val="28"/>
          <w:szCs w:val="28"/>
        </w:rPr>
        <w:t xml:space="preserve">i chi bộ và đảng bộ không có ban thường vụ </w:t>
      </w:r>
      <w:r w:rsidR="00117703" w:rsidRPr="00CA3ABB">
        <w:rPr>
          <w:rFonts w:ascii="Times New Roman" w:hAnsi="Times New Roman"/>
          <w:sz w:val="28"/>
          <w:szCs w:val="28"/>
        </w:rPr>
        <w:t xml:space="preserve">thì do </w:t>
      </w:r>
      <w:r w:rsidR="00551BE6" w:rsidRPr="00CA3ABB">
        <w:rPr>
          <w:rFonts w:ascii="Times New Roman" w:hAnsi="Times New Roman"/>
          <w:sz w:val="28"/>
          <w:szCs w:val="28"/>
        </w:rPr>
        <w:t xml:space="preserve">các </w:t>
      </w:r>
      <w:r w:rsidR="00117703" w:rsidRPr="00CA3ABB">
        <w:rPr>
          <w:rFonts w:ascii="Times New Roman" w:hAnsi="Times New Roman"/>
          <w:sz w:val="28"/>
          <w:szCs w:val="28"/>
        </w:rPr>
        <w:t>đồng chí bí thư, phó bí thư thực hiện</w:t>
      </w:r>
      <w:r w:rsidR="009B718E" w:rsidRPr="00CA3ABB">
        <w:rPr>
          <w:rFonts w:ascii="Times New Roman" w:hAnsi="Times New Roman"/>
          <w:sz w:val="28"/>
          <w:szCs w:val="28"/>
        </w:rPr>
        <w:t>; đối với chi bộ chỉ có 01 bí thư thì chỉ thực hiện bước 2</w:t>
      </w:r>
      <w:r w:rsidR="00117703" w:rsidRPr="00CA3ABB">
        <w:rPr>
          <w:rFonts w:ascii="Times New Roman" w:hAnsi="Times New Roman"/>
          <w:sz w:val="28"/>
          <w:szCs w:val="28"/>
        </w:rPr>
        <w:t>)</w:t>
      </w:r>
      <w:r w:rsidR="006433D5" w:rsidRPr="00CA3ABB">
        <w:rPr>
          <w:rFonts w:ascii="Times New Roman" w:hAnsi="Times New Roman"/>
          <w:sz w:val="28"/>
          <w:szCs w:val="28"/>
        </w:rPr>
        <w:t>.</w:t>
      </w:r>
    </w:p>
    <w:p w:rsidR="001C2F4F" w:rsidRDefault="003D5394" w:rsidP="00332F17">
      <w:pPr>
        <w:spacing w:before="120" w:after="0"/>
        <w:ind w:firstLine="720"/>
        <w:jc w:val="both"/>
        <w:rPr>
          <w:rFonts w:ascii="Times New Roman" w:hAnsi="Times New Roman"/>
          <w:sz w:val="28"/>
          <w:szCs w:val="28"/>
        </w:rPr>
      </w:pPr>
      <w:r>
        <w:rPr>
          <w:rFonts w:ascii="Times New Roman" w:hAnsi="Times New Roman"/>
          <w:sz w:val="28"/>
          <w:szCs w:val="28"/>
        </w:rPr>
        <w:t xml:space="preserve">Căn cứ </w:t>
      </w:r>
      <w:r w:rsidR="00117703">
        <w:rPr>
          <w:rFonts w:ascii="Times New Roman" w:hAnsi="Times New Roman"/>
          <w:sz w:val="28"/>
          <w:szCs w:val="28"/>
        </w:rPr>
        <w:t>đề án</w:t>
      </w:r>
      <w:r>
        <w:rPr>
          <w:rFonts w:ascii="Times New Roman" w:hAnsi="Times New Roman"/>
          <w:sz w:val="28"/>
          <w:szCs w:val="28"/>
        </w:rPr>
        <w:t xml:space="preserve"> nhân sự được cấp ủy thông qua; trên cơ sở danh sách cấp ủy đương nhiệm,</w:t>
      </w:r>
      <w:r w:rsidR="0092490D">
        <w:rPr>
          <w:rFonts w:ascii="Times New Roman" w:hAnsi="Times New Roman"/>
          <w:sz w:val="28"/>
          <w:szCs w:val="28"/>
        </w:rPr>
        <w:t xml:space="preserve"> tiến hành rà soát, đánh giá từng trường hợp và xem xét thông qua danh sách cấp ủy viên, ủy viên ban thường vụ cấp ủy, phó bí thư, bí thư cấp ủy đương nhiệm đáp ứng tiêu chuẩn, điều kiện tái cử cấp ủy nhiệm kỳ</w:t>
      </w:r>
      <w:r w:rsidR="006433D5">
        <w:rPr>
          <w:rFonts w:ascii="Times New Roman" w:hAnsi="Times New Roman"/>
          <w:sz w:val="28"/>
          <w:szCs w:val="28"/>
        </w:rPr>
        <w:t xml:space="preserve"> 2025</w:t>
      </w:r>
      <w:r w:rsidR="0092490D">
        <w:rPr>
          <w:rFonts w:ascii="Times New Roman" w:hAnsi="Times New Roman"/>
          <w:sz w:val="28"/>
          <w:szCs w:val="28"/>
        </w:rPr>
        <w:t xml:space="preserve"> </w:t>
      </w:r>
      <w:r w:rsidR="0042571C">
        <w:rPr>
          <w:rFonts w:ascii="Times New Roman" w:hAnsi="Times New Roman"/>
          <w:sz w:val="28"/>
          <w:szCs w:val="28"/>
        </w:rPr>
        <w:t>-</w:t>
      </w:r>
      <w:r w:rsidR="006433D5">
        <w:rPr>
          <w:rFonts w:ascii="Times New Roman" w:hAnsi="Times New Roman"/>
          <w:sz w:val="28"/>
          <w:szCs w:val="28"/>
        </w:rPr>
        <w:t xml:space="preserve"> 2030</w:t>
      </w:r>
      <w:r w:rsidR="00743587">
        <w:rPr>
          <w:rFonts w:ascii="Times New Roman" w:hAnsi="Times New Roman"/>
          <w:sz w:val="28"/>
          <w:szCs w:val="28"/>
        </w:rPr>
        <w:t xml:space="preserve"> </w:t>
      </w:r>
      <w:r w:rsidR="001C2F4F" w:rsidRPr="001C2F4F">
        <w:rPr>
          <w:rFonts w:ascii="Times New Roman" w:hAnsi="Times New Roman"/>
          <w:sz w:val="28"/>
          <w:szCs w:val="28"/>
        </w:rPr>
        <w:t>và tiến hành ghi phiếu giới thiệu nhân sự tái cử bằng phiếu kín</w:t>
      </w:r>
      <w:r w:rsidR="00D27848">
        <w:rPr>
          <w:rFonts w:ascii="Times New Roman" w:hAnsi="Times New Roman"/>
          <w:sz w:val="28"/>
          <w:szCs w:val="28"/>
        </w:rPr>
        <w:t xml:space="preserve">. </w:t>
      </w:r>
      <w:r w:rsidR="00B21717">
        <w:rPr>
          <w:rFonts w:ascii="Times New Roman" w:hAnsi="Times New Roman"/>
          <w:sz w:val="28"/>
          <w:szCs w:val="28"/>
        </w:rPr>
        <w:t>Kết quả kiểm phiếu được công bố tại hội nghị.</w:t>
      </w:r>
    </w:p>
    <w:p w:rsidR="006F4649" w:rsidRDefault="0042571C" w:rsidP="00332F17">
      <w:pPr>
        <w:spacing w:before="120" w:after="0"/>
        <w:ind w:firstLine="720"/>
        <w:jc w:val="both"/>
        <w:rPr>
          <w:rFonts w:ascii="Times New Roman" w:hAnsi="Times New Roman"/>
          <w:sz w:val="28"/>
          <w:szCs w:val="28"/>
        </w:rPr>
      </w:pPr>
      <w:r>
        <w:rPr>
          <w:rFonts w:ascii="Times New Roman" w:hAnsi="Times New Roman"/>
          <w:sz w:val="28"/>
          <w:szCs w:val="28"/>
        </w:rPr>
        <w:t xml:space="preserve">* </w:t>
      </w:r>
      <w:r w:rsidRPr="00A24DC3">
        <w:rPr>
          <w:rFonts w:ascii="Times New Roman" w:hAnsi="Times New Roman"/>
          <w:b/>
          <w:i/>
          <w:sz w:val="28"/>
          <w:szCs w:val="28"/>
        </w:rPr>
        <w:t>Bước 2</w:t>
      </w:r>
      <w:r>
        <w:rPr>
          <w:rFonts w:ascii="Times New Roman" w:hAnsi="Times New Roman"/>
          <w:sz w:val="28"/>
          <w:szCs w:val="28"/>
        </w:rPr>
        <w:t xml:space="preserve">: </w:t>
      </w:r>
      <w:r w:rsidR="006F4649">
        <w:rPr>
          <w:rFonts w:ascii="Times New Roman" w:hAnsi="Times New Roman"/>
          <w:sz w:val="28"/>
          <w:szCs w:val="28"/>
        </w:rPr>
        <w:t xml:space="preserve">Tổ chức hội nghị cấp ủy để </w:t>
      </w:r>
      <w:r w:rsidR="006F4649" w:rsidRPr="006F4649">
        <w:rPr>
          <w:rFonts w:ascii="Times New Roman" w:hAnsi="Times New Roman"/>
          <w:sz w:val="28"/>
          <w:szCs w:val="28"/>
        </w:rPr>
        <w:t>thảo luận và biểu quyết giới thiệu nhân sự tái cử bằng phiế</w:t>
      </w:r>
      <w:r w:rsidR="006F4649">
        <w:rPr>
          <w:rFonts w:ascii="Times New Roman" w:hAnsi="Times New Roman"/>
          <w:sz w:val="28"/>
          <w:szCs w:val="28"/>
        </w:rPr>
        <w:t>u kín</w:t>
      </w:r>
      <w:r w:rsidR="00FD4760">
        <w:rPr>
          <w:rFonts w:ascii="Times New Roman" w:hAnsi="Times New Roman"/>
          <w:sz w:val="28"/>
          <w:szCs w:val="28"/>
        </w:rPr>
        <w:t xml:space="preserve"> (</w:t>
      </w:r>
      <w:r w:rsidR="00CA3ABB">
        <w:rPr>
          <w:rFonts w:ascii="Times New Roman" w:hAnsi="Times New Roman"/>
          <w:sz w:val="28"/>
          <w:szCs w:val="28"/>
        </w:rPr>
        <w:t xml:space="preserve">đối với </w:t>
      </w:r>
      <w:r w:rsidR="007D7D24">
        <w:rPr>
          <w:rFonts w:ascii="Times New Roman" w:hAnsi="Times New Roman"/>
          <w:sz w:val="28"/>
          <w:szCs w:val="28"/>
        </w:rPr>
        <w:t xml:space="preserve">các </w:t>
      </w:r>
      <w:r w:rsidR="00CA3ABB">
        <w:rPr>
          <w:rFonts w:ascii="Times New Roman" w:hAnsi="Times New Roman"/>
          <w:sz w:val="28"/>
          <w:szCs w:val="28"/>
        </w:rPr>
        <w:t>chi bộ</w:t>
      </w:r>
      <w:r w:rsidR="007D7D24">
        <w:rPr>
          <w:rFonts w:ascii="Times New Roman" w:hAnsi="Times New Roman"/>
          <w:sz w:val="28"/>
          <w:szCs w:val="28"/>
        </w:rPr>
        <w:t xml:space="preserve"> </w:t>
      </w:r>
      <w:r w:rsidR="00CA3ABB">
        <w:rPr>
          <w:rFonts w:ascii="Times New Roman" w:hAnsi="Times New Roman"/>
          <w:sz w:val="28"/>
          <w:szCs w:val="28"/>
        </w:rPr>
        <w:t xml:space="preserve">thì </w:t>
      </w:r>
      <w:r w:rsidR="00FD4760">
        <w:rPr>
          <w:rFonts w:ascii="Times New Roman" w:hAnsi="Times New Roman"/>
          <w:sz w:val="28"/>
          <w:szCs w:val="28"/>
        </w:rPr>
        <w:t xml:space="preserve">tổ chức hội nghị </w:t>
      </w:r>
      <w:r w:rsidR="007D7D24">
        <w:rPr>
          <w:rFonts w:ascii="Times New Roman" w:hAnsi="Times New Roman"/>
          <w:sz w:val="28"/>
          <w:szCs w:val="28"/>
        </w:rPr>
        <w:t xml:space="preserve">đảng viên </w:t>
      </w:r>
      <w:r w:rsidR="00FD4760">
        <w:rPr>
          <w:rFonts w:ascii="Times New Roman" w:hAnsi="Times New Roman"/>
          <w:sz w:val="28"/>
          <w:szCs w:val="28"/>
        </w:rPr>
        <w:t>với sự tham gia của tất cả các đảng viên chính thức của chi bộ).</w:t>
      </w:r>
    </w:p>
    <w:p w:rsidR="00242472" w:rsidRPr="00242472" w:rsidRDefault="00242472" w:rsidP="00332F17">
      <w:pPr>
        <w:spacing w:before="120" w:after="0"/>
        <w:ind w:firstLine="720"/>
        <w:jc w:val="both"/>
        <w:rPr>
          <w:rFonts w:ascii="Times New Roman" w:hAnsi="Times New Roman"/>
          <w:sz w:val="28"/>
          <w:szCs w:val="28"/>
        </w:rPr>
      </w:pPr>
      <w:r w:rsidRPr="00242472">
        <w:rPr>
          <w:rFonts w:ascii="Times New Roman" w:hAnsi="Times New Roman"/>
          <w:bCs/>
          <w:i/>
          <w:iCs/>
          <w:sz w:val="28"/>
          <w:szCs w:val="28"/>
        </w:rPr>
        <w:t>Nguyên tắc giới thiệu, lựa chọn:</w:t>
      </w:r>
      <w:r w:rsidRPr="00242472">
        <w:rPr>
          <w:rFonts w:ascii="Times New Roman" w:hAnsi="Times New Roman"/>
          <w:sz w:val="28"/>
          <w:szCs w:val="28"/>
        </w:rPr>
        <w:t xml:space="preserve"> Nhân sự được giới thiệu, lựa chọn phải đạt tỉ lệ phiếu đồng ý trên 50% tổng số đại biểu được triệu tập. Kết quả kiểm phiếu được công bố tại hội nghị.</w:t>
      </w:r>
      <w:bookmarkStart w:id="0" w:name="bookmark186"/>
      <w:bookmarkEnd w:id="0"/>
    </w:p>
    <w:p w:rsidR="00A14685" w:rsidRPr="003A0AC2" w:rsidRDefault="00A14685" w:rsidP="00332F17">
      <w:pPr>
        <w:pStyle w:val="BodyText"/>
        <w:spacing w:before="120" w:after="0" w:line="276" w:lineRule="auto"/>
        <w:ind w:firstLine="720"/>
        <w:jc w:val="both"/>
        <w:rPr>
          <w:rFonts w:ascii="Times New Roman" w:hAnsi="Times New Roman"/>
          <w:b/>
        </w:rPr>
      </w:pPr>
      <w:r w:rsidRPr="003A0AC2">
        <w:rPr>
          <w:rFonts w:ascii="Times New Roman" w:hAnsi="Times New Roman"/>
          <w:b/>
        </w:rPr>
        <w:t>2. Đối với nhân sự lần đầu tham gia cấp ủy</w:t>
      </w:r>
    </w:p>
    <w:p w:rsidR="00E64619" w:rsidRDefault="00E64619" w:rsidP="00332F17">
      <w:pPr>
        <w:spacing w:before="120" w:after="0"/>
        <w:ind w:firstLine="720"/>
        <w:jc w:val="both"/>
        <w:rPr>
          <w:rFonts w:ascii="Times New Roman" w:hAnsi="Times New Roman"/>
          <w:sz w:val="28"/>
          <w:szCs w:val="28"/>
        </w:rPr>
      </w:pPr>
      <w:r>
        <w:rPr>
          <w:rFonts w:ascii="Times New Roman" w:hAnsi="Times New Roman"/>
          <w:sz w:val="28"/>
          <w:szCs w:val="28"/>
        </w:rPr>
        <w:t xml:space="preserve">* </w:t>
      </w:r>
      <w:r w:rsidRPr="00A24DC3">
        <w:rPr>
          <w:rFonts w:ascii="Times New Roman" w:hAnsi="Times New Roman"/>
          <w:b/>
          <w:i/>
          <w:sz w:val="28"/>
          <w:szCs w:val="28"/>
        </w:rPr>
        <w:t>Bước 1</w:t>
      </w:r>
      <w:r>
        <w:rPr>
          <w:rFonts w:ascii="Times New Roman" w:hAnsi="Times New Roman"/>
          <w:sz w:val="28"/>
          <w:szCs w:val="28"/>
        </w:rPr>
        <w:t xml:space="preserve">: </w:t>
      </w:r>
      <w:r w:rsidR="003A0AC2">
        <w:rPr>
          <w:rFonts w:ascii="Times New Roman" w:hAnsi="Times New Roman"/>
          <w:sz w:val="28"/>
          <w:szCs w:val="28"/>
        </w:rPr>
        <w:t>Tổ chức hội nghị cấp ủy (đối với chi bộ không có cấp ủy thì do đồng chí bí thư, phó bí thư thực hiện)</w:t>
      </w:r>
      <w:r w:rsidR="008C14EB">
        <w:rPr>
          <w:rFonts w:ascii="Times New Roman" w:hAnsi="Times New Roman"/>
          <w:sz w:val="28"/>
          <w:szCs w:val="28"/>
        </w:rPr>
        <w:t>.</w:t>
      </w:r>
    </w:p>
    <w:p w:rsidR="00451F7B" w:rsidRDefault="00E64619" w:rsidP="00332F17">
      <w:pPr>
        <w:spacing w:before="120" w:after="0"/>
        <w:ind w:firstLine="720"/>
        <w:jc w:val="both"/>
        <w:rPr>
          <w:rFonts w:ascii="Times New Roman" w:hAnsi="Times New Roman"/>
          <w:sz w:val="28"/>
          <w:szCs w:val="28"/>
        </w:rPr>
      </w:pPr>
      <w:r>
        <w:rPr>
          <w:rFonts w:ascii="Times New Roman" w:hAnsi="Times New Roman"/>
          <w:sz w:val="28"/>
          <w:szCs w:val="28"/>
        </w:rPr>
        <w:t xml:space="preserve">Căn cứ vào </w:t>
      </w:r>
      <w:r w:rsidR="00451F7B">
        <w:rPr>
          <w:rFonts w:ascii="Times New Roman" w:hAnsi="Times New Roman"/>
          <w:sz w:val="28"/>
          <w:szCs w:val="28"/>
        </w:rPr>
        <w:t>đề án</w:t>
      </w:r>
      <w:r>
        <w:rPr>
          <w:rFonts w:ascii="Times New Roman" w:hAnsi="Times New Roman"/>
          <w:sz w:val="28"/>
          <w:szCs w:val="28"/>
        </w:rPr>
        <w:t xml:space="preserve"> công tác nhân sự được cấp ủy thông qua; trên cơ sở danh sách </w:t>
      </w:r>
      <w:r w:rsidR="00451F7B">
        <w:rPr>
          <w:rFonts w:ascii="Times New Roman" w:hAnsi="Times New Roman"/>
          <w:sz w:val="28"/>
          <w:szCs w:val="28"/>
        </w:rPr>
        <w:t>quy hoạch, cấp ủy</w:t>
      </w:r>
      <w:r>
        <w:rPr>
          <w:rFonts w:ascii="Times New Roman" w:hAnsi="Times New Roman"/>
          <w:sz w:val="28"/>
          <w:szCs w:val="28"/>
        </w:rPr>
        <w:t xml:space="preserve"> tiến hành rà soát, đánh giá từng trường hợp và xem xét thông qua danh sách </w:t>
      </w:r>
      <w:r w:rsidR="00451F7B">
        <w:rPr>
          <w:rFonts w:ascii="Times New Roman" w:hAnsi="Times New Roman"/>
          <w:sz w:val="28"/>
          <w:szCs w:val="28"/>
        </w:rPr>
        <w:t>dự kiến những trường hợp trong quy hoạch</w:t>
      </w:r>
      <w:r w:rsidR="00451F7B" w:rsidRPr="00451F7B">
        <w:rPr>
          <w:rFonts w:ascii="Times New Roman" w:hAnsi="Times New Roman"/>
          <w:sz w:val="28"/>
          <w:szCs w:val="28"/>
        </w:rPr>
        <w:t xml:space="preserve"> </w:t>
      </w:r>
      <w:r w:rsidR="00451F7B">
        <w:rPr>
          <w:rFonts w:ascii="Times New Roman" w:hAnsi="Times New Roman"/>
          <w:sz w:val="28"/>
          <w:szCs w:val="28"/>
        </w:rPr>
        <w:t>đáp ứng tiêu chuẩn, điều kiện tham gia cấp ủy, ban thường vụ cấp ủy, bí thư, phó bí thư nhiệm kỳ</w:t>
      </w:r>
      <w:r w:rsidR="00294291">
        <w:rPr>
          <w:rFonts w:ascii="Times New Roman" w:hAnsi="Times New Roman"/>
          <w:sz w:val="28"/>
          <w:szCs w:val="28"/>
        </w:rPr>
        <w:t xml:space="preserve"> 2025 - 2030</w:t>
      </w:r>
      <w:r w:rsidR="00451F7B">
        <w:rPr>
          <w:rFonts w:ascii="Times New Roman" w:hAnsi="Times New Roman"/>
          <w:sz w:val="28"/>
          <w:szCs w:val="28"/>
        </w:rPr>
        <w:t>.</w:t>
      </w:r>
    </w:p>
    <w:p w:rsidR="00B446F3" w:rsidRDefault="00E64619" w:rsidP="00332F17">
      <w:pPr>
        <w:spacing w:before="120" w:after="0"/>
        <w:ind w:firstLine="720"/>
        <w:jc w:val="both"/>
        <w:rPr>
          <w:rFonts w:ascii="Times New Roman" w:hAnsi="Times New Roman"/>
          <w:i/>
          <w:sz w:val="28"/>
          <w:szCs w:val="28"/>
        </w:rPr>
      </w:pPr>
      <w:r>
        <w:rPr>
          <w:rFonts w:ascii="Times New Roman" w:hAnsi="Times New Roman"/>
          <w:sz w:val="28"/>
          <w:szCs w:val="28"/>
        </w:rPr>
        <w:t xml:space="preserve">* </w:t>
      </w:r>
      <w:r w:rsidRPr="00A24DC3">
        <w:rPr>
          <w:rFonts w:ascii="Times New Roman" w:hAnsi="Times New Roman"/>
          <w:b/>
          <w:i/>
          <w:sz w:val="28"/>
          <w:szCs w:val="28"/>
        </w:rPr>
        <w:t>Bước 2</w:t>
      </w:r>
      <w:r>
        <w:rPr>
          <w:rFonts w:ascii="Times New Roman" w:hAnsi="Times New Roman"/>
          <w:sz w:val="28"/>
          <w:szCs w:val="28"/>
        </w:rPr>
        <w:t xml:space="preserve">: </w:t>
      </w:r>
      <w:r w:rsidR="00B446F3">
        <w:rPr>
          <w:rFonts w:ascii="Times New Roman" w:hAnsi="Times New Roman"/>
          <w:sz w:val="28"/>
          <w:szCs w:val="28"/>
        </w:rPr>
        <w:t xml:space="preserve">Tổ chức hội nghị lấy ý kiến giới </w:t>
      </w:r>
      <w:r w:rsidR="00B446F3" w:rsidRPr="00117703">
        <w:rPr>
          <w:rFonts w:ascii="Times New Roman" w:hAnsi="Times New Roman"/>
          <w:sz w:val="28"/>
          <w:szCs w:val="28"/>
        </w:rPr>
        <w:t>thiệu</w:t>
      </w:r>
      <w:r w:rsidR="00B446F3" w:rsidRPr="00B71313">
        <w:rPr>
          <w:rFonts w:ascii="Times New Roman" w:hAnsi="Times New Roman"/>
          <w:i/>
          <w:sz w:val="28"/>
          <w:szCs w:val="28"/>
        </w:rPr>
        <w:t xml:space="preserve"> (bằng phiếu kín) </w:t>
      </w:r>
      <w:r w:rsidR="00B446F3">
        <w:rPr>
          <w:rFonts w:ascii="Times New Roman" w:hAnsi="Times New Roman"/>
          <w:sz w:val="28"/>
          <w:szCs w:val="28"/>
        </w:rPr>
        <w:t>theo danh sách nhân sự đã thông qua ở bướ</w:t>
      </w:r>
      <w:r w:rsidR="00D56895">
        <w:rPr>
          <w:rFonts w:ascii="Times New Roman" w:hAnsi="Times New Roman"/>
          <w:sz w:val="28"/>
          <w:szCs w:val="28"/>
        </w:rPr>
        <w:t>c 1.</w:t>
      </w:r>
    </w:p>
    <w:p w:rsidR="00B446F3" w:rsidRDefault="00B446F3" w:rsidP="00332F17">
      <w:pPr>
        <w:pStyle w:val="BodyText"/>
        <w:spacing w:before="120" w:after="0" w:line="276" w:lineRule="auto"/>
        <w:ind w:firstLine="720"/>
        <w:jc w:val="both"/>
        <w:rPr>
          <w:rFonts w:ascii="Times New Roman" w:hAnsi="Times New Roman" w:cs="Times New Roman"/>
          <w:color w:val="000000"/>
        </w:rPr>
      </w:pPr>
      <w:r>
        <w:rPr>
          <w:rFonts w:ascii="Times New Roman" w:hAnsi="Times New Roman"/>
        </w:rPr>
        <w:lastRenderedPageBreak/>
        <w:t>- Đối với đảng ủy cơ sở, đảng ủy bộ phận: Thành phần tham dự là tập thể đảng ủy; bí thư, phó bí thư các chi bộ, đảng bộ bộ phận trực thuộc; trưởng các tổ chức đoàn thể trực thuộc (là đảng viên);</w:t>
      </w:r>
      <w:r w:rsidRPr="00D12374">
        <w:rPr>
          <w:rFonts w:ascii="Times New Roman" w:hAnsi="Times New Roman" w:cs="Times New Roman"/>
          <w:color w:val="000000"/>
          <w:lang w:val="vi-VN"/>
        </w:rPr>
        <w:t xml:space="preserve"> </w:t>
      </w:r>
      <w:r>
        <w:rPr>
          <w:rFonts w:ascii="Times New Roman" w:hAnsi="Times New Roman" w:cs="Times New Roman"/>
          <w:color w:val="000000"/>
          <w:lang w:val="vi-VN"/>
        </w:rPr>
        <w:t>t</w:t>
      </w:r>
      <w:r w:rsidRPr="00D37923">
        <w:rPr>
          <w:rFonts w:ascii="Times New Roman" w:hAnsi="Times New Roman" w:cs="Times New Roman"/>
          <w:color w:val="000000"/>
          <w:lang w:val="vi-VN"/>
        </w:rPr>
        <w:t>rưởng các phòng, ban</w:t>
      </w:r>
      <w:r>
        <w:rPr>
          <w:rFonts w:ascii="Times New Roman" w:hAnsi="Times New Roman" w:cs="Times New Roman"/>
          <w:color w:val="000000"/>
          <w:lang w:val="vi-VN"/>
        </w:rPr>
        <w:t>,</w:t>
      </w:r>
      <w:r w:rsidRPr="00D37923">
        <w:rPr>
          <w:rFonts w:ascii="Times New Roman" w:hAnsi="Times New Roman" w:cs="Times New Roman"/>
          <w:color w:val="000000"/>
          <w:lang w:val="vi-VN"/>
        </w:rPr>
        <w:t xml:space="preserve"> các đơn vị trực thuộc (là đảng viên) để lấy ý kiến.</w:t>
      </w:r>
    </w:p>
    <w:p w:rsidR="00B446F3" w:rsidRDefault="00B446F3" w:rsidP="00332F17">
      <w:pPr>
        <w:pStyle w:val="BodyText"/>
        <w:spacing w:before="120" w:after="0" w:line="276" w:lineRule="auto"/>
        <w:ind w:firstLine="720"/>
        <w:jc w:val="both"/>
        <w:rPr>
          <w:rFonts w:ascii="Times New Roman" w:hAnsi="Times New Roman"/>
        </w:rPr>
      </w:pPr>
      <w:r w:rsidRPr="00D12374">
        <w:rPr>
          <w:rFonts w:ascii="Times New Roman" w:hAnsi="Times New Roman"/>
        </w:rPr>
        <w:t>-</w:t>
      </w:r>
      <w:r>
        <w:rPr>
          <w:rFonts w:ascii="Times New Roman" w:hAnsi="Times New Roman"/>
        </w:rPr>
        <w:t xml:space="preserve"> Đối với chi bộ: Thành phần tham dự là tất cả các đảng viên của chi bộ.</w:t>
      </w:r>
    </w:p>
    <w:p w:rsidR="00763567" w:rsidRDefault="00763567" w:rsidP="00332F17">
      <w:pPr>
        <w:pStyle w:val="BodyText"/>
        <w:spacing w:before="120" w:after="0" w:line="276" w:lineRule="auto"/>
        <w:ind w:firstLine="720"/>
        <w:jc w:val="both"/>
        <w:rPr>
          <w:rFonts w:ascii="Times New Roman" w:hAnsi="Times New Roman"/>
          <w:i/>
        </w:rPr>
      </w:pPr>
      <w:r>
        <w:rPr>
          <w:rFonts w:ascii="Times New Roman" w:hAnsi="Times New Roman"/>
          <w:i/>
        </w:rPr>
        <w:t>* Nguyên tắc giới thiệu:</w:t>
      </w:r>
    </w:p>
    <w:p w:rsidR="00C2357B" w:rsidRDefault="00B446F3" w:rsidP="00332F17">
      <w:pPr>
        <w:pStyle w:val="BodyText"/>
        <w:spacing w:before="120" w:after="0" w:line="276" w:lineRule="auto"/>
        <w:ind w:firstLine="720"/>
        <w:jc w:val="both"/>
        <w:rPr>
          <w:rFonts w:ascii="Times New Roman" w:hAnsi="Times New Roman" w:cs="Times New Roman"/>
        </w:rPr>
      </w:pPr>
      <w:r>
        <w:rPr>
          <w:rFonts w:ascii="Times New Roman" w:hAnsi="Times New Roman" w:cs="Times New Roman"/>
          <w:color w:val="000000"/>
        </w:rPr>
        <w:t>-</w:t>
      </w:r>
      <w:r w:rsidR="00C2357B">
        <w:rPr>
          <w:rFonts w:ascii="Times New Roman" w:hAnsi="Times New Roman" w:cs="Times New Roman"/>
          <w:color w:val="000000"/>
        </w:rPr>
        <w:t xml:space="preserve"> Mỗi thành viên </w:t>
      </w:r>
      <w:r w:rsidR="00CB21AB">
        <w:rPr>
          <w:rFonts w:ascii="Times New Roman" w:hAnsi="Times New Roman" w:cs="Times New Roman"/>
          <w:color w:val="000000"/>
        </w:rPr>
        <w:t xml:space="preserve">thực hiện việc </w:t>
      </w:r>
      <w:r w:rsidR="002047A1">
        <w:rPr>
          <w:rFonts w:ascii="Times New Roman" w:hAnsi="Times New Roman" w:cs="Times New Roman"/>
          <w:color w:val="000000"/>
        </w:rPr>
        <w:t>giới thiệu không quá cơ cấu</w:t>
      </w:r>
      <w:r w:rsidR="00C2357B">
        <w:rPr>
          <w:rFonts w:ascii="Times New Roman" w:hAnsi="Times New Roman" w:cs="Times New Roman"/>
          <w:color w:val="000000"/>
        </w:rPr>
        <w:t xml:space="preserve">, số lượng </w:t>
      </w:r>
      <w:r w:rsidR="00E31D53">
        <w:rPr>
          <w:rFonts w:ascii="Times New Roman" w:hAnsi="Times New Roman" w:cs="Times New Roman"/>
          <w:color w:val="000000"/>
        </w:rPr>
        <w:t xml:space="preserve">được nêu tại </w:t>
      </w:r>
      <w:r w:rsidR="00E31D53">
        <w:rPr>
          <w:rFonts w:ascii="Times New Roman" w:hAnsi="Times New Roman"/>
        </w:rPr>
        <w:t xml:space="preserve">đề án nhân sự </w:t>
      </w:r>
      <w:r w:rsidR="00BC3BE0" w:rsidRPr="00BC3BE0">
        <w:rPr>
          <w:rFonts w:ascii="Times New Roman" w:hAnsi="Times New Roman" w:cs="Times New Roman"/>
        </w:rPr>
        <w:t>và xem xét lựa chọn, giới thiệu nhân sự trong danh sách đã thông qua ở bước 1 hoặc có thể giới thiệu nhân sự khác nhưng phải bảo đảm đủ tiêu chuẩn, điều kiện theo quy định.</w:t>
      </w:r>
    </w:p>
    <w:p w:rsidR="00763567" w:rsidRDefault="00B446F3" w:rsidP="00332F17">
      <w:pPr>
        <w:pStyle w:val="BodyText"/>
        <w:spacing w:before="120" w:after="0" w:line="276" w:lineRule="auto"/>
        <w:ind w:firstLine="720"/>
        <w:jc w:val="both"/>
        <w:rPr>
          <w:rFonts w:ascii="Times New Roman" w:hAnsi="Times New Roman" w:cs="Times New Roman"/>
          <w:spacing w:val="-2"/>
        </w:rPr>
      </w:pPr>
      <w:r w:rsidRPr="00B446F3">
        <w:rPr>
          <w:rFonts w:ascii="Times New Roman" w:hAnsi="Times New Roman" w:cs="Times New Roman"/>
          <w:spacing w:val="-2"/>
        </w:rPr>
        <w:t>-</w:t>
      </w:r>
      <w:r w:rsidR="0019503A" w:rsidRPr="00B446F3">
        <w:rPr>
          <w:rFonts w:ascii="Times New Roman" w:hAnsi="Times New Roman" w:cs="Times New Roman"/>
          <w:spacing w:val="-2"/>
        </w:rPr>
        <w:t xml:space="preserve"> Nhân sự được lựa chọn, giới thiệu phải đạt tỷ lệ phiếu đồng ý</w:t>
      </w:r>
      <w:r w:rsidR="00A378E0" w:rsidRPr="00B446F3">
        <w:rPr>
          <w:rFonts w:ascii="Times New Roman" w:hAnsi="Times New Roman" w:cs="Times New Roman"/>
          <w:spacing w:val="-2"/>
        </w:rPr>
        <w:t xml:space="preserve"> từ 30% tổng số đại biểu có mặt trở lên và lấy từ trên xuống</w:t>
      </w:r>
      <w:r w:rsidR="00E928D1">
        <w:rPr>
          <w:rFonts w:ascii="Times New Roman" w:hAnsi="Times New Roman" w:cs="Times New Roman"/>
          <w:spacing w:val="-2"/>
        </w:rPr>
        <w:t xml:space="preserve"> </w:t>
      </w:r>
      <w:r w:rsidR="00E928D1" w:rsidRPr="000D19D9">
        <w:rPr>
          <w:rFonts w:ascii="Times New Roman" w:hAnsi="Times New Roman" w:cs="Times New Roman"/>
          <w:spacing w:val="-2"/>
        </w:rPr>
        <w:t>cho đủ số dư theo quy định</w:t>
      </w:r>
      <w:r w:rsidR="00A378E0" w:rsidRPr="00B446F3">
        <w:rPr>
          <w:rFonts w:ascii="Times New Roman" w:hAnsi="Times New Roman" w:cs="Times New Roman"/>
          <w:i/>
          <w:spacing w:val="-2"/>
        </w:rPr>
        <w:t>.</w:t>
      </w:r>
      <w:r w:rsidR="00F73BF8" w:rsidRPr="00B446F3">
        <w:rPr>
          <w:rFonts w:ascii="Times New Roman" w:hAnsi="Times New Roman" w:cs="Times New Roman"/>
          <w:spacing w:val="-2"/>
        </w:rPr>
        <w:t xml:space="preserve"> T</w:t>
      </w:r>
      <w:r w:rsidR="00A378E0" w:rsidRPr="00B446F3">
        <w:rPr>
          <w:rFonts w:ascii="Times New Roman" w:hAnsi="Times New Roman" w:cs="Times New Roman"/>
          <w:spacing w:val="-2"/>
        </w:rPr>
        <w:t xml:space="preserve">rường hợp cuối danh sách giới thiệu có nhiều người có số phiếu </w:t>
      </w:r>
      <w:r w:rsidR="00236DEB" w:rsidRPr="00B446F3">
        <w:rPr>
          <w:rFonts w:ascii="Times New Roman" w:hAnsi="Times New Roman" w:cs="Times New Roman"/>
          <w:spacing w:val="-2"/>
        </w:rPr>
        <w:t>giới thiệu bằng nhau thì đưa tất</w:t>
      </w:r>
      <w:r w:rsidR="00A378E0" w:rsidRPr="00B446F3">
        <w:rPr>
          <w:rFonts w:ascii="Times New Roman" w:hAnsi="Times New Roman" w:cs="Times New Roman"/>
          <w:spacing w:val="-2"/>
        </w:rPr>
        <w:t xml:space="preserve"> cả các đồng chí được giới thiệu và</w:t>
      </w:r>
      <w:r w:rsidR="00693279">
        <w:rPr>
          <w:rFonts w:ascii="Times New Roman" w:hAnsi="Times New Roman" w:cs="Times New Roman"/>
          <w:spacing w:val="-2"/>
        </w:rPr>
        <w:t>o</w:t>
      </w:r>
      <w:r w:rsidR="00A378E0" w:rsidRPr="00B446F3">
        <w:rPr>
          <w:rFonts w:ascii="Times New Roman" w:hAnsi="Times New Roman" w:cs="Times New Roman"/>
          <w:spacing w:val="-2"/>
        </w:rPr>
        <w:t xml:space="preserve"> danh sách để giới thiệu ở bước </w:t>
      </w:r>
      <w:r w:rsidR="00E31D53">
        <w:rPr>
          <w:rFonts w:ascii="Times New Roman" w:hAnsi="Times New Roman" w:cs="Times New Roman"/>
          <w:spacing w:val="-2"/>
        </w:rPr>
        <w:t>3</w:t>
      </w:r>
      <w:r w:rsidR="00A378E0" w:rsidRPr="00B446F3">
        <w:rPr>
          <w:rFonts w:ascii="Times New Roman" w:hAnsi="Times New Roman" w:cs="Times New Roman"/>
          <w:spacing w:val="-2"/>
        </w:rPr>
        <w:t>.</w:t>
      </w:r>
    </w:p>
    <w:p w:rsidR="00B446F3" w:rsidRPr="00B446F3" w:rsidRDefault="00763567" w:rsidP="00332F17">
      <w:pPr>
        <w:pStyle w:val="BodyText"/>
        <w:spacing w:before="120" w:after="0" w:line="276" w:lineRule="auto"/>
        <w:ind w:firstLine="720"/>
        <w:jc w:val="both"/>
        <w:rPr>
          <w:rFonts w:ascii="Times New Roman" w:hAnsi="Times New Roman"/>
          <w:color w:val="000000"/>
          <w:spacing w:val="-4"/>
        </w:rPr>
      </w:pPr>
      <w:r>
        <w:rPr>
          <w:rFonts w:ascii="Times New Roman" w:hAnsi="Times New Roman" w:cs="Times New Roman"/>
          <w:spacing w:val="-2"/>
        </w:rPr>
        <w:t>-</w:t>
      </w:r>
      <w:r w:rsidR="00B446F3" w:rsidRPr="00B446F3">
        <w:rPr>
          <w:rFonts w:ascii="Times New Roman" w:hAnsi="Times New Roman"/>
        </w:rPr>
        <w:t xml:space="preserve"> Kết quả giới thiệu không công bố tại hội nghị.</w:t>
      </w:r>
    </w:p>
    <w:p w:rsidR="00E64619" w:rsidRDefault="00E64619" w:rsidP="00332F17">
      <w:pPr>
        <w:pStyle w:val="BodyText"/>
        <w:spacing w:before="120" w:after="0" w:line="276" w:lineRule="auto"/>
        <w:ind w:firstLine="720"/>
        <w:jc w:val="both"/>
        <w:rPr>
          <w:rFonts w:ascii="Times New Roman" w:hAnsi="Times New Roman"/>
        </w:rPr>
      </w:pPr>
      <w:r>
        <w:rPr>
          <w:rFonts w:ascii="Times New Roman" w:hAnsi="Times New Roman" w:cs="Times New Roman"/>
          <w:color w:val="000000"/>
        </w:rPr>
        <w:t xml:space="preserve">* </w:t>
      </w:r>
      <w:r w:rsidRPr="00C25F30">
        <w:rPr>
          <w:rFonts w:ascii="Times New Roman" w:hAnsi="Times New Roman" w:cs="Times New Roman"/>
          <w:b/>
          <w:i/>
          <w:color w:val="000000"/>
        </w:rPr>
        <w:t>Bước 3</w:t>
      </w:r>
      <w:r>
        <w:rPr>
          <w:rFonts w:ascii="Times New Roman" w:hAnsi="Times New Roman" w:cs="Times New Roman"/>
          <w:color w:val="000000"/>
        </w:rPr>
        <w:t xml:space="preserve">: </w:t>
      </w:r>
      <w:r w:rsidR="00B446F3">
        <w:rPr>
          <w:rFonts w:ascii="Times New Roman" w:hAnsi="Times New Roman"/>
        </w:rPr>
        <w:t>Tổ chức hội nghị cấp ủy (</w:t>
      </w:r>
      <w:r w:rsidR="00FF0C1D" w:rsidRPr="00FF0C1D">
        <w:rPr>
          <w:rFonts w:ascii="Times New Roman" w:hAnsi="Times New Roman"/>
        </w:rPr>
        <w:t xml:space="preserve">đối với chi bộ không có cấp ủy thì tổ chức hội nghị với sự tham gia của tất cả các </w:t>
      </w:r>
      <w:r w:rsidR="00E7334D">
        <w:rPr>
          <w:rFonts w:ascii="Times New Roman" w:hAnsi="Times New Roman"/>
        </w:rPr>
        <w:t>đảng viên chính thức của chi bộ</w:t>
      </w:r>
      <w:r w:rsidR="00B446F3">
        <w:rPr>
          <w:rFonts w:ascii="Times New Roman" w:hAnsi="Times New Roman"/>
        </w:rPr>
        <w:t>)</w:t>
      </w:r>
      <w:r w:rsidR="008C14EB">
        <w:rPr>
          <w:rFonts w:ascii="Times New Roman" w:hAnsi="Times New Roman"/>
        </w:rPr>
        <w:t>.</w:t>
      </w:r>
    </w:p>
    <w:p w:rsidR="00CB0CCD" w:rsidRDefault="00CB0CCD" w:rsidP="00332F17">
      <w:pPr>
        <w:pStyle w:val="BodyText"/>
        <w:spacing w:before="120" w:after="0" w:line="276" w:lineRule="auto"/>
        <w:ind w:firstLine="720"/>
        <w:jc w:val="both"/>
        <w:rPr>
          <w:rFonts w:ascii="Times New Roman" w:hAnsi="Times New Roman"/>
        </w:rPr>
      </w:pPr>
      <w:r>
        <w:rPr>
          <w:rFonts w:ascii="Times New Roman" w:hAnsi="Times New Roman"/>
        </w:rPr>
        <w:t xml:space="preserve">Căn cứ vào cơ cấu, số lượng, tiêu chuẩn, điều kiện và </w:t>
      </w:r>
      <w:r w:rsidR="00CB21AB">
        <w:rPr>
          <w:rFonts w:ascii="Times New Roman" w:hAnsi="Times New Roman"/>
        </w:rPr>
        <w:t>đề án</w:t>
      </w:r>
      <w:r>
        <w:rPr>
          <w:rFonts w:ascii="Times New Roman" w:hAnsi="Times New Roman"/>
        </w:rPr>
        <w:t xml:space="preserve"> nhân sự được cấp ủy thông qua; trên cơ sở kết quả giới thiệu nhân sự ở bước 2</w:t>
      </w:r>
      <w:r w:rsidR="00ED237C">
        <w:rPr>
          <w:rFonts w:ascii="Times New Roman" w:hAnsi="Times New Roman"/>
        </w:rPr>
        <w:t xml:space="preserve">, </w:t>
      </w:r>
      <w:r w:rsidR="0023741C">
        <w:rPr>
          <w:rFonts w:ascii="Times New Roman" w:hAnsi="Times New Roman"/>
        </w:rPr>
        <w:t>cấp ủy</w:t>
      </w:r>
      <w:r w:rsidR="00ED237C">
        <w:rPr>
          <w:rFonts w:ascii="Times New Roman" w:hAnsi="Times New Roman"/>
        </w:rPr>
        <w:t xml:space="preserve"> tiến hành thảo luận và </w:t>
      </w:r>
      <w:r w:rsidR="004C2777">
        <w:rPr>
          <w:rFonts w:ascii="Times New Roman" w:hAnsi="Times New Roman"/>
        </w:rPr>
        <w:t xml:space="preserve">biểu quyết </w:t>
      </w:r>
      <w:r w:rsidR="00ED237C">
        <w:rPr>
          <w:rFonts w:ascii="Times New Roman" w:hAnsi="Times New Roman"/>
        </w:rPr>
        <w:t>giới thiệu nhân sự bằng phiếu</w:t>
      </w:r>
      <w:r w:rsidR="00D27848">
        <w:rPr>
          <w:rFonts w:ascii="Times New Roman" w:hAnsi="Times New Roman"/>
        </w:rPr>
        <w:t>.</w:t>
      </w:r>
    </w:p>
    <w:p w:rsidR="00ED237C" w:rsidRPr="00763567" w:rsidRDefault="00763567" w:rsidP="00332F17">
      <w:pPr>
        <w:pStyle w:val="BodyText"/>
        <w:spacing w:before="120" w:after="0" w:line="276" w:lineRule="auto"/>
        <w:ind w:firstLine="720"/>
        <w:jc w:val="both"/>
        <w:rPr>
          <w:rFonts w:ascii="Times New Roman" w:hAnsi="Times New Roman"/>
        </w:rPr>
      </w:pPr>
      <w:r>
        <w:rPr>
          <w:rFonts w:ascii="Times New Roman" w:hAnsi="Times New Roman" w:cs="Times New Roman"/>
          <w:i/>
          <w:color w:val="000000"/>
        </w:rPr>
        <w:t xml:space="preserve">* </w:t>
      </w:r>
      <w:r w:rsidR="00ED237C" w:rsidRPr="00763567">
        <w:rPr>
          <w:rFonts w:ascii="Times New Roman" w:hAnsi="Times New Roman" w:cs="Times New Roman"/>
          <w:i/>
          <w:color w:val="000000"/>
        </w:rPr>
        <w:t>Nguyên tắc lựa chọn</w:t>
      </w:r>
      <w:r w:rsidR="00641A90" w:rsidRPr="00763567">
        <w:rPr>
          <w:rFonts w:ascii="Times New Roman" w:hAnsi="Times New Roman" w:cs="Times New Roman"/>
          <w:i/>
          <w:color w:val="000000"/>
        </w:rPr>
        <w:t>:</w:t>
      </w:r>
    </w:p>
    <w:p w:rsidR="00ED237C" w:rsidRDefault="00ED237C" w:rsidP="00332F17">
      <w:pPr>
        <w:pStyle w:val="BodyText"/>
        <w:spacing w:before="120" w:after="0" w:line="276" w:lineRule="auto"/>
        <w:ind w:firstLine="720"/>
        <w:jc w:val="both"/>
        <w:rPr>
          <w:rFonts w:ascii="Times New Roman" w:hAnsi="Times New Roman"/>
        </w:rPr>
      </w:pPr>
      <w:r>
        <w:rPr>
          <w:rFonts w:ascii="Times New Roman" w:hAnsi="Times New Roman" w:cs="Times New Roman"/>
          <w:color w:val="000000"/>
        </w:rPr>
        <w:t>- Mỗi th</w:t>
      </w:r>
      <w:r w:rsidR="00CB21AB">
        <w:rPr>
          <w:rFonts w:ascii="Times New Roman" w:hAnsi="Times New Roman" w:cs="Times New Roman"/>
          <w:color w:val="000000"/>
        </w:rPr>
        <w:t>ành viên lựa chọn</w:t>
      </w:r>
      <w:r w:rsidR="0023741C">
        <w:rPr>
          <w:rFonts w:ascii="Times New Roman" w:hAnsi="Times New Roman" w:cs="Times New Roman"/>
          <w:color w:val="000000"/>
        </w:rPr>
        <w:t xml:space="preserve"> không quá cơ cấu</w:t>
      </w:r>
      <w:r>
        <w:rPr>
          <w:rFonts w:ascii="Times New Roman" w:hAnsi="Times New Roman" w:cs="Times New Roman"/>
          <w:color w:val="000000"/>
        </w:rPr>
        <w:t xml:space="preserve">, số lượng </w:t>
      </w:r>
      <w:r w:rsidR="0023741C" w:rsidRPr="00B446F3">
        <w:rPr>
          <w:rFonts w:ascii="Times New Roman" w:hAnsi="Times New Roman" w:cs="Times New Roman"/>
          <w:spacing w:val="-2"/>
        </w:rPr>
        <w:t xml:space="preserve">theo </w:t>
      </w:r>
      <w:r w:rsidR="0023741C">
        <w:rPr>
          <w:rFonts w:ascii="Times New Roman" w:hAnsi="Times New Roman" w:cs="Times New Roman"/>
          <w:spacing w:val="-2"/>
        </w:rPr>
        <w:t>đề án nhân sự</w:t>
      </w:r>
      <w:r>
        <w:rPr>
          <w:rFonts w:ascii="Times New Roman" w:hAnsi="Times New Roman" w:cs="Times New Roman"/>
        </w:rPr>
        <w:t xml:space="preserve"> và xem xét, lựa chọn</w:t>
      </w:r>
      <w:r w:rsidRPr="00ED237C">
        <w:rPr>
          <w:rFonts w:ascii="Times New Roman" w:hAnsi="Times New Roman" w:cs="Times New Roman"/>
        </w:rPr>
        <w:t xml:space="preserve"> </w:t>
      </w:r>
      <w:r>
        <w:rPr>
          <w:rFonts w:ascii="Times New Roman" w:hAnsi="Times New Roman" w:cs="Times New Roman"/>
        </w:rPr>
        <w:t>giới thiệu nhân sự trong danh sách đã được hội nghị cán bộ chủ chốt giới thiệu ở bước 2</w:t>
      </w:r>
      <w:r w:rsidR="00641A90">
        <w:rPr>
          <w:rFonts w:ascii="Times New Roman" w:hAnsi="Times New Roman" w:cs="Times New Roman"/>
        </w:rPr>
        <w:t>.</w:t>
      </w:r>
      <w:r>
        <w:rPr>
          <w:rFonts w:ascii="Times New Roman" w:hAnsi="Times New Roman" w:cs="Times New Roman"/>
        </w:rPr>
        <w:t xml:space="preserve"> </w:t>
      </w:r>
    </w:p>
    <w:p w:rsidR="0023741C" w:rsidRDefault="00236DEB" w:rsidP="00332F17">
      <w:pPr>
        <w:pStyle w:val="BodyText"/>
        <w:spacing w:before="120" w:after="0" w:line="276" w:lineRule="auto"/>
        <w:ind w:firstLine="720"/>
        <w:jc w:val="both"/>
        <w:rPr>
          <w:rFonts w:ascii="Times New Roman" w:hAnsi="Times New Roman"/>
          <w:b/>
          <w:i/>
        </w:rPr>
      </w:pPr>
      <w:r>
        <w:rPr>
          <w:rFonts w:ascii="Times New Roman" w:hAnsi="Times New Roman" w:cs="Times New Roman"/>
        </w:rPr>
        <w:t>-</w:t>
      </w:r>
      <w:r w:rsidR="003D3E36">
        <w:rPr>
          <w:rFonts w:ascii="Times New Roman" w:hAnsi="Times New Roman" w:cs="Times New Roman"/>
        </w:rPr>
        <w:t xml:space="preserve"> Nhân sự được lựa chọn phải đạt tỷ lệ phiếu đồng ý</w:t>
      </w:r>
      <w:r>
        <w:rPr>
          <w:rFonts w:ascii="Times New Roman" w:hAnsi="Times New Roman" w:cs="Times New Roman"/>
        </w:rPr>
        <w:t xml:space="preserve"> trên 5</w:t>
      </w:r>
      <w:r w:rsidR="003D3E36">
        <w:rPr>
          <w:rFonts w:ascii="Times New Roman" w:hAnsi="Times New Roman" w:cs="Times New Roman"/>
        </w:rPr>
        <w:t xml:space="preserve">0% tổng số </w:t>
      </w:r>
      <w:r w:rsidR="00FF50C9">
        <w:rPr>
          <w:rFonts w:ascii="Times New Roman" w:hAnsi="Times New Roman" w:cs="Times New Roman"/>
        </w:rPr>
        <w:t xml:space="preserve">đại biểu được triệu tập </w:t>
      </w:r>
      <w:r w:rsidR="003D3E36">
        <w:rPr>
          <w:rFonts w:ascii="Times New Roman" w:hAnsi="Times New Roman" w:cs="Times New Roman"/>
        </w:rPr>
        <w:t xml:space="preserve">và lấy từ trên xuống cho đủ </w:t>
      </w:r>
      <w:r w:rsidR="0023741C">
        <w:rPr>
          <w:rFonts w:ascii="Times New Roman" w:hAnsi="Times New Roman" w:cs="Times New Roman"/>
          <w:spacing w:val="-2"/>
        </w:rPr>
        <w:t>số lượng dự kiến giới thiệu được nêu tại đề án nhân sự.</w:t>
      </w:r>
      <w:r w:rsidR="0023741C" w:rsidRPr="00CC5BCA">
        <w:rPr>
          <w:rFonts w:ascii="Times New Roman" w:hAnsi="Times New Roman"/>
          <w:b/>
          <w:i/>
        </w:rPr>
        <w:t xml:space="preserve"> </w:t>
      </w:r>
    </w:p>
    <w:p w:rsidR="00B64BB6" w:rsidRDefault="00B64BB6" w:rsidP="00332F17">
      <w:pPr>
        <w:pStyle w:val="BodyText"/>
        <w:spacing w:before="120" w:after="0" w:line="276" w:lineRule="auto"/>
        <w:ind w:firstLine="720"/>
        <w:jc w:val="both"/>
        <w:rPr>
          <w:rFonts w:ascii="Times New Roman" w:hAnsi="Times New Roman" w:cs="Times New Roman"/>
          <w:i/>
        </w:rPr>
      </w:pPr>
      <w:r>
        <w:rPr>
          <w:rFonts w:ascii="Times New Roman" w:hAnsi="Times New Roman" w:cs="Times New Roman"/>
        </w:rPr>
        <w:t>Trường hợp có 02 người trở lên cùng có số phiếu giới thiệu bằng nhau thì lựa chọn nhân sự do người đứng đầu cấp ủy giới thiệu</w:t>
      </w:r>
      <w:r w:rsidR="00641A90">
        <w:rPr>
          <w:rFonts w:ascii="Times New Roman" w:hAnsi="Times New Roman" w:cs="Times New Roman"/>
        </w:rPr>
        <w:t xml:space="preserve"> </w:t>
      </w:r>
      <w:r w:rsidRPr="0037370E">
        <w:rPr>
          <w:rFonts w:ascii="Times New Roman" w:hAnsi="Times New Roman" w:cs="Times New Roman"/>
          <w:i/>
        </w:rPr>
        <w:t>(kết quả kiểm phiếu được công bố tại hội nghị)</w:t>
      </w:r>
      <w:r w:rsidRPr="00EE731A">
        <w:rPr>
          <w:rFonts w:ascii="Times New Roman" w:hAnsi="Times New Roman" w:cs="Times New Roman"/>
        </w:rPr>
        <w:t>.</w:t>
      </w:r>
      <w:r w:rsidR="00EE731A" w:rsidRPr="00EE731A">
        <w:rPr>
          <w:rFonts w:ascii="Times New Roman" w:hAnsi="Times New Roman" w:cs="Times New Roman"/>
        </w:rPr>
        <w:t>/.</w:t>
      </w:r>
    </w:p>
    <w:sectPr w:rsidR="00B64BB6" w:rsidSect="00382667">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3D7A" w:rsidRDefault="003A3D7A" w:rsidP="008E29B9">
      <w:pPr>
        <w:spacing w:after="0" w:line="240" w:lineRule="auto"/>
      </w:pPr>
      <w:r>
        <w:separator/>
      </w:r>
    </w:p>
  </w:endnote>
  <w:endnote w:type="continuationSeparator" w:id="0">
    <w:p w:rsidR="003A3D7A" w:rsidRDefault="003A3D7A" w:rsidP="008E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3D7A" w:rsidRDefault="003A3D7A" w:rsidP="008E29B9">
      <w:pPr>
        <w:spacing w:after="0" w:line="240" w:lineRule="auto"/>
      </w:pPr>
      <w:r>
        <w:separator/>
      </w:r>
    </w:p>
  </w:footnote>
  <w:footnote w:type="continuationSeparator" w:id="0">
    <w:p w:rsidR="003A3D7A" w:rsidRDefault="003A3D7A" w:rsidP="008E2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7FB" w:rsidRPr="00D247FB" w:rsidRDefault="00D247FB">
    <w:pPr>
      <w:pStyle w:val="Header"/>
      <w:jc w:val="center"/>
      <w:rPr>
        <w:rFonts w:ascii="Times New Roman" w:hAnsi="Times New Roman"/>
        <w:sz w:val="24"/>
        <w:szCs w:val="24"/>
      </w:rPr>
    </w:pPr>
    <w:r w:rsidRPr="00D247FB">
      <w:rPr>
        <w:rFonts w:ascii="Times New Roman" w:hAnsi="Times New Roman"/>
        <w:sz w:val="24"/>
        <w:szCs w:val="24"/>
      </w:rPr>
      <w:fldChar w:fldCharType="begin"/>
    </w:r>
    <w:r w:rsidRPr="00D247FB">
      <w:rPr>
        <w:rFonts w:ascii="Times New Roman" w:hAnsi="Times New Roman"/>
        <w:sz w:val="24"/>
        <w:szCs w:val="24"/>
      </w:rPr>
      <w:instrText xml:space="preserve"> PAGE   \* MERGEFORMAT </w:instrText>
    </w:r>
    <w:r w:rsidRPr="00D247FB">
      <w:rPr>
        <w:rFonts w:ascii="Times New Roman" w:hAnsi="Times New Roman"/>
        <w:sz w:val="24"/>
        <w:szCs w:val="24"/>
      </w:rPr>
      <w:fldChar w:fldCharType="separate"/>
    </w:r>
    <w:r w:rsidR="00693279">
      <w:rPr>
        <w:rFonts w:ascii="Times New Roman" w:hAnsi="Times New Roman"/>
        <w:noProof/>
        <w:sz w:val="24"/>
        <w:szCs w:val="24"/>
      </w:rPr>
      <w:t>2</w:t>
    </w:r>
    <w:r w:rsidRPr="00D247FB">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1151"/>
    <w:multiLevelType w:val="hybridMultilevel"/>
    <w:tmpl w:val="ED6CD906"/>
    <w:lvl w:ilvl="0" w:tplc="359E752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0D590D"/>
    <w:multiLevelType w:val="hybridMultilevel"/>
    <w:tmpl w:val="6F2C71E4"/>
    <w:lvl w:ilvl="0" w:tplc="09AEBC5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6D42C6"/>
    <w:multiLevelType w:val="hybridMultilevel"/>
    <w:tmpl w:val="3E28FFAE"/>
    <w:lvl w:ilvl="0" w:tplc="97702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7B694C"/>
    <w:multiLevelType w:val="hybridMultilevel"/>
    <w:tmpl w:val="E5BAADA6"/>
    <w:lvl w:ilvl="0" w:tplc="43F8D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259EA"/>
    <w:multiLevelType w:val="hybridMultilevel"/>
    <w:tmpl w:val="8F3C6C5C"/>
    <w:lvl w:ilvl="0" w:tplc="9886EB2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7738177">
    <w:abstractNumId w:val="3"/>
  </w:num>
  <w:num w:numId="2" w16cid:durableId="1815678574">
    <w:abstractNumId w:val="1"/>
  </w:num>
  <w:num w:numId="3" w16cid:durableId="1829518580">
    <w:abstractNumId w:val="4"/>
  </w:num>
  <w:num w:numId="4" w16cid:durableId="1465545502">
    <w:abstractNumId w:val="0"/>
  </w:num>
  <w:num w:numId="5" w16cid:durableId="55905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C4"/>
    <w:rsid w:val="00005830"/>
    <w:rsid w:val="00027998"/>
    <w:rsid w:val="00046B71"/>
    <w:rsid w:val="000673FC"/>
    <w:rsid w:val="000B0C69"/>
    <w:rsid w:val="000B34BA"/>
    <w:rsid w:val="000D19D9"/>
    <w:rsid w:val="00117703"/>
    <w:rsid w:val="0019503A"/>
    <w:rsid w:val="001A0D6E"/>
    <w:rsid w:val="001A39A6"/>
    <w:rsid w:val="001C2F4F"/>
    <w:rsid w:val="001C2FC4"/>
    <w:rsid w:val="002047A1"/>
    <w:rsid w:val="00236DEB"/>
    <w:rsid w:val="0023741C"/>
    <w:rsid w:val="00242472"/>
    <w:rsid w:val="00243C7B"/>
    <w:rsid w:val="00294291"/>
    <w:rsid w:val="002E1132"/>
    <w:rsid w:val="002E56B8"/>
    <w:rsid w:val="003224A1"/>
    <w:rsid w:val="00332F17"/>
    <w:rsid w:val="003409F4"/>
    <w:rsid w:val="003462C1"/>
    <w:rsid w:val="0037370E"/>
    <w:rsid w:val="00382667"/>
    <w:rsid w:val="00391AE1"/>
    <w:rsid w:val="003A0AC2"/>
    <w:rsid w:val="003A3D7A"/>
    <w:rsid w:val="003D3E36"/>
    <w:rsid w:val="003D5394"/>
    <w:rsid w:val="00401CD0"/>
    <w:rsid w:val="0042571C"/>
    <w:rsid w:val="00451F7B"/>
    <w:rsid w:val="004A5C57"/>
    <w:rsid w:val="004C02DB"/>
    <w:rsid w:val="004C2777"/>
    <w:rsid w:val="004C338A"/>
    <w:rsid w:val="004C7E62"/>
    <w:rsid w:val="004F5F43"/>
    <w:rsid w:val="00506D5D"/>
    <w:rsid w:val="00531D8A"/>
    <w:rsid w:val="005410CF"/>
    <w:rsid w:val="00545AC3"/>
    <w:rsid w:val="00551BE6"/>
    <w:rsid w:val="0055282E"/>
    <w:rsid w:val="006067EC"/>
    <w:rsid w:val="00641A90"/>
    <w:rsid w:val="006433D5"/>
    <w:rsid w:val="0068144E"/>
    <w:rsid w:val="00693279"/>
    <w:rsid w:val="00696FD8"/>
    <w:rsid w:val="006B37FE"/>
    <w:rsid w:val="006C72FA"/>
    <w:rsid w:val="006D3F75"/>
    <w:rsid w:val="006E5093"/>
    <w:rsid w:val="006F4649"/>
    <w:rsid w:val="00743587"/>
    <w:rsid w:val="00751059"/>
    <w:rsid w:val="00763567"/>
    <w:rsid w:val="00766D16"/>
    <w:rsid w:val="007D7D24"/>
    <w:rsid w:val="00806BF7"/>
    <w:rsid w:val="0084261E"/>
    <w:rsid w:val="008B2F2B"/>
    <w:rsid w:val="008C14EB"/>
    <w:rsid w:val="008E29B9"/>
    <w:rsid w:val="008F6131"/>
    <w:rsid w:val="00910156"/>
    <w:rsid w:val="0092490D"/>
    <w:rsid w:val="00924954"/>
    <w:rsid w:val="0093589F"/>
    <w:rsid w:val="009A6518"/>
    <w:rsid w:val="009B3AC9"/>
    <w:rsid w:val="009B718E"/>
    <w:rsid w:val="00A1371D"/>
    <w:rsid w:val="00A14685"/>
    <w:rsid w:val="00A24DC3"/>
    <w:rsid w:val="00A33DCC"/>
    <w:rsid w:val="00A378E0"/>
    <w:rsid w:val="00A41D27"/>
    <w:rsid w:val="00A54E50"/>
    <w:rsid w:val="00AD1276"/>
    <w:rsid w:val="00AD7ECA"/>
    <w:rsid w:val="00AE7CB4"/>
    <w:rsid w:val="00AF6678"/>
    <w:rsid w:val="00B01C67"/>
    <w:rsid w:val="00B068B1"/>
    <w:rsid w:val="00B21717"/>
    <w:rsid w:val="00B27424"/>
    <w:rsid w:val="00B446F3"/>
    <w:rsid w:val="00B50AB1"/>
    <w:rsid w:val="00B64BB6"/>
    <w:rsid w:val="00B71313"/>
    <w:rsid w:val="00B77894"/>
    <w:rsid w:val="00BA18C3"/>
    <w:rsid w:val="00BC3BE0"/>
    <w:rsid w:val="00BF4B6A"/>
    <w:rsid w:val="00C2357B"/>
    <w:rsid w:val="00C23F3A"/>
    <w:rsid w:val="00C25F30"/>
    <w:rsid w:val="00C7179A"/>
    <w:rsid w:val="00CA3ABB"/>
    <w:rsid w:val="00CB0CCD"/>
    <w:rsid w:val="00CB195B"/>
    <w:rsid w:val="00CB21AB"/>
    <w:rsid w:val="00CC5BCA"/>
    <w:rsid w:val="00CD0791"/>
    <w:rsid w:val="00D11666"/>
    <w:rsid w:val="00D12374"/>
    <w:rsid w:val="00D247FB"/>
    <w:rsid w:val="00D27848"/>
    <w:rsid w:val="00D56895"/>
    <w:rsid w:val="00DD6E35"/>
    <w:rsid w:val="00E06870"/>
    <w:rsid w:val="00E31D53"/>
    <w:rsid w:val="00E64619"/>
    <w:rsid w:val="00E7258B"/>
    <w:rsid w:val="00E7334D"/>
    <w:rsid w:val="00E75965"/>
    <w:rsid w:val="00E928D1"/>
    <w:rsid w:val="00EC360A"/>
    <w:rsid w:val="00ED237C"/>
    <w:rsid w:val="00ED520D"/>
    <w:rsid w:val="00EE731A"/>
    <w:rsid w:val="00F17CD0"/>
    <w:rsid w:val="00F2161D"/>
    <w:rsid w:val="00F32512"/>
    <w:rsid w:val="00F34DB6"/>
    <w:rsid w:val="00F50282"/>
    <w:rsid w:val="00F568FE"/>
    <w:rsid w:val="00F73BF8"/>
    <w:rsid w:val="00F822AF"/>
    <w:rsid w:val="00FA56F0"/>
    <w:rsid w:val="00FB7F7B"/>
    <w:rsid w:val="00FC4F9F"/>
    <w:rsid w:val="00FD4760"/>
    <w:rsid w:val="00FE1968"/>
    <w:rsid w:val="00FF0C1D"/>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2D60"/>
  <w15:chartTrackingRefBased/>
  <w15:docId w15:val="{4139649C-A072-4BE2-9CF2-A112C81D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4DC3"/>
    <w:pPr>
      <w:suppressAutoHyphens/>
      <w:spacing w:after="120" w:line="240" w:lineRule="auto"/>
    </w:pPr>
    <w:rPr>
      <w:rFonts w:ascii=".VnTime" w:eastAsia="Times New Roman" w:hAnsi=".VnTime" w:cs=".VnTime"/>
      <w:sz w:val="28"/>
      <w:szCs w:val="28"/>
      <w:lang w:eastAsia="ar-SA"/>
    </w:rPr>
  </w:style>
  <w:style w:type="character" w:customStyle="1" w:styleId="BodyTextChar">
    <w:name w:val="Body Text Char"/>
    <w:link w:val="BodyText"/>
    <w:rsid w:val="00A24DC3"/>
    <w:rPr>
      <w:rFonts w:ascii=".VnTime" w:eastAsia="Times New Roman" w:hAnsi=".VnTime" w:cs=".VnTime"/>
      <w:sz w:val="28"/>
      <w:szCs w:val="28"/>
      <w:lang w:eastAsia="ar-SA"/>
    </w:rPr>
  </w:style>
  <w:style w:type="paragraph" w:styleId="FootnoteText">
    <w:name w:val="footnote text"/>
    <w:basedOn w:val="Normal"/>
    <w:link w:val="FootnoteTextChar"/>
    <w:uiPriority w:val="99"/>
    <w:semiHidden/>
    <w:unhideWhenUsed/>
    <w:rsid w:val="008E29B9"/>
    <w:rPr>
      <w:sz w:val="20"/>
      <w:szCs w:val="20"/>
    </w:rPr>
  </w:style>
  <w:style w:type="character" w:customStyle="1" w:styleId="FootnoteTextChar">
    <w:name w:val="Footnote Text Char"/>
    <w:basedOn w:val="DefaultParagraphFont"/>
    <w:link w:val="FootnoteText"/>
    <w:uiPriority w:val="99"/>
    <w:semiHidden/>
    <w:rsid w:val="008E29B9"/>
  </w:style>
  <w:style w:type="character" w:styleId="FootnoteReference">
    <w:name w:val="footnote reference"/>
    <w:uiPriority w:val="99"/>
    <w:semiHidden/>
    <w:unhideWhenUsed/>
    <w:rsid w:val="008E29B9"/>
    <w:rPr>
      <w:vertAlign w:val="superscript"/>
    </w:rPr>
  </w:style>
  <w:style w:type="paragraph" w:styleId="Header">
    <w:name w:val="header"/>
    <w:basedOn w:val="Normal"/>
    <w:link w:val="HeaderChar"/>
    <w:uiPriority w:val="99"/>
    <w:unhideWhenUsed/>
    <w:rsid w:val="00D247FB"/>
    <w:pPr>
      <w:tabs>
        <w:tab w:val="center" w:pos="4680"/>
        <w:tab w:val="right" w:pos="9360"/>
      </w:tabs>
    </w:pPr>
  </w:style>
  <w:style w:type="character" w:customStyle="1" w:styleId="HeaderChar">
    <w:name w:val="Header Char"/>
    <w:link w:val="Header"/>
    <w:uiPriority w:val="99"/>
    <w:rsid w:val="00D247FB"/>
    <w:rPr>
      <w:sz w:val="22"/>
      <w:szCs w:val="22"/>
    </w:rPr>
  </w:style>
  <w:style w:type="paragraph" w:styleId="Footer">
    <w:name w:val="footer"/>
    <w:basedOn w:val="Normal"/>
    <w:link w:val="FooterChar"/>
    <w:uiPriority w:val="99"/>
    <w:unhideWhenUsed/>
    <w:rsid w:val="00D247FB"/>
    <w:pPr>
      <w:tabs>
        <w:tab w:val="center" w:pos="4680"/>
        <w:tab w:val="right" w:pos="9360"/>
      </w:tabs>
    </w:pPr>
  </w:style>
  <w:style w:type="character" w:customStyle="1" w:styleId="FooterChar">
    <w:name w:val="Footer Char"/>
    <w:link w:val="Footer"/>
    <w:uiPriority w:val="99"/>
    <w:rsid w:val="00D247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DADC-FAB9-426A-813A-AE63A26D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My_PC</cp:lastModifiedBy>
  <cp:revision>53</cp:revision>
  <cp:lastPrinted>2019-11-29T08:23:00Z</cp:lastPrinted>
  <dcterms:created xsi:type="dcterms:W3CDTF">2024-10-21T08:45:00Z</dcterms:created>
  <dcterms:modified xsi:type="dcterms:W3CDTF">2025-01-16T01:10:00Z</dcterms:modified>
</cp:coreProperties>
</file>