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A0" w:rsidRDefault="00E224A0" w:rsidP="00E224A0">
      <w:pPr>
        <w:pStyle w:val="NormalWeb"/>
        <w:spacing w:before="120"/>
      </w:pPr>
      <w:bookmarkStart w:id="0" w:name="_GoBack"/>
    </w:p>
    <w:p w:rsidR="00E224A0" w:rsidRDefault="00E224A0" w:rsidP="00E224A0">
      <w:pPr>
        <w:pStyle w:val="NormalWeb"/>
        <w:spacing w:before="120"/>
      </w:pPr>
      <w:r>
        <w:rPr>
          <w:b/>
          <w:bCs/>
        </w:rPr>
        <w:t>Mẫu số 7C</w:t>
      </w:r>
    </w:p>
    <w:p w:rsidR="00E224A0" w:rsidRDefault="00E224A0" w:rsidP="00E224A0">
      <w:pPr>
        <w:pStyle w:val="NormalWeb"/>
        <w:spacing w:before="120"/>
        <w:jc w:val="center"/>
      </w:pPr>
      <w:r>
        <w:rPr>
          <w:b/>
          <w:bCs/>
        </w:rPr>
        <w:t>BẢN CHẤM ĐIỂM THI ĐUA CHUYÊN ĐỀ</w:t>
      </w:r>
      <w:r>
        <w:br/>
      </w:r>
      <w:r>
        <w:rPr>
          <w:b/>
          <w:bCs/>
        </w:rPr>
        <w:t>“XANH - SẠCH - ĐẸP, BẢO ĐẢM AN TOÀN VỆ SINH LAO ĐỘNG</w:t>
      </w:r>
      <w:proofErr w:type="gramStart"/>
      <w:r>
        <w:rPr>
          <w:b/>
          <w:bCs/>
        </w:rPr>
        <w:t>”</w:t>
      </w:r>
      <w:proofErr w:type="gramEnd"/>
      <w:r>
        <w:br/>
      </w:r>
      <w:r>
        <w:rPr>
          <w:i/>
          <w:iCs/>
        </w:rPr>
        <w:t>(Giành cho Công đoàn cấp trên trực tiếp cơ sở)</w:t>
      </w:r>
    </w:p>
    <w:tbl>
      <w:tblPr>
        <w:tblW w:w="0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6379"/>
        <w:gridCol w:w="941"/>
        <w:gridCol w:w="824"/>
      </w:tblGrid>
      <w:tr w:rsidR="00E224A0" w:rsidTr="00410FF1"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rPr>
                <w:b/>
                <w:bCs/>
              </w:rPr>
              <w:t>Số TT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rPr>
                <w:b/>
                <w:bCs/>
              </w:rPr>
              <w:t>NỘI DUNG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rPr>
                <w:b/>
                <w:bCs/>
              </w:rPr>
              <w:t>ĐIỂM tối đa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rPr>
                <w:b/>
                <w:bCs/>
              </w:rPr>
              <w:t>ĐIỂM chấm</w:t>
            </w:r>
          </w:p>
        </w:tc>
      </w:tr>
      <w:tr w:rsidR="00E224A0" w:rsidTr="00410FF1"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rPr>
                <w:b/>
                <w:bCs/>
              </w:rPr>
              <w:t xml:space="preserve">NỘI DUNG I </w:t>
            </w:r>
            <w:r>
              <w:rPr>
                <w:b/>
                <w:bCs/>
              </w:rPr>
              <w:br/>
              <w:t>Kết quả đạt được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rPr>
                <w:b/>
                <w:bCs/>
              </w:rPr>
              <w:t>20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 </w:t>
            </w:r>
          </w:p>
        </w:tc>
      </w:tr>
      <w:tr w:rsidR="00E224A0" w:rsidTr="00410FF1">
        <w:tc>
          <w:tcPr>
            <w:tcW w:w="52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1.1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</w:pPr>
            <w:r>
              <w:t>Kết quả chấm điểm của các đơn vị và số sáng kiến cải thiện ĐKLĐ: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 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 </w:t>
            </w:r>
          </w:p>
        </w:tc>
      </w:tr>
      <w:tr w:rsidR="00E224A0" w:rsidTr="00410FF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224A0" w:rsidRDefault="00E224A0" w:rsidP="00410FF1"/>
        </w:tc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</w:pPr>
            <w:r>
              <w:t>- Số cơ sở được kiểm tra hoặc tự kiểm tra đạt 91 điểm trở lên (trên 50% thì chấm điểm tối đa)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5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 </w:t>
            </w:r>
          </w:p>
        </w:tc>
      </w:tr>
      <w:tr w:rsidR="00E224A0" w:rsidTr="00410FF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224A0" w:rsidRDefault="00E224A0" w:rsidP="00410FF1"/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</w:pPr>
            <w:r>
              <w:t>- Số sáng kiến cải thiện điều kiện lao động (thống kê được và có báo cáo kết quả thì chấm điểm tối đa)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5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 </w:t>
            </w:r>
          </w:p>
        </w:tc>
      </w:tr>
      <w:tr w:rsidR="00E224A0" w:rsidTr="00410FF1"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1.2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</w:pPr>
            <w:r>
              <w:t>Tai nạn lao động (không có TNLĐ nặng và chết người: 10đ; cứ mỗi vụ TNLĐ nặng hoặc chết người giảm 2đ)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10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 </w:t>
            </w:r>
          </w:p>
        </w:tc>
      </w:tr>
      <w:tr w:rsidR="00E224A0" w:rsidTr="00410FF1"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rPr>
                <w:b/>
                <w:bCs/>
              </w:rPr>
              <w:t>NỘI DUNG II</w:t>
            </w:r>
          </w:p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rPr>
                <w:b/>
                <w:bCs/>
              </w:rPr>
              <w:t>Tuyên truyền, tổ chức thực hiện phong trào “Xanh - Sạch - Đẹp, bảo đảm ATVSLĐ”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 </w:t>
            </w:r>
          </w:p>
        </w:tc>
      </w:tr>
      <w:tr w:rsidR="00E224A0" w:rsidTr="00410FF1"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2.1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</w:pPr>
            <w:r>
              <w:t>- Xây dựng chương trình, kế hoạch kinh phí, tổ chức phát động thi đua thực hiện phong trào “Xanh- Sạch- Đẹp, bảo đảm an toàn vệ sinh lao động” , với những nội dung cụ thể ở các đơn vị.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4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 </w:t>
            </w:r>
          </w:p>
        </w:tc>
      </w:tr>
      <w:tr w:rsidR="00E224A0" w:rsidTr="00410FF1">
        <w:tc>
          <w:tcPr>
            <w:tcW w:w="52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2.2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</w:pPr>
            <w:r>
              <w:t>Thông tin tuyên truyền: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 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 </w:t>
            </w:r>
          </w:p>
        </w:tc>
      </w:tr>
      <w:tr w:rsidR="00E224A0" w:rsidTr="00410FF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224A0" w:rsidRDefault="00E224A0" w:rsidP="00410FF1"/>
        </w:tc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</w:pPr>
            <w:r>
              <w:t>- Tổ chức tốt, thường xuyên các hình thức thông tin, cổ động, tuyên truyền về phong trào “Xanh- Sạch- Đẹp, bảo đảm ATVSLĐ”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4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 </w:t>
            </w:r>
          </w:p>
        </w:tc>
      </w:tr>
      <w:tr w:rsidR="00E224A0" w:rsidTr="00410FF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224A0" w:rsidRDefault="00E224A0" w:rsidP="00410FF1"/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</w:pPr>
            <w:r>
              <w:t>- Tổ chức các hoạt động hưởng ứng Tuần lễ quốc gia về ATVSLĐ-PCCN hàng năm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4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 </w:t>
            </w:r>
          </w:p>
        </w:tc>
      </w:tr>
      <w:tr w:rsidR="00E224A0" w:rsidTr="00410FF1"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2.3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</w:pPr>
            <w:r>
              <w:t>- Định kỳ tổ chức sơ kết, tổng kết, rút kinh nghiệm để duy trì, phát triển phong trào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3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 </w:t>
            </w:r>
          </w:p>
        </w:tc>
      </w:tr>
      <w:tr w:rsidR="00E224A0" w:rsidTr="00410FF1"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rPr>
                <w:b/>
                <w:bCs/>
              </w:rPr>
              <w:t xml:space="preserve">NỘI DUNG III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hd w:val="clear" w:color="auto" w:fill="FFFFFF"/>
              </w:rPr>
              <w:t>Phối hợp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hd w:val="clear" w:color="auto" w:fill="FFFFFF"/>
              </w:rPr>
              <w:t>với</w:t>
            </w:r>
            <w:r>
              <w:rPr>
                <w:b/>
                <w:bCs/>
              </w:rPr>
              <w:t xml:space="preserve"> chuyên môn, chính quyền đồng cấp thực hiện và kiểm tra giám sát công tác ATVSLĐ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rPr>
                <w:b/>
                <w:bCs/>
              </w:rPr>
              <w:t>65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 </w:t>
            </w:r>
          </w:p>
        </w:tc>
      </w:tr>
      <w:tr w:rsidR="00E224A0" w:rsidTr="00410FF1"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3.1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</w:pPr>
            <w:r>
              <w:t>Xây dựng và ban hành các văn bản chỉ đạo công tác ATVSLĐ cho công đoàn cấp dưới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 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 </w:t>
            </w:r>
          </w:p>
        </w:tc>
      </w:tr>
      <w:tr w:rsidR="00E224A0" w:rsidTr="00410FF1"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 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</w:pPr>
            <w:r>
              <w:t>- Văn bản chỉ đạo theo kế hoạch hàng năm</w:t>
            </w:r>
          </w:p>
          <w:p w:rsidR="00E224A0" w:rsidRDefault="00E224A0" w:rsidP="00410FF1">
            <w:pPr>
              <w:pStyle w:val="NormalWeb"/>
              <w:spacing w:before="120"/>
            </w:pPr>
            <w:r>
              <w:t>- Văn bản phối hợp với chuyên môn, chính quyền đồng cấp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4</w:t>
            </w:r>
          </w:p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3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 </w:t>
            </w:r>
          </w:p>
        </w:tc>
      </w:tr>
      <w:tr w:rsidR="00E224A0" w:rsidTr="00410FF1">
        <w:tc>
          <w:tcPr>
            <w:tcW w:w="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3.2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</w:pPr>
            <w:r>
              <w:t xml:space="preserve">Tổ chức bộ máy làm công tác ATVSLĐ ở các cấp công đoàn 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 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 </w:t>
            </w:r>
          </w:p>
        </w:tc>
      </w:tr>
      <w:tr w:rsidR="00E224A0" w:rsidTr="00410FF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224A0" w:rsidRDefault="00E224A0" w:rsidP="00410FF1"/>
        </w:tc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</w:pPr>
            <w:r>
              <w:t>- LĐLĐ huyện, thị, CĐ ngành địa phương, CĐ TCty có bố trí cán bộ thực hiện công tác ATVSLĐ và phân công lãnh đạo phụ trách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4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 </w:t>
            </w:r>
          </w:p>
        </w:tc>
      </w:tr>
      <w:tr w:rsidR="00E224A0" w:rsidTr="00410FF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224A0" w:rsidRDefault="00E224A0" w:rsidP="00410FF1"/>
        </w:tc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</w:pPr>
            <w:r>
              <w:t>- Tất cả công đoàn cơ sở trực thuộc có phân công cán bộ theo dõi công tác ATVSLĐ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4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 </w:t>
            </w:r>
          </w:p>
        </w:tc>
      </w:tr>
      <w:tr w:rsidR="00E224A0" w:rsidTr="00410FF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224A0" w:rsidRDefault="00E224A0" w:rsidP="00410FF1"/>
        </w:tc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</w:pPr>
            <w:r>
              <w:t>- Thành lập mạng lưới ATVSV tại tất cả các cơ sở theo quy định của pháp luật (cứ giảm 10% thì trừ 1 đ)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8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 </w:t>
            </w:r>
          </w:p>
        </w:tc>
      </w:tr>
      <w:tr w:rsidR="00E224A0" w:rsidTr="00410FF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224A0" w:rsidRDefault="00E224A0" w:rsidP="00410FF1"/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</w:pPr>
            <w:r>
              <w:t>- Số cơ sở tổ chức Hội thi ATVSV giỏi trong nhiệm kỳ: 5đ cho 50% số cơ sở trở lên; 3đ: dưới 50%, không có: 0đ)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5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 </w:t>
            </w:r>
          </w:p>
        </w:tc>
      </w:tr>
      <w:tr w:rsidR="00E224A0" w:rsidTr="00410FF1"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3.3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</w:pPr>
            <w:r>
              <w:rPr>
                <w:shd w:val="clear" w:color="auto" w:fill="FFFFFF"/>
              </w:rPr>
              <w:t>Phối hợp</w:t>
            </w:r>
            <w:r>
              <w:t xml:space="preserve"> với chuyên môn đồng cấp tổ chức tập huấn ATVSLĐ cho cán bộ công đoàn làm BHLĐ, ATVSV, NLĐ theo quy định của pháp luật: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 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 </w:t>
            </w:r>
          </w:p>
        </w:tc>
      </w:tr>
      <w:tr w:rsidR="00E224A0" w:rsidTr="00410F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224A0" w:rsidRDefault="00E224A0" w:rsidP="00410FF1"/>
        </w:tc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</w:pPr>
            <w:r>
              <w:t>- Có tổ chức tập huấn trong năm ở cấp trên cơ sở (số lớp đã mở)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5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 </w:t>
            </w:r>
          </w:p>
        </w:tc>
      </w:tr>
      <w:tr w:rsidR="00E224A0" w:rsidTr="00410F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224A0" w:rsidRDefault="00E224A0" w:rsidP="00410FF1"/>
        </w:tc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</w:pPr>
            <w:r>
              <w:t>- Có tổ chức tập huấn trong năm ở cấp cơ sở (số lớp đã mở)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5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 </w:t>
            </w:r>
          </w:p>
        </w:tc>
      </w:tr>
      <w:tr w:rsidR="00E224A0" w:rsidTr="00410F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224A0" w:rsidRDefault="00E224A0" w:rsidP="00410FF1"/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</w:pPr>
            <w:r>
              <w:t xml:space="preserve">- Tỷ lệ ATVSV được các cấp tập huấn trong năm/Tổng số ATVSV của </w:t>
            </w:r>
            <w:r>
              <w:lastRenderedPageBreak/>
              <w:t>cấp mình (Từ 50% trở lên đạt điểm tối đa, cứ giảm 10% thì trừ 1đ)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lastRenderedPageBreak/>
              <w:t>5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 </w:t>
            </w:r>
          </w:p>
        </w:tc>
      </w:tr>
      <w:tr w:rsidR="00E224A0" w:rsidTr="00410FF1"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lastRenderedPageBreak/>
              <w:t>3.4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</w:pPr>
            <w:r>
              <w:t>Tổ chức kiểm tra hướng dẫn công tác ATVSLĐ cho công đoàn cấp dưới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 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 </w:t>
            </w:r>
          </w:p>
        </w:tc>
      </w:tr>
      <w:tr w:rsidR="00E224A0" w:rsidTr="00410F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224A0" w:rsidRDefault="00E224A0" w:rsidP="00410FF1"/>
        </w:tc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</w:pPr>
            <w:r>
              <w:t>- Chủ động tổ chức kiểm tra định kỳ theo kế hoạch hàng năm (tỷ lệ đơn vị được kiểm tra: trên 50% thì đạt điểm tối đa, cứ giảm 10% thì trừ 1đ)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4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 </w:t>
            </w:r>
          </w:p>
        </w:tc>
      </w:tr>
      <w:tr w:rsidR="00E224A0" w:rsidTr="00410F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224A0" w:rsidRDefault="00E224A0" w:rsidP="00410FF1"/>
        </w:tc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</w:pPr>
            <w:r>
              <w:t>- Tham gia kiểm tra hoặc hướng dẫn cơ sở tự kiểm tra nhân dịp Tuần lễ quốc gia về ATVSLĐ- PCCN hàng năm (tỷ lệ đơn vị được kiểm tra: trên 50% thì đạt điểm tối đa, cứ giảm 10% thì trừ 1đ)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4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 </w:t>
            </w:r>
          </w:p>
        </w:tc>
      </w:tr>
      <w:tr w:rsidR="00E224A0" w:rsidTr="00410F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224A0" w:rsidRDefault="00E224A0" w:rsidP="00410FF1"/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</w:pPr>
            <w:r>
              <w:t>- Phối hợp kiểm tra liên ngành (có kế hoạch và thực hiện đều đặn hàng năm thì đạt điểm tối đa)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3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 </w:t>
            </w:r>
          </w:p>
        </w:tc>
      </w:tr>
      <w:tr w:rsidR="00E224A0" w:rsidTr="00410FF1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3.5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</w:pPr>
            <w:r>
              <w:t>Công tác thống kê, theo dõi TNLĐ, BNN: Theo dõi và thống kê đầy đủ các vụ TNLĐ xảy ra trên địa bàn hoặc đơn vị mình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5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 </w:t>
            </w:r>
          </w:p>
        </w:tc>
      </w:tr>
      <w:tr w:rsidR="00E224A0" w:rsidTr="00410FF1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3.6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</w:pPr>
            <w:r>
              <w:t>Đôn đốc các hoạt động chăm lo, giải quyết chế độ cho những người bị TNLĐ, BNN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3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 </w:t>
            </w:r>
          </w:p>
        </w:tc>
      </w:tr>
      <w:tr w:rsidR="00E224A0" w:rsidTr="00410FF1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3.7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</w:pPr>
            <w:r>
              <w:t>Có báo cáo định kỳ đầy đủ công tác ATVSLĐ về CĐ cấp trên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3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 </w:t>
            </w:r>
          </w:p>
        </w:tc>
      </w:tr>
      <w:tr w:rsidR="00E224A0" w:rsidTr="00410FF1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 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rPr>
                <w:b/>
                <w:bCs/>
              </w:rPr>
              <w:t>TỔNG HỢP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rPr>
                <w:b/>
                <w:bCs/>
              </w:rPr>
              <w:t>100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24A0" w:rsidRDefault="00E224A0" w:rsidP="00410FF1">
            <w:pPr>
              <w:pStyle w:val="NormalWeb"/>
              <w:spacing w:before="120"/>
              <w:jc w:val="center"/>
            </w:pPr>
            <w:r>
              <w:t> </w:t>
            </w:r>
          </w:p>
        </w:tc>
      </w:tr>
    </w:tbl>
    <w:p w:rsidR="00E224A0" w:rsidRDefault="00E224A0" w:rsidP="00E224A0">
      <w:pPr>
        <w:pStyle w:val="NormalWeb"/>
        <w:spacing w:before="120"/>
      </w:pPr>
      <w:r>
        <w:t> </w:t>
      </w:r>
    </w:p>
    <w:bookmarkEnd w:id="0"/>
    <w:p w:rsidR="00133F28" w:rsidRDefault="00133F28"/>
    <w:sectPr w:rsidR="00133F28" w:rsidSect="00F972BE">
      <w:pgSz w:w="11906" w:h="16838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A0"/>
    <w:rsid w:val="00133F28"/>
    <w:rsid w:val="00415D19"/>
    <w:rsid w:val="00442498"/>
    <w:rsid w:val="008E4C57"/>
    <w:rsid w:val="00A23D28"/>
    <w:rsid w:val="00E2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A0"/>
    <w:pPr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2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A0"/>
    <w:pPr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2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2799</Characters>
  <Application>Microsoft Office Word</Application>
  <DocSecurity>0</DocSecurity>
  <Lines>23</Lines>
  <Paragraphs>6</Paragraphs>
  <ScaleCrop>false</ScaleCrop>
  <Company>Grizli777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2019-07-09T01:24:00Z</dcterms:created>
  <dcterms:modified xsi:type="dcterms:W3CDTF">2019-07-09T01:25:00Z</dcterms:modified>
</cp:coreProperties>
</file>